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-100" w:rightChars="-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</w:p>
    <w:p>
      <w:pPr>
        <w:spacing w:line="590" w:lineRule="exact"/>
        <w:ind w:right="-100" w:rightChars="-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</w:p>
    <w:p>
      <w:pPr>
        <w:spacing w:line="590" w:lineRule="exact"/>
        <w:ind w:right="-100" w:rightChars="-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</w:p>
    <w:p>
      <w:pPr>
        <w:spacing w:line="590" w:lineRule="exact"/>
        <w:ind w:right="-100" w:rightChars="-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苑庄镇人民政府2022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年政府信息公开</w:t>
      </w:r>
    </w:p>
    <w:p>
      <w:pPr>
        <w:spacing w:line="590" w:lineRule="exact"/>
        <w:ind w:right="-100" w:rightChars="-50"/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100" w:rightChars="-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本报告由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苑庄镇人民政府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按照《中华人民共和国政府信息公开条例》（以下简称《条例》）和《中华人民共和国政府信息公开工作年度报告格式》（国办公开办函〔2021〕30号）要求编制。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本报告所列数据的统计期限自</w:t>
      </w:r>
      <w:r>
        <w:rPr>
          <w:rFonts w:hint="eastAsia" w:eastAsia="仿宋_GB2312" w:cs="Times New Roman"/>
          <w:b w:val="0"/>
          <w:bCs/>
          <w:color w:val="000000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年1月1日起至</w:t>
      </w:r>
      <w:r>
        <w:rPr>
          <w:rFonts w:hint="eastAsia" w:eastAsia="仿宋_GB2312" w:cs="Times New Roman"/>
          <w:b w:val="0"/>
          <w:bCs/>
          <w:color w:val="000000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年12月31日止。本报告电子版可在“</w:t>
      </w:r>
      <w:r>
        <w:rPr>
          <w:rFonts w:hint="eastAsia" w:eastAsia="仿宋_GB2312" w:cs="Times New Roman"/>
          <w:b w:val="0"/>
          <w:bCs/>
          <w:color w:val="000000"/>
          <w:sz w:val="32"/>
          <w:szCs w:val="32"/>
          <w:lang w:eastAsia="zh-CN"/>
        </w:rPr>
        <w:t>中国·汶上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”</w:t>
      </w:r>
      <w:r>
        <w:rPr>
          <w:rFonts w:hint="eastAsia" w:eastAsia="仿宋_GB2312" w:cs="Times New Roman"/>
          <w:b w:val="0"/>
          <w:bCs/>
          <w:color w:val="000000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门户网站（http://www.wenshang.gov.cn/）查阅或下载。如对本报告有疑问，请与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苑庄镇人民政府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联系（地址：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汶上县苑庄镇阜前路045号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，联系电话：0537-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6586101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2022年，</w:t>
      </w:r>
      <w:r>
        <w:rPr>
          <w:rFonts w:hint="eastAsia" w:eastAsia="仿宋_GB2312" w:cs="Times New Roman"/>
          <w:color w:val="auto"/>
          <w:sz w:val="32"/>
          <w:szCs w:val="40"/>
          <w:lang w:eastAsia="zh-CN"/>
        </w:rPr>
        <w:t>苑庄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镇人民政府在</w:t>
      </w:r>
      <w:r>
        <w:rPr>
          <w:rFonts w:hint="eastAsia" w:eastAsia="仿宋_GB2312" w:cs="Times New Roman"/>
          <w:color w:val="auto"/>
          <w:sz w:val="32"/>
          <w:szCs w:val="40"/>
          <w:lang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政府</w:t>
      </w:r>
      <w:r>
        <w:rPr>
          <w:rFonts w:hint="eastAsia" w:eastAsia="仿宋_GB2312" w:cs="Times New Roman"/>
          <w:color w:val="auto"/>
          <w:sz w:val="32"/>
          <w:szCs w:val="40"/>
          <w:lang w:eastAsia="zh-CN"/>
        </w:rPr>
        <w:t>政务公开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办公室的指导下，把政府信息公开作为一项重要工作来抓，紧紧围绕保障全镇各项重点工作，及时更新、发布群众普遍关心的各项工作信息，不断提高</w:t>
      </w:r>
      <w:r>
        <w:rPr>
          <w:rFonts w:hint="eastAsia" w:eastAsia="仿宋_GB2312" w:cs="Times New Roman"/>
          <w:color w:val="auto"/>
          <w:sz w:val="32"/>
          <w:szCs w:val="40"/>
          <w:lang w:eastAsia="zh-CN"/>
        </w:rPr>
        <w:t>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领域透明度。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ascii="方正楷体简体" w:eastAsia="方正楷体简体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</w:rPr>
        <w:t>（一）主动公开情况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eastAsia="仿宋_GB2312" w:cs="Times New Roman"/>
          <w:color w:val="auto"/>
          <w:sz w:val="32"/>
          <w:szCs w:val="40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年全镇通过政府信息公开网</w:t>
      </w:r>
      <w:r>
        <w:rPr>
          <w:rFonts w:hint="eastAsia" w:eastAsia="仿宋_GB2312" w:cs="Times New Roman"/>
          <w:color w:val="auto"/>
          <w:sz w:val="32"/>
          <w:szCs w:val="40"/>
          <w:lang w:val="en-US" w:eastAsia="zh-CN"/>
        </w:rPr>
        <w:t>站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主动公开政府信息</w:t>
      </w:r>
      <w:r>
        <w:rPr>
          <w:rFonts w:hint="eastAsia" w:eastAsia="仿宋_GB2312" w:cs="Times New Roman"/>
          <w:color w:val="auto"/>
          <w:sz w:val="32"/>
          <w:szCs w:val="40"/>
          <w:highlight w:val="none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条；其中，政策文件类信息</w:t>
      </w:r>
      <w:r>
        <w:rPr>
          <w:rFonts w:hint="eastAsia" w:eastAsia="仿宋_GB2312" w:cs="Times New Roman"/>
          <w:color w:val="auto"/>
          <w:sz w:val="32"/>
          <w:szCs w:val="40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条，占信息总量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highlight w:val="none"/>
        </w:rPr>
        <w:t>的</w:t>
      </w:r>
      <w:r>
        <w:rPr>
          <w:rFonts w:hint="eastAsia" w:eastAsia="仿宋_GB2312" w:cs="Times New Roman"/>
          <w:color w:val="auto"/>
          <w:sz w:val="32"/>
          <w:szCs w:val="40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highlight w:val="none"/>
        </w:rPr>
        <w:t>%</w:t>
      </w:r>
      <w:r>
        <w:rPr>
          <w:rFonts w:hint="eastAsia" w:eastAsia="仿宋_GB2312" w:cs="Times New Roman"/>
          <w:color w:val="auto"/>
          <w:sz w:val="32"/>
          <w:szCs w:val="40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机构职能类信息</w:t>
      </w:r>
      <w:r>
        <w:rPr>
          <w:rFonts w:hint="eastAsia" w:eastAsia="仿宋_GB2312" w:cs="Times New Roman"/>
          <w:color w:val="auto"/>
          <w:sz w:val="32"/>
          <w:szCs w:val="40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条，占信息总量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highlight w:val="none"/>
        </w:rPr>
        <w:t>的</w:t>
      </w:r>
      <w:r>
        <w:rPr>
          <w:rFonts w:hint="eastAsia" w:eastAsia="仿宋_GB2312" w:cs="Times New Roman"/>
          <w:color w:val="auto"/>
          <w:sz w:val="32"/>
          <w:szCs w:val="40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highlight w:val="none"/>
        </w:rPr>
        <w:t>%</w:t>
      </w:r>
      <w:r>
        <w:rPr>
          <w:rFonts w:hint="eastAsia" w:eastAsia="仿宋_GB2312" w:cs="Times New Roman"/>
          <w:color w:val="auto"/>
          <w:sz w:val="32"/>
          <w:szCs w:val="40"/>
          <w:highlight w:val="none"/>
          <w:lang w:eastAsia="zh-CN"/>
        </w:rPr>
        <w:t>；</w:t>
      </w:r>
      <w:r>
        <w:rPr>
          <w:rFonts w:hint="eastAsia" w:eastAsia="仿宋_GB2312" w:cs="Times New Roman"/>
          <w:color w:val="auto"/>
          <w:sz w:val="32"/>
          <w:szCs w:val="40"/>
          <w:lang w:val="en-US" w:eastAsia="zh-CN"/>
        </w:rPr>
        <w:t>公告公示类信息</w:t>
      </w:r>
      <w:r>
        <w:rPr>
          <w:rFonts w:hint="eastAsia" w:eastAsia="仿宋_GB2312" w:cs="Times New Roman"/>
          <w:color w:val="auto"/>
          <w:sz w:val="32"/>
          <w:szCs w:val="40"/>
          <w:highlight w:val="none"/>
          <w:lang w:val="en-US" w:eastAsia="zh-CN"/>
        </w:rPr>
        <w:t>3</w:t>
      </w:r>
      <w:r>
        <w:rPr>
          <w:rFonts w:hint="eastAsia" w:eastAsia="仿宋_GB2312" w:cs="Times New Roman"/>
          <w:color w:val="auto"/>
          <w:sz w:val="32"/>
          <w:szCs w:val="40"/>
          <w:lang w:val="en-US" w:eastAsia="zh-CN"/>
        </w:rPr>
        <w:t>条，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占信息总量的</w:t>
      </w:r>
      <w:r>
        <w:rPr>
          <w:rFonts w:hint="eastAsia" w:eastAsia="仿宋_GB2312" w:cs="Times New Roman"/>
          <w:color w:val="auto"/>
          <w:sz w:val="32"/>
          <w:szCs w:val="40"/>
          <w:highlight w:val="none"/>
          <w:lang w:val="en-US" w:eastAsia="zh-CN"/>
        </w:rPr>
        <w:t>10</w:t>
      </w:r>
      <w:r>
        <w:rPr>
          <w:rFonts w:hint="default" w:eastAsia="仿宋_GB2312" w:cs="Times New Roman"/>
          <w:color w:val="auto"/>
          <w:sz w:val="32"/>
          <w:szCs w:val="40"/>
          <w:highlight w:val="none"/>
          <w:lang w:val="en-US" w:eastAsia="zh-CN"/>
        </w:rPr>
        <w:t>%</w:t>
      </w:r>
      <w:r>
        <w:rPr>
          <w:rFonts w:hint="eastAsia" w:eastAsia="仿宋_GB2312" w:cs="Times New Roman"/>
          <w:color w:val="auto"/>
          <w:sz w:val="32"/>
          <w:szCs w:val="40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规划计划类信息</w:t>
      </w:r>
      <w:r>
        <w:rPr>
          <w:rFonts w:hint="eastAsia" w:eastAsia="仿宋_GB2312" w:cs="Times New Roman"/>
          <w:color w:val="auto"/>
          <w:sz w:val="32"/>
          <w:szCs w:val="40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条，占信息总量的</w:t>
      </w:r>
      <w:r>
        <w:rPr>
          <w:rFonts w:hint="eastAsia" w:eastAsia="仿宋_GB2312" w:cs="Times New Roman"/>
          <w:color w:val="auto"/>
          <w:sz w:val="32"/>
          <w:szCs w:val="40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highlight w:val="none"/>
        </w:rPr>
        <w:t>%</w:t>
      </w:r>
      <w:r>
        <w:rPr>
          <w:rFonts w:hint="eastAsia" w:eastAsia="仿宋_GB2312" w:cs="Times New Roman"/>
          <w:color w:val="auto"/>
          <w:sz w:val="32"/>
          <w:szCs w:val="40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招录及任免类信息</w:t>
      </w:r>
      <w:r>
        <w:rPr>
          <w:rFonts w:hint="eastAsia" w:eastAsia="仿宋_GB2312" w:cs="Times New Roman"/>
          <w:color w:val="auto"/>
          <w:sz w:val="32"/>
          <w:szCs w:val="40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条，占信息总量的</w:t>
      </w:r>
      <w:r>
        <w:rPr>
          <w:rFonts w:hint="eastAsia" w:eastAsia="仿宋_GB2312" w:cs="Times New Roman"/>
          <w:color w:val="auto"/>
          <w:sz w:val="32"/>
          <w:szCs w:val="40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highlight w:val="none"/>
        </w:rPr>
        <w:t>%</w:t>
      </w:r>
      <w:r>
        <w:rPr>
          <w:rFonts w:hint="eastAsia" w:eastAsia="仿宋_GB2312" w:cs="Times New Roman"/>
          <w:color w:val="auto"/>
          <w:sz w:val="32"/>
          <w:szCs w:val="40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行政权力运行公开信息</w:t>
      </w:r>
      <w:r>
        <w:rPr>
          <w:rFonts w:hint="eastAsia" w:eastAsia="仿宋_GB2312" w:cs="Times New Roman"/>
          <w:color w:val="auto"/>
          <w:sz w:val="32"/>
          <w:szCs w:val="40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条，占信息总量的</w:t>
      </w:r>
      <w:r>
        <w:rPr>
          <w:rFonts w:hint="eastAsia" w:eastAsia="仿宋_GB2312" w:cs="Times New Roman"/>
          <w:color w:val="auto"/>
          <w:sz w:val="32"/>
          <w:szCs w:val="40"/>
          <w:highlight w:val="none"/>
          <w:lang w:val="en-US" w:eastAsia="zh-CN"/>
        </w:rPr>
        <w:t>13</w:t>
      </w:r>
      <w:r>
        <w:rPr>
          <w:rFonts w:hint="default" w:eastAsia="仿宋_GB2312" w:cs="Times New Roman"/>
          <w:color w:val="auto"/>
          <w:sz w:val="32"/>
          <w:szCs w:val="40"/>
          <w:highlight w:val="none"/>
          <w:lang w:val="en-US" w:eastAsia="zh-CN"/>
        </w:rPr>
        <w:t>%</w:t>
      </w:r>
      <w:r>
        <w:rPr>
          <w:rFonts w:hint="eastAsia" w:eastAsia="仿宋_GB2312" w:cs="Times New Roman"/>
          <w:color w:val="auto"/>
          <w:sz w:val="32"/>
          <w:szCs w:val="40"/>
          <w:highlight w:val="none"/>
          <w:lang w:val="en-US" w:eastAsia="zh-CN"/>
        </w:rPr>
        <w:t>；</w:t>
      </w:r>
      <w:r>
        <w:rPr>
          <w:rFonts w:hint="eastAsia" w:eastAsia="仿宋_GB2312" w:cs="Times New Roman"/>
          <w:color w:val="auto"/>
          <w:sz w:val="32"/>
          <w:szCs w:val="40"/>
          <w:lang w:eastAsia="zh-CN"/>
        </w:rPr>
        <w:t>重点领域公开信息</w:t>
      </w:r>
      <w:r>
        <w:rPr>
          <w:rFonts w:hint="eastAsia" w:eastAsia="仿宋_GB2312" w:cs="Times New Roman"/>
          <w:color w:val="auto"/>
          <w:sz w:val="32"/>
          <w:szCs w:val="40"/>
          <w:lang w:val="en-US" w:eastAsia="zh-CN"/>
        </w:rPr>
        <w:t>2条，占信息总量的</w:t>
      </w:r>
      <w:r>
        <w:rPr>
          <w:rFonts w:hint="eastAsia" w:eastAsia="仿宋_GB2312" w:cs="Times New Roman"/>
          <w:color w:val="auto"/>
          <w:sz w:val="32"/>
          <w:szCs w:val="40"/>
          <w:highlight w:val="none"/>
          <w:lang w:val="en-US" w:eastAsia="zh-CN"/>
        </w:rPr>
        <w:t>6%；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会议公开类信息</w:t>
      </w:r>
      <w:r>
        <w:rPr>
          <w:rFonts w:hint="eastAsia" w:eastAsia="仿宋_GB2312" w:cs="Times New Roman"/>
          <w:color w:val="auto"/>
          <w:sz w:val="32"/>
          <w:szCs w:val="40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条，占信息总量的</w:t>
      </w:r>
      <w:r>
        <w:rPr>
          <w:rFonts w:hint="eastAsia" w:eastAsia="仿宋_GB2312" w:cs="Times New Roman"/>
          <w:color w:val="auto"/>
          <w:sz w:val="32"/>
          <w:szCs w:val="40"/>
          <w:highlight w:val="none"/>
          <w:lang w:val="en-US" w:eastAsia="zh-CN"/>
        </w:rPr>
        <w:t>16%；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其他类信息</w:t>
      </w:r>
      <w:r>
        <w:rPr>
          <w:rFonts w:hint="eastAsia" w:eastAsia="仿宋_GB2312" w:cs="Times New Roman"/>
          <w:color w:val="auto"/>
          <w:sz w:val="32"/>
          <w:szCs w:val="40"/>
          <w:highlight w:val="none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条，占信息总量的</w:t>
      </w:r>
      <w:r>
        <w:rPr>
          <w:rFonts w:hint="eastAsia" w:eastAsia="仿宋_GB2312" w:cs="Times New Roman"/>
          <w:color w:val="auto"/>
          <w:sz w:val="32"/>
          <w:szCs w:val="40"/>
          <w:highlight w:val="none"/>
          <w:lang w:val="en-US" w:eastAsia="zh-CN"/>
        </w:rPr>
        <w:t>43</w:t>
      </w:r>
      <w:r>
        <w:rPr>
          <w:rFonts w:hint="default" w:eastAsia="仿宋_GB2312" w:cs="Times New Roman"/>
          <w:color w:val="auto"/>
          <w:sz w:val="32"/>
          <w:szCs w:val="40"/>
          <w:highlight w:val="none"/>
          <w:lang w:val="en-US" w:eastAsia="zh-CN"/>
        </w:rPr>
        <w:t>%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。通过“苑庄民生在线”微信公众号公开政府信息数为</w:t>
      </w:r>
      <w:r>
        <w:rPr>
          <w:rFonts w:hint="eastAsia" w:eastAsia="仿宋_GB2312" w:cs="Times New Roman"/>
          <w:color w:val="auto"/>
          <w:sz w:val="32"/>
          <w:szCs w:val="40"/>
          <w:highlight w:val="none"/>
          <w:lang w:val="en-US" w:eastAsia="zh-CN"/>
        </w:rPr>
        <w:t>2307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条</w:t>
      </w:r>
      <w:r>
        <w:rPr>
          <w:rFonts w:hint="eastAsia" w:eastAsia="仿宋_GB2312" w:cs="Times New Roman"/>
          <w:color w:val="auto"/>
          <w:sz w:val="32"/>
          <w:szCs w:val="40"/>
          <w:lang w:eastAsia="zh-CN"/>
        </w:rPr>
        <w:t>，</w:t>
      </w:r>
      <w:r>
        <w:rPr>
          <w:rFonts w:hint="eastAsia" w:eastAsia="仿宋_GB2312" w:cs="Times New Roman"/>
          <w:color w:val="auto"/>
          <w:sz w:val="32"/>
          <w:szCs w:val="40"/>
          <w:lang w:val="en-US" w:eastAsia="zh-CN"/>
        </w:rPr>
        <w:t>2022年度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公开政府信息数</w:t>
      </w:r>
      <w:r>
        <w:rPr>
          <w:rFonts w:hint="eastAsia" w:eastAsia="仿宋_GB2312" w:cs="Times New Roman"/>
          <w:color w:val="auto"/>
          <w:sz w:val="32"/>
          <w:szCs w:val="40"/>
          <w:highlight w:val="none"/>
          <w:lang w:val="en-US" w:eastAsia="zh-CN"/>
        </w:rPr>
        <w:t>400</w:t>
      </w:r>
      <w:r>
        <w:rPr>
          <w:rFonts w:hint="eastAsia" w:eastAsia="仿宋_GB2312" w:cs="Times New Roman"/>
          <w:color w:val="auto"/>
          <w:sz w:val="32"/>
          <w:szCs w:val="40"/>
          <w:lang w:val="en-US" w:eastAsia="zh-CN"/>
        </w:rPr>
        <w:t>余条。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00" w:firstLineChars="200"/>
        <w:textAlignment w:val="auto"/>
        <w:rPr>
          <w:rFonts w:hint="default" w:eastAsia="仿宋_GB2312" w:cs="Times New Roman"/>
          <w:color w:val="auto"/>
          <w:sz w:val="32"/>
          <w:szCs w:val="40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959485</wp:posOffset>
            </wp:positionH>
            <wp:positionV relativeFrom="paragraph">
              <wp:posOffset>95885</wp:posOffset>
            </wp:positionV>
            <wp:extent cx="3983355" cy="3320415"/>
            <wp:effectExtent l="5080" t="4445" r="12065" b="8890"/>
            <wp:wrapTopAndBottom/>
            <wp:docPr id="2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40005</wp:posOffset>
            </wp:positionV>
            <wp:extent cx="2926080" cy="4240530"/>
            <wp:effectExtent l="0" t="0" r="7620" b="7620"/>
            <wp:wrapNone/>
            <wp:docPr id="4" name="图片 4" descr="C:\Users\Administrator\Desktop\11111111111111111.png1111111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11111111111111111.png1111111111111111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424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31115</wp:posOffset>
            </wp:positionV>
            <wp:extent cx="2969895" cy="4220845"/>
            <wp:effectExtent l="0" t="0" r="1905" b="8255"/>
            <wp:wrapNone/>
            <wp:docPr id="5" name="图片 5" descr="C:\Users\Administrator\Desktop\2222222222222.png222222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2222222222222.png2222222222222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422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政府信息公开制度建设情况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为推动我镇政府信息公开工作规范、有序开展，进一步完善</w:t>
      </w:r>
      <w:r>
        <w:rPr>
          <w:rFonts w:hint="eastAsia" w:eastAsia="仿宋_GB2312" w:cs="Times New Roman"/>
          <w:color w:val="auto"/>
          <w:sz w:val="32"/>
          <w:szCs w:val="40"/>
          <w:lang w:eastAsia="zh-CN"/>
        </w:rPr>
        <w:t>并贯彻落实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《</w:t>
      </w:r>
      <w:r>
        <w:rPr>
          <w:rFonts w:hint="eastAsia" w:eastAsia="仿宋_GB2312" w:cs="Times New Roman"/>
          <w:color w:val="auto"/>
          <w:sz w:val="32"/>
          <w:szCs w:val="40"/>
          <w:lang w:val="en-US" w:eastAsia="zh-CN"/>
        </w:rPr>
        <w:t>苑庄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镇政府信息公开工作制度》《</w:t>
      </w:r>
      <w:r>
        <w:rPr>
          <w:rFonts w:hint="eastAsia" w:eastAsia="仿宋_GB2312" w:cs="Times New Roman"/>
          <w:color w:val="auto"/>
          <w:sz w:val="32"/>
          <w:szCs w:val="40"/>
          <w:lang w:val="en-US" w:eastAsia="zh-CN"/>
        </w:rPr>
        <w:t>苑庄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镇政府依申请公开政府信息工作制度》等工作</w:t>
      </w:r>
      <w:r>
        <w:rPr>
          <w:rFonts w:hint="eastAsia" w:eastAsia="仿宋_GB2312" w:cs="Times New Roman"/>
          <w:color w:val="auto"/>
          <w:sz w:val="32"/>
          <w:szCs w:val="40"/>
          <w:lang w:val="en-US" w:eastAsia="zh-CN"/>
        </w:rPr>
        <w:t>制度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lang w:val="en-US" w:eastAsia="zh-CN"/>
        </w:rPr>
        <w:t>依申请</w:t>
      </w: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</w:rPr>
        <w:t>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1-12月份，全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镇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共收到政府信息公开申请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0条。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lang w:val="en-US" w:eastAsia="zh-CN"/>
        </w:rPr>
        <w:t>政府信息管理情况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2022年，我镇严格按照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汶上县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政府要求，建立政务公开长效机制，明确专人负责政务信息公开平台维护，每季度认真梳理公开目录，及时发布相关公开信息，对公开内容实行动态管理，有效提升了信息公开的有效性、针对性。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lang w:val="en-US" w:eastAsia="zh-CN"/>
        </w:rPr>
        <w:t>政府信息公开平台建设情况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eastAsia" w:eastAsia="仿宋_GB2312" w:cs="Times New Roman"/>
          <w:sz w:val="32"/>
          <w:szCs w:val="4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加强政府信息专栏平台建设。在“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中国·汶上</w:t>
      </w:r>
      <w:r>
        <w:rPr>
          <w:rFonts w:hint="default" w:ascii="Times New Roman" w:hAnsi="Times New Roman" w:eastAsia="仿宋_GB2312" w:cs="Times New Roman"/>
          <w:sz w:val="32"/>
          <w:szCs w:val="40"/>
        </w:rPr>
        <w:t>”政府门户网站，我镇政府信息公开页面设置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政府</w:t>
      </w:r>
      <w:r>
        <w:rPr>
          <w:rFonts w:hint="default" w:ascii="Times New Roman" w:hAnsi="Times New Roman" w:eastAsia="仿宋_GB2312" w:cs="Times New Roman"/>
          <w:sz w:val="32"/>
          <w:szCs w:val="40"/>
        </w:rPr>
        <w:t>信息公开指南、政府信息公开年报等专栏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及时上传政府信息，方便公民查看。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eastAsia" w:eastAsia="仿宋_GB2312" w:cs="Times New Roman"/>
          <w:sz w:val="32"/>
          <w:szCs w:val="4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加强新媒体公开平台建设。通过“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苑庄民生在线</w:t>
      </w:r>
      <w:r>
        <w:rPr>
          <w:rFonts w:hint="default" w:ascii="Times New Roman" w:hAnsi="Times New Roman" w:eastAsia="仿宋_GB2312" w:cs="Times New Roman"/>
          <w:sz w:val="32"/>
          <w:szCs w:val="40"/>
        </w:rPr>
        <w:t>”微信公众号及时对出台的最新政策解读内容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、工作成效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以及公众关注的热点进行公开发布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并且深入解读</w:t>
      </w:r>
      <w:r>
        <w:rPr>
          <w:rFonts w:hint="default" w:ascii="Times New Roman" w:hAnsi="Times New Roman" w:eastAsia="仿宋_GB2312" w:cs="Times New Roman"/>
          <w:sz w:val="32"/>
          <w:szCs w:val="40"/>
        </w:rPr>
        <w:t>，共刊发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2307</w:t>
      </w:r>
      <w:r>
        <w:rPr>
          <w:rFonts w:hint="default" w:ascii="Times New Roman" w:hAnsi="Times New Roman" w:eastAsia="仿宋_GB2312" w:cs="Times New Roman"/>
          <w:sz w:val="32"/>
          <w:szCs w:val="40"/>
        </w:rPr>
        <w:t>篇微信稿。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eastAsia="仿宋_GB2312" w:cs="Times New Roman"/>
          <w:sz w:val="32"/>
          <w:szCs w:val="40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加强政务公开专区建设。依托镇便民服务中心，设立政务公开专区</w:t>
      </w:r>
      <w:r>
        <w:rPr>
          <w:rFonts w:hint="eastAsia" w:eastAsia="仿宋_GB2312" w:cs="Times New Roman"/>
          <w:sz w:val="32"/>
          <w:szCs w:val="40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提供政府信息查询、办事咨询答复等贴心服务，满足企业和群众办事的便捷化需求。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lang w:val="en-US" w:eastAsia="zh-CN"/>
        </w:rPr>
        <w:t>监督保障情况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监督指导情况。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一般公开内容由专人先行审核，再由分管领导审定并正式公开</w:t>
      </w:r>
      <w:r>
        <w:rPr>
          <w:rFonts w:hint="eastAsia" w:eastAsia="仿宋_GB2312" w:cs="Times New Roman"/>
          <w:sz w:val="32"/>
          <w:szCs w:val="40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重大需要公开内容，由分管领导先行审核，再由镇主要领导审定后公开。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人员机构设置情况。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成立政府信息公开工作领导小组，领导小组下设办公室，主要负责政府信息汇总梳理、门户网站更新维护等日常工作。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楷体_GB2312" w:hAnsi="楷体_GB2312" w:eastAsia="楷体_GB2312" w:cs="楷体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业务培训情况。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通过集中学习、交流研讨等形式，不断提升政务公开队伍素质和能力。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年共举办各类培训活动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次，培训人员100余人次。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二、主动公开政府信息情况</w:t>
      </w:r>
    </w:p>
    <w:tbl>
      <w:tblPr>
        <w:tblStyle w:val="5"/>
        <w:tblW w:w="8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33"/>
        <w:gridCol w:w="221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eastAsia="方正黑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4"/>
                <w:szCs w:val="24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2133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4"/>
                <w:szCs w:val="24"/>
                <w:lang w:bidi="ar"/>
              </w:rPr>
              <w:t>本年制发件数</w:t>
            </w:r>
          </w:p>
        </w:tc>
        <w:tc>
          <w:tcPr>
            <w:tcW w:w="2216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4"/>
                <w:szCs w:val="24"/>
                <w:lang w:bidi="ar"/>
              </w:rPr>
              <w:t>本年废止件数</w:t>
            </w:r>
          </w:p>
        </w:tc>
        <w:tc>
          <w:tcPr>
            <w:tcW w:w="1989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4"/>
                <w:szCs w:val="24"/>
                <w:lang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4"/>
                <w:szCs w:val="24"/>
                <w:lang w:bidi="ar"/>
              </w:rPr>
              <w:t>规章</w:t>
            </w:r>
          </w:p>
        </w:tc>
        <w:tc>
          <w:tcPr>
            <w:tcW w:w="2133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4"/>
                <w:szCs w:val="24"/>
                <w:lang w:bidi="ar"/>
              </w:rPr>
              <w:t>行政规范性文件</w:t>
            </w:r>
          </w:p>
        </w:tc>
        <w:tc>
          <w:tcPr>
            <w:tcW w:w="2133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4"/>
                <w:szCs w:val="24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方正仿宋简体" w:eastAsia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4"/>
                <w:szCs w:val="24"/>
                <w:lang w:val="en-US" w:eastAsia="zh-CN" w:bidi="ar"/>
              </w:rPr>
              <w:t>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4"/>
                <w:szCs w:val="24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4"/>
                <w:szCs w:val="24"/>
                <w:lang w:bidi="ar"/>
              </w:rPr>
              <w:t>行政处罚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4"/>
                <w:szCs w:val="24"/>
                <w:lang w:bidi="ar"/>
              </w:rPr>
              <w:t>行政强制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4"/>
                <w:szCs w:val="24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4"/>
                <w:szCs w:val="24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4"/>
                <w:szCs w:val="24"/>
                <w:lang w:bidi="ar"/>
              </w:rPr>
              <w:t>行政事业性收费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eastAsia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before="62" w:beforeLines="10" w:after="62" w:afterLines="10" w:line="60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三、收到和处理政府信息公开申请情况</w:t>
      </w:r>
    </w:p>
    <w:tbl>
      <w:tblPr>
        <w:tblStyle w:val="5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2"/>
        <w:gridCol w:w="2878"/>
        <w:gridCol w:w="791"/>
        <w:gridCol w:w="599"/>
        <w:gridCol w:w="590"/>
        <w:gridCol w:w="598"/>
        <w:gridCol w:w="571"/>
        <w:gridCol w:w="559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楷体" w:eastAsia="方正黑体简体" w:cs="楷体"/>
                <w:b w:val="0"/>
                <w:bCs/>
                <w:sz w:val="21"/>
                <w:szCs w:val="21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22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自然人</w:t>
            </w:r>
          </w:p>
        </w:tc>
        <w:tc>
          <w:tcPr>
            <w:tcW w:w="2917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法人或其他组织</w:t>
            </w:r>
          </w:p>
        </w:tc>
        <w:tc>
          <w:tcPr>
            <w:tcW w:w="52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商业</w:t>
            </w:r>
          </w:p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企业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科研</w:t>
            </w:r>
          </w:p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机构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社会公益组织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法律服务机构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其他</w:t>
            </w:r>
          </w:p>
        </w:tc>
        <w:tc>
          <w:tcPr>
            <w:tcW w:w="52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58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1"/>
                <w:szCs w:val="21"/>
                <w:lang w:bidi="ar"/>
              </w:rPr>
              <w:t>一、本年新收政府信息公开申请数量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58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1"/>
                <w:szCs w:val="21"/>
                <w:lang w:bidi="ar"/>
              </w:rPr>
              <w:t>二、上年结转政府信息公开申请数量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1"/>
                <w:szCs w:val="21"/>
                <w:lang w:bidi="ar"/>
              </w:rPr>
              <w:t>三、本年度办理结果</w:t>
            </w:r>
          </w:p>
        </w:tc>
        <w:tc>
          <w:tcPr>
            <w:tcW w:w="38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1"/>
                <w:szCs w:val="21"/>
                <w:lang w:bidi="ar"/>
              </w:rPr>
              <w:t>（一）予以公开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1"/>
                <w:szCs w:val="21"/>
                <w:lang w:bidi="ar"/>
              </w:rPr>
              <w:t>（二）部分公开</w:t>
            </w:r>
            <w:r>
              <w:rPr>
                <w:rFonts w:hint="eastAsia" w:ascii="方正仿宋简体" w:hAnsi="楷体" w:eastAsia="方正仿宋简体" w:cs="楷体"/>
                <w:b w:val="0"/>
                <w:bCs/>
                <w:sz w:val="21"/>
                <w:szCs w:val="21"/>
                <w:lang w:bidi="ar"/>
              </w:rPr>
              <w:t>（区分处理的，只计这一情形，不计其他情形）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1"/>
                <w:szCs w:val="21"/>
                <w:lang w:bidi="ar"/>
              </w:rPr>
              <w:t>（三）不予公开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1"/>
                <w:szCs w:val="21"/>
                <w:lang w:bidi="ar"/>
              </w:rPr>
              <w:t>1.属于国家秘密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1"/>
                <w:szCs w:val="21"/>
                <w:lang w:bidi="ar"/>
              </w:rPr>
              <w:t>2.其他法律行政法规禁止公开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1"/>
                <w:szCs w:val="21"/>
                <w:lang w:bidi="ar"/>
              </w:rPr>
              <w:t>3.危及“三安全一稳定”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1"/>
                <w:szCs w:val="21"/>
                <w:lang w:bidi="ar"/>
              </w:rPr>
              <w:t>4.保护第三方合法权益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1"/>
                <w:szCs w:val="21"/>
                <w:lang w:bidi="ar"/>
              </w:rPr>
              <w:t>5.属于三类内部事务信息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1"/>
                <w:szCs w:val="21"/>
                <w:lang w:bidi="ar"/>
              </w:rPr>
              <w:t>6.属于四类过程性信息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1"/>
                <w:szCs w:val="21"/>
                <w:lang w:bidi="ar"/>
              </w:rPr>
              <w:t>7.属于行政执法案卷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1"/>
                <w:szCs w:val="21"/>
                <w:lang w:bidi="ar"/>
              </w:rPr>
              <w:t>8.属于行政查询事项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1"/>
                <w:szCs w:val="21"/>
                <w:lang w:bidi="ar"/>
              </w:rPr>
              <w:t>（四）无法提供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1"/>
                <w:szCs w:val="21"/>
                <w:lang w:bidi="ar"/>
              </w:rPr>
              <w:t>1.本机关不掌握相关政府信息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1"/>
                <w:szCs w:val="21"/>
                <w:lang w:bidi="ar"/>
              </w:rPr>
              <w:t>2.没有现成信息需要另行制作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1"/>
                <w:szCs w:val="21"/>
                <w:lang w:bidi="ar"/>
              </w:rPr>
              <w:t>3.补正后申请内容仍不明确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1"/>
                <w:szCs w:val="21"/>
                <w:lang w:bidi="ar"/>
              </w:rPr>
              <w:t>（五）不予处理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1"/>
                <w:szCs w:val="21"/>
                <w:lang w:bidi="ar"/>
              </w:rPr>
              <w:t>1.信访举报投诉类申请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1"/>
                <w:szCs w:val="21"/>
                <w:lang w:bidi="ar"/>
              </w:rPr>
              <w:t>2.重复申请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1"/>
                <w:szCs w:val="21"/>
                <w:lang w:bidi="ar"/>
              </w:rPr>
              <w:t>3.要求提供公开出版物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1"/>
                <w:szCs w:val="21"/>
                <w:lang w:bidi="ar"/>
              </w:rPr>
              <w:t>4.无正当理由大量反复申请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1"/>
                <w:szCs w:val="21"/>
                <w:lang w:bidi="ar"/>
              </w:rPr>
              <w:t>5.要求行政机关确认或重新出具已获取信息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1"/>
                <w:szCs w:val="21"/>
                <w:lang w:bidi="ar"/>
              </w:rPr>
              <w:t>（六）其他处理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1"/>
                <w:szCs w:val="21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1"/>
                <w:szCs w:val="21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1"/>
                <w:szCs w:val="21"/>
                <w:lang w:bidi="ar"/>
              </w:rPr>
              <w:t>3.其他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1"/>
                <w:szCs w:val="21"/>
                <w:lang w:bidi="ar"/>
              </w:rPr>
              <w:t>（七）总计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/>
                <w:sz w:val="21"/>
                <w:szCs w:val="21"/>
                <w:lang w:bidi="ar"/>
              </w:rPr>
              <w:t>四、结转下年度继续办理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四、政府信息公开行政复议、行政诉讼情况</w:t>
      </w:r>
    </w:p>
    <w:tbl>
      <w:tblPr>
        <w:tblStyle w:val="5"/>
        <w:tblW w:w="88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21"/>
        <w:gridCol w:w="600"/>
        <w:gridCol w:w="591"/>
        <w:gridCol w:w="461"/>
        <w:gridCol w:w="649"/>
        <w:gridCol w:w="649"/>
        <w:gridCol w:w="650"/>
        <w:gridCol w:w="636"/>
        <w:gridCol w:w="426"/>
        <w:gridCol w:w="650"/>
        <w:gridCol w:w="650"/>
        <w:gridCol w:w="650"/>
        <w:gridCol w:w="555"/>
        <w:gridCol w:w="4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行政复议</w:t>
            </w:r>
          </w:p>
        </w:tc>
        <w:tc>
          <w:tcPr>
            <w:tcW w:w="59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结果</w:t>
            </w:r>
          </w:p>
        </w:tc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审结</w:t>
            </w:r>
          </w:p>
        </w:tc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总计</w:t>
            </w:r>
          </w:p>
        </w:tc>
        <w:tc>
          <w:tcPr>
            <w:tcW w:w="3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未经复议直接起诉</w:t>
            </w:r>
          </w:p>
        </w:tc>
        <w:tc>
          <w:tcPr>
            <w:tcW w:w="2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结果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审结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结果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审结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 w:val="0"/>
                <w:bCs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eastAsia="方正黑体简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针对2021年主动公开的力度</w:t>
      </w:r>
      <w:r>
        <w:rPr>
          <w:rFonts w:hint="eastAsia" w:eastAsia="仿宋_GB2312" w:cs="Times New Roman"/>
          <w:kern w:val="0"/>
          <w:sz w:val="32"/>
          <w:szCs w:val="32"/>
          <w:lang w:val="en-US" w:eastAsia="zh-CN" w:bidi="ar-SA"/>
        </w:rPr>
        <w:t>不高、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主动公开内容重点不突出</w:t>
      </w:r>
      <w:r>
        <w:rPr>
          <w:rFonts w:hint="eastAsia" w:eastAsia="仿宋_GB2312" w:cs="Times New Roman"/>
          <w:kern w:val="0"/>
          <w:sz w:val="32"/>
          <w:szCs w:val="32"/>
          <w:lang w:val="en-US" w:eastAsia="zh-CN" w:bidi="ar-SA"/>
        </w:rPr>
        <w:t>等问题，我镇进行以下整改：一是强化政治站位，提高理论素养，同时紧密联系各职能部门，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加大</w:t>
      </w:r>
      <w:r>
        <w:rPr>
          <w:rFonts w:hint="eastAsia" w:eastAsia="仿宋_GB2312" w:cs="Times New Roman"/>
          <w:sz w:val="32"/>
          <w:szCs w:val="40"/>
          <w:lang w:val="en-US" w:eastAsia="zh-CN"/>
        </w:rPr>
        <w:t>主动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公开力度，优化公开渠道</w:t>
      </w:r>
      <w:r>
        <w:rPr>
          <w:rFonts w:hint="eastAsia" w:eastAsia="仿宋_GB2312" w:cs="Times New Roman"/>
          <w:sz w:val="32"/>
          <w:szCs w:val="40"/>
          <w:lang w:eastAsia="zh-CN"/>
        </w:rPr>
        <w:t>。</w:t>
      </w:r>
      <w:r>
        <w:rPr>
          <w:rFonts w:hint="eastAsia" w:eastAsia="仿宋_GB2312" w:cs="Times New Roman"/>
          <w:sz w:val="32"/>
          <w:szCs w:val="40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完善和规范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主动公开内容，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把群众最关心、反应最强烈的事项作为政府信息公开的主要内容，切实发挥好信息公开平台的桥梁作用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 w:bidi="ar-SA"/>
        </w:rPr>
        <w:t>2022年，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我镇政府信息公开工作取得了一定成效，但也存在一些不足：一是政府信息公开意识仍需进一步加强，政府网站查阅率低；二是信息公开的全面性、及时性有待提升。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结合工作中存在问题和不足，将从以下几个方面进一步改进：一是进一步提高思想认识，增强服务意识，强化做好政府信息公开工作的责任感，开展政府网站信息公开宣传工作，提高政府网站利用率。二是继续强化业务培训，进一步提高政府信息公开工作人员的业务水平，充分调动干部职工参与政府信息公开工作的主动性和积极性。三是加强信息公开时效性，及时与各单位沟通及时进行信息公开，确保政府信息公开的质量和效率，力争使我镇政府公开工作更上新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40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40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40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sz w:val="32"/>
          <w:szCs w:val="40"/>
          <w:lang w:eastAsia="zh-CN"/>
        </w:rPr>
        <w:t>）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收取信息处理费的情况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苑庄镇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年全年未收到政府信息公开申请，未收取信息处理费。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落实上级年度政务公开工作要点情况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苑庄镇作为责任单位，主动对接各牵头部门，认真完成2022年汶上县政务公开工作任务。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（三）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人大代表建议和政协提案办理结果公开情况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苑庄镇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年未承办人大代表建议和政协委员提案。</w:t>
      </w:r>
    </w:p>
    <w:p>
      <w:pPr>
        <w:keepNext w:val="0"/>
        <w:keepLines w:val="0"/>
        <w:pageBreakBefore w:val="0"/>
        <w:widowControl w:val="0"/>
        <w:tabs>
          <w:tab w:val="left" w:pos="8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（四）苑庄镇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年度政务公开工作创新情况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我镇具体情况，充实调整了镇政务公开工作领导小组，成立了由主要领导任组长，镇直各单位负责人任成员的镇政务公开工作领导小组，下设办公室负责日常工作，政务公开办公室设在镇党政办公室。一是推动政务公开专区建设。在镇便民服务大厅进一步完善政务公开专区建设，设置了政务公开查询机、信息阅览处及报刊栏、资料架等实体载体，提供政府信息公开条例、惠民惠企政策汇编等群众关心关注的文件资料。二是创新拓宽公开渠道。一方面通过微信工作群，不断加强与各单位、部门的沟通交流，做到政府信息及时、有效向群众公开；另一方面通过政务公开网站，向社会公开政府的机构设置、部门职能、领导成员及联系电话等，确保信息的时效性和准确性。三是全面完善公开内容。根据市、县最新要求，及时更新完善信息公开内容，按时上传各类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（五）其他需要说明的事项</w:t>
      </w:r>
    </w:p>
    <w:p>
      <w:pPr>
        <w:keepNext w:val="0"/>
        <w:keepLines w:val="0"/>
        <w:pageBreakBefore w:val="0"/>
        <w:widowControl w:val="0"/>
        <w:tabs>
          <w:tab w:val="left" w:pos="8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无。</w:t>
      </w:r>
    </w:p>
    <w:sectPr>
      <w:footerReference r:id="rId3" w:type="default"/>
      <w:pgSz w:w="11906" w:h="16838"/>
      <w:pgMar w:top="1701" w:right="1417" w:bottom="1417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BB5013"/>
    <w:multiLevelType w:val="singleLevel"/>
    <w:tmpl w:val="59BB5013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0NzAyODhhZGQ4NWNiNWI0MjNjNWNkZDY0YTk0ZTIifQ=="/>
  </w:docVars>
  <w:rsids>
    <w:rsidRoot w:val="00000000"/>
    <w:rsid w:val="005A5E65"/>
    <w:rsid w:val="01023EE8"/>
    <w:rsid w:val="02B26E88"/>
    <w:rsid w:val="03351867"/>
    <w:rsid w:val="04074FB1"/>
    <w:rsid w:val="04FA68C4"/>
    <w:rsid w:val="05087233"/>
    <w:rsid w:val="064029FC"/>
    <w:rsid w:val="06856661"/>
    <w:rsid w:val="07241A07"/>
    <w:rsid w:val="07AD5E6F"/>
    <w:rsid w:val="08CE4D92"/>
    <w:rsid w:val="08D60AC6"/>
    <w:rsid w:val="09297778"/>
    <w:rsid w:val="09475E50"/>
    <w:rsid w:val="095742E5"/>
    <w:rsid w:val="09AB4631"/>
    <w:rsid w:val="0A586566"/>
    <w:rsid w:val="0A71587A"/>
    <w:rsid w:val="0AAA2B3A"/>
    <w:rsid w:val="0ABE6A71"/>
    <w:rsid w:val="0AEC3153"/>
    <w:rsid w:val="0B1B1342"/>
    <w:rsid w:val="0B845139"/>
    <w:rsid w:val="0BBF2615"/>
    <w:rsid w:val="0CEB1914"/>
    <w:rsid w:val="0D566D2E"/>
    <w:rsid w:val="0E3966AF"/>
    <w:rsid w:val="0E9321EB"/>
    <w:rsid w:val="0F403A6D"/>
    <w:rsid w:val="0F803987"/>
    <w:rsid w:val="0FA638D0"/>
    <w:rsid w:val="0FE4089C"/>
    <w:rsid w:val="11423ACC"/>
    <w:rsid w:val="11561326"/>
    <w:rsid w:val="127E6D86"/>
    <w:rsid w:val="12A807DD"/>
    <w:rsid w:val="12E60488"/>
    <w:rsid w:val="12EE3177"/>
    <w:rsid w:val="12F157AA"/>
    <w:rsid w:val="131E7C21"/>
    <w:rsid w:val="135D143C"/>
    <w:rsid w:val="13C243AD"/>
    <w:rsid w:val="13E56991"/>
    <w:rsid w:val="145B0D83"/>
    <w:rsid w:val="14CF21C1"/>
    <w:rsid w:val="152F25BA"/>
    <w:rsid w:val="156C736A"/>
    <w:rsid w:val="15BB5666"/>
    <w:rsid w:val="15BE749A"/>
    <w:rsid w:val="15D1725F"/>
    <w:rsid w:val="17FD699F"/>
    <w:rsid w:val="18277578"/>
    <w:rsid w:val="19E57F1F"/>
    <w:rsid w:val="1A8962C8"/>
    <w:rsid w:val="1AF04599"/>
    <w:rsid w:val="1B4D1FAE"/>
    <w:rsid w:val="1B78464E"/>
    <w:rsid w:val="1C2F10F1"/>
    <w:rsid w:val="1D864D41"/>
    <w:rsid w:val="1D927B8A"/>
    <w:rsid w:val="1E162569"/>
    <w:rsid w:val="1E1B4CC2"/>
    <w:rsid w:val="1E432C32"/>
    <w:rsid w:val="1EB70DCC"/>
    <w:rsid w:val="1ED514ED"/>
    <w:rsid w:val="1EEA3E98"/>
    <w:rsid w:val="1F422EEA"/>
    <w:rsid w:val="1F8E612F"/>
    <w:rsid w:val="205729C5"/>
    <w:rsid w:val="20CC33B3"/>
    <w:rsid w:val="210A48F8"/>
    <w:rsid w:val="21EB1616"/>
    <w:rsid w:val="22240320"/>
    <w:rsid w:val="23E9602A"/>
    <w:rsid w:val="23FB7B7E"/>
    <w:rsid w:val="2465074D"/>
    <w:rsid w:val="24F5112A"/>
    <w:rsid w:val="264568B0"/>
    <w:rsid w:val="26763ADE"/>
    <w:rsid w:val="26AD343F"/>
    <w:rsid w:val="26CC4B39"/>
    <w:rsid w:val="27DC212D"/>
    <w:rsid w:val="280E2503"/>
    <w:rsid w:val="281E2746"/>
    <w:rsid w:val="285D1A14"/>
    <w:rsid w:val="287E1436"/>
    <w:rsid w:val="287E31E4"/>
    <w:rsid w:val="28D42E04"/>
    <w:rsid w:val="2A10072A"/>
    <w:rsid w:val="2B570FA2"/>
    <w:rsid w:val="2BA56CDA"/>
    <w:rsid w:val="2C412EA7"/>
    <w:rsid w:val="2C6D55AF"/>
    <w:rsid w:val="2C8D5D39"/>
    <w:rsid w:val="2CAD22EA"/>
    <w:rsid w:val="2D524C40"/>
    <w:rsid w:val="2E734E6D"/>
    <w:rsid w:val="2E851362"/>
    <w:rsid w:val="2EA86996"/>
    <w:rsid w:val="2FE30932"/>
    <w:rsid w:val="30D75B88"/>
    <w:rsid w:val="3209722F"/>
    <w:rsid w:val="32B00999"/>
    <w:rsid w:val="333B3E56"/>
    <w:rsid w:val="342804A8"/>
    <w:rsid w:val="351647A5"/>
    <w:rsid w:val="357240D1"/>
    <w:rsid w:val="35C4158F"/>
    <w:rsid w:val="365612FD"/>
    <w:rsid w:val="368220F2"/>
    <w:rsid w:val="37517D16"/>
    <w:rsid w:val="37CF580A"/>
    <w:rsid w:val="37E34825"/>
    <w:rsid w:val="380642BC"/>
    <w:rsid w:val="385B52F0"/>
    <w:rsid w:val="3978683C"/>
    <w:rsid w:val="39F552D0"/>
    <w:rsid w:val="3A4B6B98"/>
    <w:rsid w:val="3B2C5C74"/>
    <w:rsid w:val="3B4E2EEA"/>
    <w:rsid w:val="3BA0301A"/>
    <w:rsid w:val="3BD258C9"/>
    <w:rsid w:val="3C2E6878"/>
    <w:rsid w:val="3C3605B2"/>
    <w:rsid w:val="3CA803D8"/>
    <w:rsid w:val="3E3E5AC8"/>
    <w:rsid w:val="3F2E563C"/>
    <w:rsid w:val="3F3E6DD2"/>
    <w:rsid w:val="3FFC3DF4"/>
    <w:rsid w:val="40583EC3"/>
    <w:rsid w:val="40923879"/>
    <w:rsid w:val="40CD48B1"/>
    <w:rsid w:val="41746A50"/>
    <w:rsid w:val="42134546"/>
    <w:rsid w:val="439667AA"/>
    <w:rsid w:val="43BC29BB"/>
    <w:rsid w:val="44054362"/>
    <w:rsid w:val="44C47D79"/>
    <w:rsid w:val="454113CA"/>
    <w:rsid w:val="471F573B"/>
    <w:rsid w:val="48DC7D87"/>
    <w:rsid w:val="48E7075A"/>
    <w:rsid w:val="491D0716"/>
    <w:rsid w:val="491E5CB6"/>
    <w:rsid w:val="496F0BFB"/>
    <w:rsid w:val="4A873D23"/>
    <w:rsid w:val="4A9E02D2"/>
    <w:rsid w:val="4B904E59"/>
    <w:rsid w:val="4BCD3148"/>
    <w:rsid w:val="4CF65190"/>
    <w:rsid w:val="4D4759EB"/>
    <w:rsid w:val="4E2875CB"/>
    <w:rsid w:val="4E560C04"/>
    <w:rsid w:val="507B24B3"/>
    <w:rsid w:val="50A849F3"/>
    <w:rsid w:val="50B41559"/>
    <w:rsid w:val="510E7E43"/>
    <w:rsid w:val="513E2C61"/>
    <w:rsid w:val="514364CA"/>
    <w:rsid w:val="5156444F"/>
    <w:rsid w:val="519D207E"/>
    <w:rsid w:val="52CD24EF"/>
    <w:rsid w:val="536D2BFD"/>
    <w:rsid w:val="536D782E"/>
    <w:rsid w:val="554A7E27"/>
    <w:rsid w:val="56121DC3"/>
    <w:rsid w:val="56551179"/>
    <w:rsid w:val="56F269C8"/>
    <w:rsid w:val="57D32355"/>
    <w:rsid w:val="581A7F84"/>
    <w:rsid w:val="582232DD"/>
    <w:rsid w:val="582F4896"/>
    <w:rsid w:val="58CF5213"/>
    <w:rsid w:val="591C5F7E"/>
    <w:rsid w:val="5AC16DDD"/>
    <w:rsid w:val="5BCB6CFF"/>
    <w:rsid w:val="5E0B036F"/>
    <w:rsid w:val="5E3E24F3"/>
    <w:rsid w:val="5E622685"/>
    <w:rsid w:val="5EEB540E"/>
    <w:rsid w:val="5F4678B1"/>
    <w:rsid w:val="5F881C77"/>
    <w:rsid w:val="60E90645"/>
    <w:rsid w:val="61B56F70"/>
    <w:rsid w:val="630E2DDB"/>
    <w:rsid w:val="63376333"/>
    <w:rsid w:val="63554566"/>
    <w:rsid w:val="63CF256B"/>
    <w:rsid w:val="644C3BBB"/>
    <w:rsid w:val="645C7B76"/>
    <w:rsid w:val="64923598"/>
    <w:rsid w:val="64B452BD"/>
    <w:rsid w:val="64EC4A56"/>
    <w:rsid w:val="654C3747"/>
    <w:rsid w:val="65B35574"/>
    <w:rsid w:val="66287D10"/>
    <w:rsid w:val="66C20165"/>
    <w:rsid w:val="67E265E5"/>
    <w:rsid w:val="682664D1"/>
    <w:rsid w:val="68686AEA"/>
    <w:rsid w:val="69197DE4"/>
    <w:rsid w:val="69F66377"/>
    <w:rsid w:val="6A4964A7"/>
    <w:rsid w:val="6A7A48B2"/>
    <w:rsid w:val="6C046B2A"/>
    <w:rsid w:val="6CCD2BD9"/>
    <w:rsid w:val="6D0A63C2"/>
    <w:rsid w:val="6DAE1443"/>
    <w:rsid w:val="6DFE57FA"/>
    <w:rsid w:val="6E7C01A4"/>
    <w:rsid w:val="6EE57B5D"/>
    <w:rsid w:val="6FBC0A83"/>
    <w:rsid w:val="701A1FAB"/>
    <w:rsid w:val="71B77403"/>
    <w:rsid w:val="71D15700"/>
    <w:rsid w:val="71F725E6"/>
    <w:rsid w:val="720D46F7"/>
    <w:rsid w:val="72EE27E0"/>
    <w:rsid w:val="7318110C"/>
    <w:rsid w:val="736F4115"/>
    <w:rsid w:val="746C1710"/>
    <w:rsid w:val="75DA3545"/>
    <w:rsid w:val="7682346D"/>
    <w:rsid w:val="76C4242F"/>
    <w:rsid w:val="76C9109B"/>
    <w:rsid w:val="77171FE4"/>
    <w:rsid w:val="77D575CC"/>
    <w:rsid w:val="77D93560"/>
    <w:rsid w:val="77E37F3B"/>
    <w:rsid w:val="78405FDD"/>
    <w:rsid w:val="78573920"/>
    <w:rsid w:val="78D930EC"/>
    <w:rsid w:val="79D34C75"/>
    <w:rsid w:val="7A1906CA"/>
    <w:rsid w:val="7A540C7C"/>
    <w:rsid w:val="7A651461"/>
    <w:rsid w:val="7AB47064"/>
    <w:rsid w:val="7B3D7962"/>
    <w:rsid w:val="7B603535"/>
    <w:rsid w:val="7B89704B"/>
    <w:rsid w:val="7C1D1542"/>
    <w:rsid w:val="7D20578D"/>
    <w:rsid w:val="7DEF5E98"/>
    <w:rsid w:val="7ED625A7"/>
    <w:rsid w:val="7FD93D5E"/>
    <w:rsid w:val="BF97D29B"/>
    <w:rsid w:val="CDCF8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D:\&#21338;&#25991;\&#25919;&#24220;&#32593;&#31449;&#21644;&#25919;&#21153;&#26032;&#23186;&#20307;&#24037;&#20316;\&#25919;&#21153;&#20844;&#24320;\2022&#24180;&#24037;&#20316;&#26448;&#26009;\2022&#24180;&#25919;&#24220;&#20449;&#24687;&#20844;&#24320;&#24180;&#24230;&#25253;&#21578;\&#39292;&#29366;&#2227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b="1"/>
              <a:t>苑庄镇主动公开信息情况</a:t>
            </a:r>
            <a:endParaRPr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[饼状图.xls]Sheet1!$A$1:$A$9</c:f>
              <c:strCache>
                <c:ptCount val="9"/>
                <c:pt idx="0">
                  <c:v>政策文件</c:v>
                </c:pt>
                <c:pt idx="1">
                  <c:v>机构职能</c:v>
                </c:pt>
                <c:pt idx="2">
                  <c:v>公告公示</c:v>
                </c:pt>
                <c:pt idx="3">
                  <c:v>规划计划</c:v>
                </c:pt>
                <c:pt idx="4">
                  <c:v>招录及任免</c:v>
                </c:pt>
                <c:pt idx="5">
                  <c:v>行政权力运行公开</c:v>
                </c:pt>
                <c:pt idx="6">
                  <c:v>重点领域公开</c:v>
                </c:pt>
                <c:pt idx="7">
                  <c:v>会议公开</c:v>
                </c:pt>
                <c:pt idx="8">
                  <c:v>其他</c:v>
                </c:pt>
              </c:strCache>
            </c:strRef>
          </c:cat>
          <c:val>
            <c:numRef>
              <c:f>[饼状图.xls]Sheet1!$B$1:$B$9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2</c:v>
                </c:pt>
                <c:pt idx="7">
                  <c:v>5</c:v>
                </c:pt>
                <c:pt idx="8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3148</Words>
  <Characters>3292</Characters>
  <Lines>0</Lines>
  <Paragraphs>0</Paragraphs>
  <TotalTime>28</TotalTime>
  <ScaleCrop>false</ScaleCrop>
  <LinksUpToDate>false</LinksUpToDate>
  <CharactersWithSpaces>3293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2022-01-19T15:28:00Z</dcterms:created>
  <dc:creator>Lenovo</dc:creator>
  <cp:lastModifiedBy>天天向上-倔强的信仰</cp:lastModifiedBy>
  <cp:lastPrinted>2023-01-13T09:23:00Z</cp:lastPrinted>
  <dcterms:modified xsi:type="dcterms:W3CDTF">2023-02-06T08:00:34Z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A7A0D918FDD84F53A741C377E63164BF</vt:lpwstr>
  </property>
</Properties>
</file>