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23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（十一）公共文化服务领域基层政务公开标准目录</w:t>
      </w:r>
      <w:bookmarkEnd w:id="0"/>
    </w:p>
    <w:tbl>
      <w:tblPr>
        <w:tblStyle w:val="3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34"/>
        <w:gridCol w:w="1620"/>
        <w:gridCol w:w="1786"/>
        <w:gridCol w:w="1980"/>
        <w:gridCol w:w="1814"/>
        <w:gridCol w:w="1426"/>
        <w:gridCol w:w="144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78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42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78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2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公共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服务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公共文化机构免费开放信息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1.机构名称；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2.开放时间；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3.机构地址；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5.临时停止开放信息。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《公共文化服务保障法》、《政府信息公开条例》、《文化部 财政部关于推进全国美术馆、公共图书馆、文化馆（站）免费开放工作的意见》、《文化部 财政部关于做好城市社区(街道)文化中心免费开放工作的通知》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文化站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公共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服务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组织开展群众文化活动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1.机构名称；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2.开放时间；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3.机构地址；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《政府信息公开条例》、《文化馆服务标准》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文化站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下基层辅导、演出、展览和指导基层群众文化活动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1.活动时间；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2.活动单位；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3.活动地址；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《政府信息公开条例》、《文化馆服务标准》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文化站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举办各类展览、讲座信息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1.活动时间；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2.活动单位；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3.活动地址；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《政府信息公开条例》、《乡镇综合文化站管理办法》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文化站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辅导和培训基层文化骨干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1.培训时间；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2.培训单位；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3.培训地址；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《政府信息公开条例》、《乡镇综合文化站管理办法》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文化站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非物质文化遗产展示传播活动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1.活动时间；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2.组织单位；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3.活动地址；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4.联系电话；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br w:type="textWrapping"/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5.临时停止活动信息。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 xml:space="preserve">《非物质文化遗产法》、《政府信息公开条例》  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信息形成或变更之日起20个工作日内公开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文化站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</w:t>
            </w:r>
            <w:r>
              <w:rPr>
                <w:rFonts w:hint="eastAsia" w:ascii="仿宋_GB2312" w:hAnsi="仿宋" w:eastAsia="仿宋_GB2312"/>
                <w:sz w:val="18"/>
                <w:szCs w:val="18"/>
                <w:lang w:eastAsia="zh-CN"/>
              </w:rPr>
              <w:t>汶上县政府网站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√</w:t>
            </w:r>
          </w:p>
        </w:tc>
      </w:tr>
    </w:tbl>
    <w:p>
      <w:pPr>
        <w:jc w:val="left"/>
        <w:rPr>
          <w:rFonts w:ascii="Times New Roman" w:hAnsi="Times New Roman" w:eastAsia="方正小标宋_GBK"/>
          <w:sz w:val="28"/>
          <w:szCs w:val="28"/>
        </w:rPr>
      </w:pPr>
    </w:p>
    <w:p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mMGI2MjBhMmI2NjliNzNhOTE4Y2YzNjQxNGNhZjQifQ=="/>
  </w:docVars>
  <w:rsids>
    <w:rsidRoot w:val="3FCF1860"/>
    <w:rsid w:val="0B9439AC"/>
    <w:rsid w:val="3FC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855</Words>
  <Characters>891</Characters>
  <Lines>0</Lines>
  <Paragraphs>0</Paragraphs>
  <TotalTime>1</TotalTime>
  <ScaleCrop>false</ScaleCrop>
  <LinksUpToDate>false</LinksUpToDate>
  <CharactersWithSpaces>907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2020-12-03T03:42:00Z</dcterms:created>
  <dc:creator>糖炒栗子 ້໌ᮨ</dc:creator>
  <cp:lastModifiedBy>Administrator</cp:lastModifiedBy>
  <dcterms:modified xsi:type="dcterms:W3CDTF">2022-12-01T02:47:23Z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SaveFontToCloudKey">
    <vt:lpwstr>1148670403_cloud</vt:lpwstr>
  </property>
  <property fmtid="{D5CDD505-2E9C-101B-9397-08002B2CF9AE}" pid="4" name="ICV">
    <vt:lpwstr>A32365D448054FACAC63D524D900E07C</vt:lpwstr>
  </property>
</Properties>
</file>