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center"/>
        <w:textAlignment w:val="auto"/>
        <w:rPr>
          <w:rStyle w:val="12"/>
          <w:rFonts w:hint="eastAsia" w:ascii="Times New Roman" w:hAnsi="Times New Roman" w:eastAsia="方正小标宋简体" w:cs="Times New Roman"/>
          <w:b/>
          <w:bCs w:val="0"/>
          <w:i w:val="0"/>
          <w:caps w:val="0"/>
          <w:color w:val="000000" w:themeColor="text1"/>
          <w:spacing w:val="0"/>
          <w:sz w:val="44"/>
          <w:szCs w:val="44"/>
          <w:shd w:val="clear" w:color="auto" w:fill="FFFFFF"/>
          <w14:textFill>
            <w14:solidFill>
              <w14:schemeClr w14:val="tx1"/>
            </w14:solidFill>
          </w14:textFill>
        </w:rPr>
      </w:pPr>
    </w:p>
    <w:p>
      <w:pPr>
        <w:pStyle w:val="13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center"/>
        <w:textAlignment w:val="auto"/>
        <w:rPr>
          <w:rStyle w:val="12"/>
          <w:rFonts w:hint="eastAsia" w:ascii="Times New Roman" w:hAnsi="Times New Roman" w:eastAsia="方正小标宋简体" w:cs="Times New Roman"/>
          <w:b/>
          <w:bCs w:val="0"/>
          <w:i w:val="0"/>
          <w:caps w:val="0"/>
          <w:color w:val="000000" w:themeColor="text1"/>
          <w:spacing w:val="0"/>
          <w:sz w:val="44"/>
          <w:szCs w:val="4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Style w:val="12"/>
          <w:rFonts w:hint="eastAsia" w:ascii="Times New Roman" w:hAnsi="Times New Roman" w:eastAsia="方正小标宋简体" w:cs="Times New Roman"/>
          <w:b/>
          <w:bCs w:val="0"/>
          <w:i w:val="0"/>
          <w:caps w:val="0"/>
          <w:color w:val="000000" w:themeColor="text1"/>
          <w:spacing w:val="0"/>
          <w:sz w:val="44"/>
          <w:szCs w:val="44"/>
          <w:shd w:val="clear" w:color="auto" w:fill="FFFFFF"/>
          <w14:textFill>
            <w14:solidFill>
              <w14:schemeClr w14:val="tx1"/>
            </w14:solidFill>
          </w14:textFill>
        </w:rPr>
        <w:t>汶上县行政审批服务局关于</w:t>
      </w:r>
      <w:r>
        <w:rPr>
          <w:rStyle w:val="12"/>
          <w:rFonts w:hint="eastAsia" w:ascii="Times New Roman" w:hAnsi="Times New Roman" w:eastAsia="方正小标宋简体" w:cs="Times New Roman"/>
          <w:b/>
          <w:bCs w:val="0"/>
          <w:i w:val="0"/>
          <w:caps w:val="0"/>
          <w:color w:val="000000" w:themeColor="text1"/>
          <w:spacing w:val="0"/>
          <w:sz w:val="44"/>
          <w:szCs w:val="44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汶上县泉河新城桥梁建设工程项目银星路桥、致远路桥、如意路桥工程河道管理范围内建设项目工程建设方案审批</w:t>
      </w:r>
      <w:r>
        <w:rPr>
          <w:rStyle w:val="12"/>
          <w:rFonts w:hint="eastAsia" w:ascii="Times New Roman" w:hAnsi="Times New Roman" w:eastAsia="方正小标宋简体" w:cs="Times New Roman"/>
          <w:b/>
          <w:bCs w:val="0"/>
          <w:i w:val="0"/>
          <w:caps w:val="0"/>
          <w:color w:val="000000" w:themeColor="text1"/>
          <w:spacing w:val="0"/>
          <w:sz w:val="44"/>
          <w:szCs w:val="44"/>
          <w:shd w:val="clear" w:color="auto" w:fill="FFFFFF"/>
          <w14:textFill>
            <w14:solidFill>
              <w14:schemeClr w14:val="tx1"/>
            </w14:solidFill>
          </w14:textFill>
        </w:rPr>
        <w:t>准予水行政许可决定书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625" w:afterLines="200" w:line="600" w:lineRule="exact"/>
        <w:jc w:val="center"/>
        <w:textAlignment w:val="auto"/>
        <w:rPr>
          <w:rFonts w:hint="eastAsia" w:ascii="方正仿宋简体" w:hAnsi="方正仿宋简体" w:eastAsia="方正仿宋简体" w:cs="方正仿宋简体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方正仿宋简体" w:eastAsia="方正仿宋简体" w:cs="方正仿宋简体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汶审服投水字〔</w:t>
      </w:r>
      <w:bookmarkStart w:id="0" w:name="_GoBack"/>
      <w:r>
        <w:rPr>
          <w:rFonts w:hint="eastAsia" w:ascii="方正仿宋简体" w:hAnsi="方正仿宋简体" w:eastAsia="方正仿宋简体" w:cs="方正仿宋简体"/>
          <w:b w:val="0"/>
          <w:bCs/>
          <w:color w:val="auto"/>
          <w:sz w:val="32"/>
          <w:szCs w:val="32"/>
          <w:lang w:val="en-US" w:eastAsia="zh-CN"/>
        </w:rPr>
        <w:t>2025〕62</w:t>
      </w:r>
      <w:bookmarkEnd w:id="0"/>
      <w:r>
        <w:rPr>
          <w:rFonts w:hint="eastAsia" w:ascii="方正仿宋简体" w:hAnsi="方正仿宋简体" w:eastAsia="方正仿宋简体" w:cs="方正仿宋简体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号</w:t>
      </w:r>
    </w:p>
    <w:p>
      <w:pPr>
        <w:pStyle w:val="14"/>
        <w:spacing w:after="0" w:line="360" w:lineRule="auto"/>
        <w:ind w:left="0" w:leftChars="0" w:firstLine="0" w:firstLineChars="0"/>
        <w:jc w:val="both"/>
        <w:rPr>
          <w:rFonts w:hint="eastAsia" w:ascii="仿宋" w:hAnsi="仿宋" w:eastAsia="仿宋" w:cs="仿宋"/>
          <w:b w:val="0"/>
          <w:bCs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汶上县城市建设投资有限公司：</w:t>
      </w:r>
    </w:p>
    <w:p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 w:firstLine="640" w:firstLineChars="200"/>
        <w:jc w:val="both"/>
        <w:textAlignment w:val="auto"/>
        <w:rPr>
          <w:rFonts w:hint="default" w:ascii="仿宋" w:hAnsi="仿宋" w:eastAsia="仿宋" w:cs="仿宋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仿宋" w:hAnsi="仿宋" w:eastAsia="仿宋" w:cs="仿宋"/>
          <w:b w:val="0"/>
          <w:bCs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你单位提出的关于</w:t>
      </w:r>
      <w:r>
        <w:rPr>
          <w:rFonts w:hint="eastAsia" w:ascii="仿宋" w:hAnsi="仿宋" w:eastAsia="仿宋" w:cs="仿宋"/>
          <w:b w:val="0"/>
          <w:bCs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汶上县泉河新城桥梁建设工程项目银星路桥、致远路桥、如意路桥工程</w:t>
      </w:r>
      <w:r>
        <w:rPr>
          <w:rFonts w:hint="default" w:ascii="仿宋" w:hAnsi="仿宋" w:eastAsia="仿宋" w:cs="仿宋"/>
          <w:b w:val="0"/>
          <w:bCs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河道管理范围内建设项目工程建设方案审批行政许可申请收悉。我局于202</w:t>
      </w:r>
      <w:r>
        <w:rPr>
          <w:rFonts w:hint="eastAsia" w:ascii="仿宋" w:hAnsi="仿宋" w:eastAsia="仿宋" w:cs="仿宋"/>
          <w:b w:val="0"/>
          <w:bCs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仿宋" w:hAnsi="仿宋" w:eastAsia="仿宋" w:cs="仿宋"/>
          <w:b w:val="0"/>
          <w:bCs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 w:cs="仿宋"/>
          <w:b w:val="0"/>
          <w:bCs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default" w:ascii="仿宋" w:hAnsi="仿宋" w:eastAsia="仿宋" w:cs="仿宋"/>
          <w:b w:val="0"/>
          <w:bCs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b w:val="0"/>
          <w:bCs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default" w:ascii="仿宋" w:hAnsi="仿宋" w:eastAsia="仿宋" w:cs="仿宋"/>
          <w:b w:val="0"/>
          <w:bCs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日委托山东喆诚项目管理有限公司</w:t>
      </w:r>
      <w:r>
        <w:rPr>
          <w:rFonts w:hint="default" w:ascii="仿宋" w:hAnsi="仿宋" w:eastAsia="仿宋" w:cs="仿宋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组织</w:t>
      </w:r>
      <w:r>
        <w:rPr>
          <w:rFonts w:hint="eastAsia" w:ascii="仿宋" w:hAnsi="仿宋" w:eastAsia="仿宋" w:cs="仿宋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进行</w:t>
      </w:r>
      <w:r>
        <w:rPr>
          <w:rFonts w:hint="default" w:ascii="仿宋" w:hAnsi="仿宋" w:eastAsia="仿宋" w:cs="仿宋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了技术审查</w:t>
      </w:r>
      <w:r>
        <w:rPr>
          <w:rFonts w:hint="eastAsia" w:ascii="仿宋" w:hAnsi="仿宋" w:eastAsia="仿宋" w:cs="仿宋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会</w:t>
      </w:r>
      <w:r>
        <w:rPr>
          <w:rFonts w:hint="default" w:ascii="仿宋" w:hAnsi="仿宋" w:eastAsia="仿宋" w:cs="仿宋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，</w:t>
      </w:r>
      <w:r>
        <w:rPr>
          <w:rFonts w:hint="eastAsia" w:ascii="仿宋" w:hAnsi="仿宋" w:eastAsia="仿宋" w:cs="仿宋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提出了修改意见，会后经修改和复核，形成了评审</w:t>
      </w:r>
      <w:r>
        <w:rPr>
          <w:rFonts w:hint="default" w:ascii="仿宋" w:hAnsi="仿宋" w:eastAsia="仿宋" w:cs="仿宋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意见（见附件）。经研究，本机关同意该意见。根据《中华人民共和国行政许可法》第三十八条第一款、《中华人民共和国防洪法》第二十七条第二款，决定准予许可，有效期自202</w:t>
      </w:r>
      <w:r>
        <w:rPr>
          <w:rFonts w:hint="eastAsia" w:ascii="仿宋" w:hAnsi="仿宋" w:eastAsia="仿宋" w:cs="仿宋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default" w:ascii="仿宋" w:hAnsi="仿宋" w:eastAsia="仿宋" w:cs="仿宋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年</w:t>
      </w:r>
      <w:r>
        <w:rPr>
          <w:rFonts w:hint="eastAsia" w:ascii="仿宋" w:hAnsi="仿宋" w:eastAsia="仿宋" w:cs="仿宋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8</w:t>
      </w:r>
      <w:r>
        <w:rPr>
          <w:rFonts w:hint="default" w:ascii="仿宋" w:hAnsi="仿宋" w:eastAsia="仿宋" w:cs="仿宋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月</w:t>
      </w:r>
      <w:r>
        <w:rPr>
          <w:rFonts w:hint="eastAsia" w:ascii="仿宋" w:hAnsi="仿宋" w:eastAsia="仿宋" w:cs="仿宋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default" w:ascii="仿宋" w:hAnsi="仿宋" w:eastAsia="仿宋" w:cs="仿宋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日至202</w:t>
      </w:r>
      <w:r>
        <w:rPr>
          <w:rFonts w:hint="eastAsia" w:ascii="仿宋" w:hAnsi="仿宋" w:eastAsia="仿宋" w:cs="仿宋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8</w:t>
      </w:r>
      <w:r>
        <w:rPr>
          <w:rFonts w:hint="default" w:ascii="仿宋" w:hAnsi="仿宋" w:eastAsia="仿宋" w:cs="仿宋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年</w:t>
      </w:r>
      <w:r>
        <w:rPr>
          <w:rFonts w:hint="eastAsia" w:ascii="仿宋" w:hAnsi="仿宋" w:eastAsia="仿宋" w:cs="仿宋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8</w:t>
      </w:r>
      <w:r>
        <w:rPr>
          <w:rFonts w:hint="default" w:ascii="仿宋" w:hAnsi="仿宋" w:eastAsia="仿宋" w:cs="仿宋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月</w:t>
      </w:r>
      <w:r>
        <w:rPr>
          <w:rFonts w:hint="eastAsia" w:ascii="仿宋" w:hAnsi="仿宋" w:eastAsia="仿宋" w:cs="仿宋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default" w:ascii="仿宋" w:hAnsi="仿宋" w:eastAsia="仿宋" w:cs="仿宋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日。</w:t>
      </w:r>
    </w:p>
    <w:p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 w:firstLine="640" w:firstLineChars="200"/>
        <w:jc w:val="both"/>
        <w:textAlignment w:val="auto"/>
        <w:rPr>
          <w:rFonts w:hint="default" w:ascii="仿宋" w:hAnsi="仿宋" w:eastAsia="仿宋" w:cs="仿宋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项目开工前，你单位要将批准文件、施工图设计等报送汶上县水务局，对工程位置和界限进行审核，落实有关防汛和管理责任。消除和减轻影响措施需与项目主体工程同步实施、同</w:t>
      </w:r>
    </w:p>
    <w:p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/>
        <w:jc w:val="both"/>
        <w:textAlignment w:val="auto"/>
        <w:rPr>
          <w:rFonts w:hint="eastAsia" w:ascii="仿宋" w:hAnsi="仿宋" w:eastAsia="仿宋" w:cs="仿宋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步验收、同步投入使用。你单位应服从水行政主管部门的管理，严格按照有关规范和程序组织施工，加强施工期全过程的质量安全管理与安全监测，确保工程安全、运行安全和水质安全。</w:t>
      </w:r>
    </w:p>
    <w:p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项目性质、规模、地点等方面作较大变动前，或开工时间超出许可有效期，你单位应重新办理河道管理范围内建设项目工程建设方案审批手续。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313" w:afterLines="100" w:line="600" w:lineRule="exact"/>
        <w:ind w:left="1598" w:leftChars="304" w:right="0" w:rightChars="0" w:hanging="960" w:hangingChars="300"/>
        <w:jc w:val="left"/>
        <w:textAlignment w:val="auto"/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eastAsia="zh-CN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313" w:afterLines="100" w:line="600" w:lineRule="exact"/>
        <w:ind w:left="1598" w:leftChars="304" w:right="0" w:rightChars="0" w:hanging="960" w:hangingChars="300"/>
        <w:jc w:val="left"/>
        <w:textAlignment w:val="auto"/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b w:val="0"/>
          <w:bCs/>
          <w:i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：汶上县泉河新城桥梁建设工程项目银星路桥、致远路桥、如意路桥工程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防洪评价报告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eastAsia="zh-CN"/>
        </w:rPr>
        <w:t>（含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工程建设方案及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eastAsia="zh-CN"/>
        </w:rPr>
        <w:t>评审意见）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4789" w:leftChars="2128" w:right="0" w:hanging="320" w:hangingChars="100"/>
        <w:jc w:val="right"/>
        <w:textAlignment w:val="auto"/>
        <w:rPr>
          <w:rFonts w:hint="eastAsia" w:ascii="仿宋" w:hAnsi="仿宋" w:eastAsia="仿宋" w:cs="仿宋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4789" w:leftChars="2128" w:right="0" w:hanging="320" w:hangingChars="100"/>
        <w:jc w:val="right"/>
        <w:textAlignment w:val="auto"/>
        <w:rPr>
          <w:rFonts w:hint="eastAsia" w:ascii="仿宋" w:hAnsi="仿宋" w:eastAsia="仿宋" w:cs="仿宋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汶上县</w:t>
      </w:r>
      <w:r>
        <w:rPr>
          <w:rFonts w:hint="eastAsia" w:ascii="仿宋" w:hAnsi="仿宋" w:eastAsia="仿宋" w:cs="仿宋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行政审批服务局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4789" w:leftChars="2128" w:right="0" w:hanging="320" w:hangingChars="100"/>
        <w:jc w:val="center"/>
        <w:textAlignment w:val="auto"/>
        <w:rPr>
          <w:rFonts w:hint="eastAsia" w:ascii="仿宋" w:hAnsi="仿宋" w:eastAsia="仿宋" w:cs="仿宋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20</w:t>
      </w:r>
      <w:r>
        <w:rPr>
          <w:rFonts w:hint="eastAsia" w:ascii="仿宋" w:hAnsi="仿宋" w:eastAsia="仿宋" w:cs="仿宋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25</w:t>
      </w:r>
      <w:r>
        <w:rPr>
          <w:rFonts w:hint="eastAsia" w:ascii="仿宋" w:hAnsi="仿宋" w:eastAsia="仿宋" w:cs="仿宋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年</w:t>
      </w:r>
      <w:r>
        <w:rPr>
          <w:rFonts w:hint="eastAsia" w:ascii="仿宋" w:hAnsi="仿宋" w:eastAsia="仿宋" w:cs="仿宋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8</w:t>
      </w:r>
      <w:r>
        <w:rPr>
          <w:rFonts w:hint="eastAsia" w:ascii="仿宋" w:hAnsi="仿宋" w:eastAsia="仿宋" w:cs="仿宋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月</w:t>
      </w:r>
      <w:r>
        <w:rPr>
          <w:rFonts w:hint="eastAsia" w:ascii="仿宋" w:hAnsi="仿宋" w:eastAsia="仿宋" w:cs="仿宋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仿宋" w:hAnsi="仿宋" w:eastAsia="仿宋" w:cs="仿宋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日</w:t>
      </w:r>
    </w:p>
    <w:p>
      <w:pPr>
        <w:rPr>
          <w:rFonts w:hint="eastAsia" w:ascii="仿宋" w:hAnsi="仿宋" w:eastAsia="仿宋" w:cs="仿宋"/>
          <w:b w:val="0"/>
          <w:bCs/>
          <w:color w:val="auto"/>
        </w:rPr>
      </w:pPr>
    </w:p>
    <w:p>
      <w:pPr>
        <w:rPr>
          <w:rFonts w:hint="eastAsia" w:ascii="仿宋" w:hAnsi="仿宋" w:eastAsia="仿宋" w:cs="仿宋"/>
          <w:b w:val="0"/>
          <w:bCs/>
          <w:color w:val="auto"/>
        </w:rPr>
      </w:pPr>
    </w:p>
    <w:p>
      <w:pPr>
        <w:pStyle w:val="13"/>
        <w:rPr>
          <w:rFonts w:hint="eastAsia" w:ascii="仿宋" w:hAnsi="仿宋" w:eastAsia="仿宋" w:cs="仿宋"/>
          <w:b w:val="0"/>
          <w:bCs/>
          <w:color w:val="auto"/>
        </w:rPr>
      </w:pPr>
    </w:p>
    <w:p>
      <w:pPr>
        <w:pStyle w:val="13"/>
        <w:rPr>
          <w:rFonts w:hint="eastAsia" w:ascii="仿宋" w:hAnsi="仿宋" w:eastAsia="仿宋" w:cs="仿宋"/>
          <w:b w:val="0"/>
          <w:bCs/>
          <w:color w:val="auto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textAlignment w:val="auto"/>
        <w:rPr>
          <w:rFonts w:hint="eastAsia" w:ascii="仿宋" w:hAnsi="仿宋" w:eastAsia="仿宋" w:cs="仿宋"/>
          <w:b w:val="0"/>
          <w:bCs/>
          <w:color w:val="auto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b w:val="0"/>
          <w:bCs/>
          <w:color w:val="auto"/>
        </w:rPr>
      </w:pPr>
    </w:p>
    <w:p>
      <w:pPr>
        <w:pStyle w:val="2"/>
        <w:rPr>
          <w:rFonts w:hint="eastAsia" w:ascii="方正仿宋简体" w:hAnsi="方正仿宋简体" w:eastAsia="方正仿宋简体" w:cs="方正仿宋简体"/>
          <w:b/>
          <w:bCs/>
          <w:color w:val="auto"/>
          <w:w w:val="100"/>
          <w:sz w:val="32"/>
          <w:szCs w:val="32"/>
          <w:lang w:val="en-US" w:eastAsia="zh-CN"/>
        </w:rPr>
      </w:pPr>
      <w:r>
        <w:rPr>
          <w:color w:val="auto"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-55880</wp:posOffset>
                </wp:positionH>
                <wp:positionV relativeFrom="paragraph">
                  <wp:posOffset>356235</wp:posOffset>
                </wp:positionV>
                <wp:extent cx="5652135" cy="10160"/>
                <wp:effectExtent l="0" t="4445" r="5715" b="1397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52135" cy="1016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4.4pt;margin-top:28.05pt;height:0.8pt;width:445.05pt;z-index:251659264;mso-width-relative:page;mso-height-relative:page;" filled="f" stroked="t" coordsize="21600,21600" o:gfxdata="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yKggvdcAAAAIAQAADwAAAAAAAAABACAAAAAiAAAAZHJzL2Rvd25y&#10;ZXYueG1sUEsBAhQAFAAAAAgAh07iQCwObwD/AQAA8gMAAA4AAAAAAAAAAQAgAAAAJgEAAGRycy9l&#10;Mm9Eb2MueG1sUEsFBgAAAAAGAAYAWQEAAJc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rFonts w:hint="eastAsia" w:ascii="方正仿宋简体" w:hAnsi="方正仿宋简体" w:eastAsia="方正仿宋简体" w:cs="方正仿宋简体"/>
          <w:color w:val="auto"/>
          <w:sz w:val="30"/>
          <w:szCs w:val="30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-42545</wp:posOffset>
                </wp:positionH>
                <wp:positionV relativeFrom="paragraph">
                  <wp:posOffset>367665</wp:posOffset>
                </wp:positionV>
                <wp:extent cx="5652135" cy="10160"/>
                <wp:effectExtent l="0" t="4445" r="5715" b="1397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52135" cy="1016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3.35pt;margin-top:28.95pt;height:0.8pt;width:445.05pt;z-index:251660288;mso-width-relative:page;mso-height-relative:page;" filled="f" stroked="t" coordsize="21600,21600" o:gfxdata="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AhPxrO2AAAAAgBAAAPAAAAAAAAAAEAIAAAACIAAABkcnMvZG93&#10;bnJldi54bWxQSwECFAAUAAAACACHTuJAnFWrPAACAADyAwAADgAAAAAAAAABACAAAAAnAQAAZHJz&#10;L2Uyb0RvYy54bWxQSwUGAAAAAAYABgBZAQAAmQ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仿宋简体" w:hAnsi="方正仿宋简体" w:eastAsia="方正仿宋简体" w:cs="方正仿宋简体"/>
          <w:color w:val="auto"/>
          <w:sz w:val="30"/>
          <w:szCs w:val="30"/>
          <w:lang w:val="en-US" w:eastAsia="zh-CN"/>
        </w:rPr>
        <w:t>抄送：汶上县水务局</w:t>
      </w:r>
    </w:p>
    <w:p>
      <w:pPr>
        <w:rPr>
          <w:rFonts w:hint="eastAsia" w:ascii="仿宋" w:hAnsi="仿宋" w:eastAsia="仿宋" w:cs="仿宋"/>
          <w:b w:val="0"/>
          <w:b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-47625</wp:posOffset>
                </wp:positionH>
                <wp:positionV relativeFrom="paragraph">
                  <wp:posOffset>389890</wp:posOffset>
                </wp:positionV>
                <wp:extent cx="5652135" cy="10160"/>
                <wp:effectExtent l="0" t="4445" r="5715" b="1397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52135" cy="1016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3.75pt;margin-top:30.7pt;height:0.8pt;width:445.05pt;z-index:251661312;mso-width-relative:page;mso-height-relative:page;" filled="f" stroked="t" coordsize="21600,21600" o:gfxdata="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DaQFrT1wAAAAgBAAAPAAAAAAAAAAEAIAAAACIAAABkcnMvZG93&#10;bnJldi54bWxQSwECFAAUAAAACACHTuJAM2E4ngECAADyAwAADgAAAAAAAAABACAAAAAmAQAAZHJz&#10;L2Uyb0RvYy54bWxQSwUGAAAAAAYABgBZAQAAmQ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仿宋简体" w:hAnsi="方正仿宋简体" w:eastAsia="方正仿宋简体" w:cs="方正仿宋简体"/>
          <w:color w:val="auto"/>
          <w:sz w:val="30"/>
          <w:szCs w:val="30"/>
          <w:lang w:val="en-US" w:eastAsia="zh-CN"/>
        </w:rPr>
        <w:t>汶上县行政审批服务局                    2025年8月4日</w:t>
      </w:r>
      <w:r>
        <w:rPr>
          <w:rFonts w:hint="eastAsia" w:ascii="方正仿宋简体" w:hAnsi="方正仿宋简体" w:eastAsia="方正仿宋简体" w:cs="方正仿宋简体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印发</w:t>
      </w:r>
    </w:p>
    <w:sectPr>
      <w:pgSz w:w="11906" w:h="16838"/>
      <w:pgMar w:top="1587" w:right="1587" w:bottom="1587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zYTQxMGM4MThhZjEzODUzMDAwZDhkODMzZmRiN2YifQ=="/>
  </w:docVars>
  <w:rsids>
    <w:rsidRoot w:val="6A910E84"/>
    <w:rsid w:val="009C5570"/>
    <w:rsid w:val="0101005B"/>
    <w:rsid w:val="0145530B"/>
    <w:rsid w:val="033D3B04"/>
    <w:rsid w:val="07CE0445"/>
    <w:rsid w:val="07D77DA8"/>
    <w:rsid w:val="0A1B75B7"/>
    <w:rsid w:val="0CBE74FE"/>
    <w:rsid w:val="13BE049F"/>
    <w:rsid w:val="1B5710B5"/>
    <w:rsid w:val="1E412DBF"/>
    <w:rsid w:val="249935AC"/>
    <w:rsid w:val="24A071F6"/>
    <w:rsid w:val="25E911D9"/>
    <w:rsid w:val="29A64290"/>
    <w:rsid w:val="2CDD394B"/>
    <w:rsid w:val="30AA7D3D"/>
    <w:rsid w:val="328729A9"/>
    <w:rsid w:val="3DE6565C"/>
    <w:rsid w:val="3F5D711C"/>
    <w:rsid w:val="428611BC"/>
    <w:rsid w:val="4F2B6C2D"/>
    <w:rsid w:val="507C59AC"/>
    <w:rsid w:val="58906498"/>
    <w:rsid w:val="590D4A0F"/>
    <w:rsid w:val="5B5639C9"/>
    <w:rsid w:val="5CE40B61"/>
    <w:rsid w:val="603E5063"/>
    <w:rsid w:val="62AD1A4B"/>
    <w:rsid w:val="6A707ED8"/>
    <w:rsid w:val="6A910E84"/>
    <w:rsid w:val="6DEA2E4D"/>
    <w:rsid w:val="6F91165A"/>
    <w:rsid w:val="737E1D1C"/>
    <w:rsid w:val="769C0012"/>
    <w:rsid w:val="772D7E9D"/>
    <w:rsid w:val="7F086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autoRedefine/>
    <w:semiHidden/>
    <w:qFormat/>
    <w:uiPriority w:val="0"/>
  </w:style>
  <w:style w:type="table" w:default="1" w:styleId="10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autoRedefine/>
    <w:qFormat/>
    <w:uiPriority w:val="0"/>
    <w:pPr>
      <w:widowControl/>
      <w:adjustRightInd w:val="0"/>
      <w:snapToGrid w:val="0"/>
      <w:spacing w:after="120" w:line="410" w:lineRule="atLeast"/>
      <w:ind w:left="420" w:leftChars="0" w:firstLine="210" w:firstLineChars="200"/>
    </w:pPr>
    <w:rPr>
      <w:rFonts w:ascii="宋体" w:hAnsi="宋体" w:eastAsia="宋体" w:cs="宋体"/>
      <w:b/>
      <w:kern w:val="0"/>
      <w:sz w:val="24"/>
      <w:szCs w:val="20"/>
      <w:lang w:val="en-US" w:eastAsia="zh-CN" w:bidi="ar-SA"/>
    </w:rPr>
  </w:style>
  <w:style w:type="paragraph" w:styleId="3">
    <w:name w:val="Body Text Indent"/>
    <w:basedOn w:val="1"/>
    <w:next w:val="4"/>
    <w:autoRedefine/>
    <w:qFormat/>
    <w:uiPriority w:val="0"/>
    <w:pPr>
      <w:widowControl/>
      <w:ind w:firstLine="675"/>
    </w:pPr>
    <w:rPr>
      <w:rFonts w:eastAsia="宋体"/>
      <w:kern w:val="0"/>
      <w:sz w:val="28"/>
      <w:szCs w:val="28"/>
    </w:rPr>
  </w:style>
  <w:style w:type="paragraph" w:styleId="4">
    <w:name w:val="header"/>
    <w:basedOn w:val="1"/>
    <w:next w:val="5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5">
    <w:name w:val="样式5"/>
    <w:basedOn w:val="6"/>
    <w:autoRedefine/>
    <w:qFormat/>
    <w:uiPriority w:val="0"/>
    <w:pPr>
      <w:tabs>
        <w:tab w:val="left" w:pos="567"/>
      </w:tabs>
      <w:snapToGrid w:val="0"/>
      <w:spacing w:before="62" w:beforeLines="20" w:after="62" w:afterLines="20" w:line="480" w:lineRule="exact"/>
      <w:ind w:firstLine="523" w:firstLineChars="218"/>
      <w:jc w:val="both"/>
    </w:pPr>
    <w:rPr>
      <w:i/>
      <w:iCs/>
      <w:kern w:val="2"/>
      <w:sz w:val="24"/>
      <w:szCs w:val="20"/>
    </w:rPr>
  </w:style>
  <w:style w:type="paragraph" w:customStyle="1" w:styleId="6">
    <w:name w:val="正文1"/>
    <w:basedOn w:val="1"/>
    <w:next w:val="1"/>
    <w:autoRedefine/>
    <w:qFormat/>
    <w:uiPriority w:val="0"/>
    <w:pPr>
      <w:tabs>
        <w:tab w:val="left" w:pos="567"/>
      </w:tabs>
      <w:adjustRightInd w:val="0"/>
      <w:spacing w:line="396" w:lineRule="atLeast"/>
      <w:jc w:val="center"/>
      <w:textAlignment w:val="baseline"/>
    </w:pPr>
    <w:rPr>
      <w:szCs w:val="20"/>
    </w:rPr>
  </w:style>
  <w:style w:type="paragraph" w:styleId="7">
    <w:name w:val="toa heading"/>
    <w:basedOn w:val="1"/>
    <w:next w:val="1"/>
    <w:autoRedefine/>
    <w:semiHidden/>
    <w:qFormat/>
    <w:uiPriority w:val="0"/>
    <w:pPr>
      <w:spacing w:before="120"/>
    </w:pPr>
    <w:rPr>
      <w:rFonts w:ascii="Arial" w:hAnsi="Arial"/>
      <w:b/>
      <w:bCs/>
      <w:szCs w:val="24"/>
    </w:rPr>
  </w:style>
  <w:style w:type="paragraph" w:styleId="8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2">
    <w:name w:val="Strong"/>
    <w:basedOn w:val="11"/>
    <w:autoRedefine/>
    <w:qFormat/>
    <w:uiPriority w:val="0"/>
    <w:rPr>
      <w:b/>
    </w:rPr>
  </w:style>
  <w:style w:type="paragraph" w:customStyle="1" w:styleId="13">
    <w:name w:val="列出段落2"/>
    <w:basedOn w:val="1"/>
    <w:autoRedefine/>
    <w:qFormat/>
    <w:uiPriority w:val="99"/>
    <w:pPr>
      <w:ind w:firstLine="420" w:firstLineChars="200"/>
    </w:pPr>
    <w:rPr>
      <w:rFonts w:cs="Times New Roman"/>
      <w:sz w:val="28"/>
    </w:rPr>
  </w:style>
  <w:style w:type="paragraph" w:customStyle="1" w:styleId="14">
    <w:name w:val="样式 样式 左侧:  2 字符 + 左侧:  0.85 厘米 首行缩进:  2 字符1"/>
    <w:basedOn w:val="1"/>
    <w:autoRedefine/>
    <w:qFormat/>
    <w:uiPriority w:val="0"/>
    <w:pPr>
      <w:ind w:left="482" w:firstLine="200" w:firstLineChars="200"/>
    </w:pPr>
    <w:rPr>
      <w:rFonts w:cs="宋体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589</Words>
  <Characters>613</Characters>
  <Lines>0</Lines>
  <Paragraphs>0</Paragraphs>
  <TotalTime>1</TotalTime>
  <ScaleCrop>false</ScaleCrop>
  <LinksUpToDate>false</LinksUpToDate>
  <CharactersWithSpaces>641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2023-09-14T07:07:00Z</dcterms:created>
  <dc:creator>夜雨</dc:creator>
  <cp:lastModifiedBy>Listen</cp:lastModifiedBy>
  <cp:lastPrinted>2025-06-18T01:53:00Z</cp:lastPrinted>
  <dcterms:modified xsi:type="dcterms:W3CDTF">2025-08-04T01:20:44Z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83B4D7B3A1FB49829B53A21FEA5FE801_11</vt:lpwstr>
  </property>
</Properties>
</file>