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000DE">
      <w:pPr>
        <w:spacing w:line="590" w:lineRule="exact"/>
        <w:ind w:right="-100" w:rightChars="-50"/>
        <w:rPr>
          <w:rFonts w:ascii="仿宋_GB2312" w:eastAsia="仿宋_GB2312"/>
          <w:b/>
          <w:color w:val="000000"/>
          <w:sz w:val="32"/>
          <w:szCs w:val="32"/>
        </w:rPr>
      </w:pPr>
      <w:bookmarkStart w:id="0" w:name="_GoBack"/>
      <w:bookmarkEnd w:id="0"/>
    </w:p>
    <w:p w14:paraId="48E04E9D">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lang w:val="en-US" w:eastAsia="zh-CN"/>
        </w:rPr>
        <w:t>汶上县综合行政执法局</w:t>
      </w:r>
      <w:r>
        <w:rPr>
          <w:rFonts w:hint="eastAsia" w:ascii="方正小标宋_GBK" w:hAnsi="方正小标宋_GBK" w:eastAsia="方正小标宋_GBK" w:cs="方正小标宋_GBK"/>
          <w:b/>
          <w:color w:val="000000"/>
          <w:sz w:val="44"/>
          <w:szCs w:val="44"/>
        </w:rPr>
        <w:t>202</w:t>
      </w:r>
      <w:r>
        <w:rPr>
          <w:rFonts w:hint="eastAsia" w:ascii="方正小标宋_GBK" w:hAnsi="方正小标宋_GBK" w:eastAsia="方正小标宋_GBK" w:cs="方正小标宋_GBK"/>
          <w:b/>
          <w:color w:val="000000"/>
          <w:sz w:val="44"/>
          <w:szCs w:val="44"/>
          <w:lang w:val="en-US" w:eastAsia="zh-CN"/>
        </w:rPr>
        <w:t>4</w:t>
      </w:r>
      <w:r>
        <w:rPr>
          <w:rFonts w:hint="eastAsia" w:ascii="方正小标宋_GBK" w:hAnsi="方正小标宋_GBK" w:eastAsia="方正小标宋_GBK" w:cs="方正小标宋_GBK"/>
          <w:b/>
          <w:color w:val="000000"/>
          <w:sz w:val="44"/>
          <w:szCs w:val="44"/>
        </w:rPr>
        <w:t>年政府信息公开</w:t>
      </w:r>
    </w:p>
    <w:p w14:paraId="2196A822">
      <w:pPr>
        <w:spacing w:line="590" w:lineRule="exact"/>
        <w:ind w:right="-100" w:rightChars="-50"/>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color w:val="000000"/>
          <w:sz w:val="44"/>
          <w:szCs w:val="44"/>
        </w:rPr>
        <w:t>工作年度报告</w:t>
      </w:r>
    </w:p>
    <w:p w14:paraId="3A65A3C9">
      <w:pPr>
        <w:spacing w:line="590" w:lineRule="exact"/>
        <w:ind w:right="-100" w:rightChars="-50" w:firstLine="643" w:firstLineChars="200"/>
        <w:rPr>
          <w:rFonts w:ascii="仿宋_GB2312" w:eastAsia="仿宋_GB2312"/>
          <w:b/>
          <w:color w:val="000000"/>
          <w:sz w:val="32"/>
          <w:szCs w:val="32"/>
        </w:rPr>
      </w:pPr>
    </w:p>
    <w:p w14:paraId="205975E1">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本报告由</w:t>
      </w:r>
      <w:r>
        <w:rPr>
          <w:rFonts w:hint="eastAsia" w:ascii="仿宋_GB2312" w:eastAsia="仿宋_GB2312"/>
          <w:b/>
          <w:color w:val="000000"/>
          <w:sz w:val="32"/>
          <w:szCs w:val="32"/>
          <w:lang w:val="en-US" w:eastAsia="zh-CN"/>
        </w:rPr>
        <w:t>汶上县综合行政执法局</w:t>
      </w:r>
      <w:r>
        <w:rPr>
          <w:rFonts w:hint="eastAsia" w:ascii="仿宋_GB2312" w:eastAsia="仿宋_GB2312"/>
          <w:b/>
          <w:color w:val="000000"/>
          <w:sz w:val="32"/>
          <w:szCs w:val="32"/>
        </w:rPr>
        <w:t>按照《中华人民共和国政府信息公开条例》（以下简称《条例》）和《中华人民共和国政府信息公开工作年度报告格式》（国办公开办函〔2021〕30号）要求编制。</w:t>
      </w:r>
    </w:p>
    <w:p w14:paraId="6D4686B0">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674DF39D">
      <w:pPr>
        <w:spacing w:line="590" w:lineRule="exact"/>
        <w:ind w:right="-100" w:rightChars="-50" w:firstLine="643" w:firstLineChars="200"/>
        <w:rPr>
          <w:rFonts w:ascii="仿宋_GB2312" w:eastAsia="仿宋_GB2312"/>
          <w:b/>
          <w:color w:val="000000"/>
          <w:sz w:val="32"/>
          <w:szCs w:val="32"/>
        </w:rPr>
      </w:pPr>
      <w:r>
        <w:rPr>
          <w:rFonts w:hint="eastAsia" w:ascii="仿宋_GB2312" w:eastAsia="仿宋_GB2312"/>
          <w:b/>
          <w:color w:val="000000"/>
          <w:sz w:val="32"/>
          <w:szCs w:val="32"/>
        </w:rPr>
        <w:t>本报告所列数据的统计期限自202</w:t>
      </w: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年1月1日起至202</w:t>
      </w:r>
      <w:r>
        <w:rPr>
          <w:rFonts w:hint="eastAsia" w:ascii="仿宋_GB2312" w:eastAsia="仿宋_GB2312"/>
          <w:b/>
          <w:color w:val="000000"/>
          <w:sz w:val="32"/>
          <w:szCs w:val="32"/>
          <w:lang w:val="en-US" w:eastAsia="zh-CN"/>
        </w:rPr>
        <w:t>4</w:t>
      </w:r>
      <w:r>
        <w:rPr>
          <w:rFonts w:hint="eastAsia" w:ascii="仿宋_GB2312" w:eastAsia="仿宋_GB2312"/>
          <w:b/>
          <w:color w:val="000000"/>
          <w:sz w:val="32"/>
          <w:szCs w:val="32"/>
        </w:rPr>
        <w:t>年12月31日止。本报告电子版可在“中国·</w:t>
      </w:r>
      <w:r>
        <w:rPr>
          <w:rFonts w:hint="eastAsia" w:ascii="仿宋_GB2312" w:eastAsia="仿宋_GB2312"/>
          <w:b/>
          <w:color w:val="000000"/>
          <w:sz w:val="32"/>
          <w:szCs w:val="32"/>
          <w:lang w:val="en-US" w:eastAsia="zh-CN"/>
        </w:rPr>
        <w:t>汶上</w:t>
      </w:r>
      <w:r>
        <w:rPr>
          <w:rFonts w:hint="eastAsia" w:ascii="仿宋_GB2312" w:eastAsia="仿宋_GB2312"/>
          <w:b/>
          <w:color w:val="000000"/>
          <w:sz w:val="32"/>
          <w:szCs w:val="32"/>
        </w:rPr>
        <w:t>”政府门户网站（（http://www.wenshang.gov.cn））查阅或下载。如对本报告有疑问，请与</w:t>
      </w:r>
      <w:r>
        <w:rPr>
          <w:rFonts w:hint="eastAsia" w:ascii="仿宋_GB2312" w:eastAsia="仿宋_GB2312"/>
          <w:b/>
          <w:color w:val="000000"/>
          <w:sz w:val="32"/>
          <w:szCs w:val="32"/>
          <w:lang w:val="en-US" w:eastAsia="zh-CN"/>
        </w:rPr>
        <w:t>汶上县综合行政执法局</w:t>
      </w:r>
      <w:r>
        <w:rPr>
          <w:rFonts w:hint="eastAsia" w:ascii="仿宋_GB2312" w:eastAsia="仿宋_GB2312"/>
          <w:b/>
          <w:color w:val="000000"/>
          <w:sz w:val="32"/>
          <w:szCs w:val="32"/>
        </w:rPr>
        <w:t>联系（地址：济宁市汶上县九华山路2088号，联系电话：0537-</w:t>
      </w:r>
      <w:r>
        <w:rPr>
          <w:rFonts w:hint="eastAsia" w:ascii="仿宋_GB2312" w:eastAsia="仿宋_GB2312"/>
          <w:b/>
          <w:color w:val="000000"/>
          <w:sz w:val="32"/>
          <w:szCs w:val="32"/>
          <w:lang w:val="en-US" w:eastAsia="zh-CN"/>
        </w:rPr>
        <w:t>7282269</w:t>
      </w:r>
      <w:r>
        <w:rPr>
          <w:rFonts w:hint="eastAsia" w:ascii="仿宋_GB2312" w:eastAsia="仿宋_GB2312"/>
          <w:b/>
          <w:color w:val="000000"/>
          <w:sz w:val="32"/>
          <w:szCs w:val="32"/>
        </w:rPr>
        <w:t>）。</w:t>
      </w:r>
    </w:p>
    <w:p w14:paraId="52230C95">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一、总体情况</w:t>
      </w:r>
    </w:p>
    <w:p w14:paraId="3AE14FB2">
      <w:pPr>
        <w:spacing w:line="590" w:lineRule="exact"/>
        <w:ind w:right="-100" w:rightChars="-50" w:firstLine="643" w:firstLineChars="200"/>
        <w:rPr>
          <w:rFonts w:hint="eastAsia" w:ascii="仿宋_GB2312" w:eastAsia="仿宋_GB2312"/>
          <w:b/>
          <w:color w:val="000000"/>
          <w:sz w:val="32"/>
          <w:szCs w:val="32"/>
          <w:lang w:eastAsia="zh-CN"/>
        </w:rPr>
      </w:pPr>
      <w:r>
        <w:rPr>
          <w:rFonts w:hint="eastAsia" w:ascii="仿宋_GB2312" w:eastAsia="仿宋_GB2312"/>
          <w:b/>
          <w:color w:val="000000"/>
          <w:sz w:val="32"/>
          <w:szCs w:val="32"/>
        </w:rPr>
        <w:t>2024年，</w:t>
      </w:r>
      <w:r>
        <w:rPr>
          <w:rFonts w:hint="eastAsia" w:ascii="仿宋_GB2312" w:eastAsia="仿宋_GB2312"/>
          <w:b/>
          <w:color w:val="000000"/>
          <w:sz w:val="32"/>
          <w:szCs w:val="32"/>
          <w:lang w:val="en-US" w:eastAsia="zh-CN"/>
        </w:rPr>
        <w:t>汶上县综合行政执法局</w:t>
      </w:r>
      <w:r>
        <w:rPr>
          <w:rFonts w:hint="eastAsia" w:ascii="仿宋_GB2312" w:eastAsia="仿宋_GB2312"/>
          <w:b/>
          <w:color w:val="000000"/>
          <w:sz w:val="32"/>
          <w:szCs w:val="32"/>
        </w:rPr>
        <w:t>坚持以习近平新时代中国特色社会主义思想为指导，认真贯彻落实《条例》</w:t>
      </w:r>
      <w:r>
        <w:rPr>
          <w:rFonts w:hint="eastAsia" w:ascii="仿宋_GB2312" w:eastAsia="仿宋_GB2312"/>
          <w:b/>
          <w:color w:val="000000"/>
          <w:sz w:val="32"/>
          <w:szCs w:val="32"/>
          <w:lang w:val="en-US" w:eastAsia="zh-CN"/>
        </w:rPr>
        <w:t>和县委、县政府关于政府信息公开工作的部署和要求，</w:t>
      </w:r>
      <w:r>
        <w:rPr>
          <w:rFonts w:hint="eastAsia" w:ascii="仿宋_GB2312" w:eastAsia="仿宋_GB2312"/>
          <w:b/>
          <w:color w:val="000000"/>
          <w:sz w:val="32"/>
          <w:szCs w:val="32"/>
        </w:rPr>
        <w:t>扎实推进重点领域信息公开，积极回应社会关切，充分发挥政府网站信息发布“第一平台”作用，扩大政务信息公开的覆盖面和影响力</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在公开促落实、强监管、优服务方面取得积极成果</w:t>
      </w:r>
      <w:r>
        <w:rPr>
          <w:rFonts w:hint="eastAsia" w:ascii="仿宋_GB2312" w:eastAsia="仿宋_GB2312"/>
          <w:b/>
          <w:color w:val="000000"/>
          <w:sz w:val="32"/>
          <w:szCs w:val="32"/>
          <w:lang w:eastAsia="zh-CN"/>
        </w:rPr>
        <w:t>。</w:t>
      </w:r>
    </w:p>
    <w:p w14:paraId="7C4D3513">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（一）主动公开情况</w:t>
      </w:r>
    </w:p>
    <w:p w14:paraId="10C5B7B4">
      <w:pPr>
        <w:spacing w:line="590" w:lineRule="exact"/>
        <w:ind w:right="-100" w:rightChars="-50" w:firstLine="643" w:firstLineChars="200"/>
        <w:rPr>
          <w:rFonts w:hint="eastAsia" w:ascii="仿宋" w:eastAsia="仿宋"/>
          <w:b/>
          <w:color w:val="000000"/>
          <w:sz w:val="32"/>
          <w:szCs w:val="32"/>
          <w:lang w:eastAsia="zh-CN"/>
        </w:rPr>
      </w:pPr>
      <w:r>
        <w:rPr>
          <w:rFonts w:hint="eastAsia" w:ascii="仿宋_GB2312" w:hAnsi="文星仿宋" w:eastAsia="仿宋_GB2312" w:cs="仿宋_GB2312"/>
          <w:b/>
          <w:color w:val="000000"/>
          <w:sz w:val="32"/>
          <w:szCs w:val="32"/>
        </w:rPr>
        <w:t>在主动公开政府信息方面，汶上县综合行政执法局不断加大政府信息公开力度，采用政府网站、</w:t>
      </w:r>
      <w:r>
        <w:rPr>
          <w:rFonts w:hint="eastAsia" w:ascii="仿宋_GB2312" w:hAnsi="文星仿宋" w:eastAsia="仿宋_GB2312" w:cs="仿宋_GB2312"/>
          <w:b/>
          <w:color w:val="000000"/>
          <w:sz w:val="32"/>
          <w:szCs w:val="32"/>
          <w:lang w:val="en-US" w:eastAsia="zh-CN"/>
        </w:rPr>
        <w:t>智慧汶上、视频号</w:t>
      </w:r>
      <w:r>
        <w:rPr>
          <w:rFonts w:hint="eastAsia" w:ascii="仿宋_GB2312" w:hAnsi="文星仿宋" w:eastAsia="仿宋_GB2312" w:cs="仿宋_GB2312"/>
          <w:b/>
          <w:color w:val="000000"/>
          <w:sz w:val="32"/>
          <w:szCs w:val="32"/>
        </w:rPr>
        <w:t>等方式，使政府信息公开内容更加丰富。202</w:t>
      </w:r>
      <w:r>
        <w:rPr>
          <w:rFonts w:hint="eastAsia" w:ascii="仿宋_GB2312" w:hAnsi="文星仿宋" w:eastAsia="仿宋_GB2312" w:cs="仿宋_GB2312"/>
          <w:b/>
          <w:color w:val="000000"/>
          <w:sz w:val="32"/>
          <w:szCs w:val="32"/>
          <w:lang w:val="en-US" w:eastAsia="zh-CN"/>
        </w:rPr>
        <w:t>4</w:t>
      </w:r>
      <w:r>
        <w:rPr>
          <w:rFonts w:hint="eastAsia" w:ascii="仿宋_GB2312" w:hAnsi="文星仿宋" w:eastAsia="仿宋_GB2312" w:cs="仿宋_GB2312"/>
          <w:b/>
          <w:color w:val="000000"/>
          <w:sz w:val="32"/>
          <w:szCs w:val="32"/>
        </w:rPr>
        <w:t>年，累计主动公开政府信息11</w:t>
      </w:r>
      <w:r>
        <w:rPr>
          <w:rFonts w:hint="eastAsia" w:ascii="仿宋_GB2312" w:hAnsi="文星仿宋" w:eastAsia="仿宋_GB2312" w:cs="仿宋_GB2312"/>
          <w:b/>
          <w:color w:val="000000"/>
          <w:sz w:val="32"/>
          <w:szCs w:val="32"/>
          <w:lang w:val="en-US" w:eastAsia="zh-CN"/>
        </w:rPr>
        <w:t>3</w:t>
      </w:r>
      <w:r>
        <w:rPr>
          <w:rFonts w:hint="eastAsia" w:ascii="仿宋_GB2312" w:hAnsi="文星仿宋" w:eastAsia="仿宋_GB2312" w:cs="仿宋_GB2312"/>
          <w:b/>
          <w:color w:val="000000"/>
          <w:sz w:val="32"/>
          <w:szCs w:val="32"/>
        </w:rPr>
        <w:t>条，公开范围涉及机构职能、领导信息、政策文件、公告公示、规划计划等方面的内容。</w:t>
      </w:r>
      <w:r>
        <w:rPr>
          <w:rFonts w:hint="eastAsia" w:ascii="仿宋_GB2312" w:hAnsi="文星仿宋" w:eastAsia="仿宋_GB2312" w:cs="仿宋_GB2312"/>
          <w:b/>
          <w:color w:val="000000"/>
          <w:sz w:val="32"/>
          <w:szCs w:val="32"/>
          <w:lang w:val="en-US" w:eastAsia="zh-CN"/>
        </w:rPr>
        <w:t>通过智慧汶上和视频号发布工作动态，增进公众对城市管理领域工作的了解和理解，</w:t>
      </w:r>
      <w:r>
        <w:rPr>
          <w:rFonts w:hint="eastAsia" w:ascii="仿宋_GB2312" w:hAnsi="文星仿宋" w:eastAsia="仿宋_GB2312" w:cs="仿宋_GB2312"/>
          <w:b/>
          <w:color w:val="000000"/>
          <w:sz w:val="32"/>
          <w:szCs w:val="32"/>
        </w:rPr>
        <w:t>通过12345政务热线系统及时听取群众的意见建议，办理群众诉求。</w:t>
      </w:r>
    </w:p>
    <w:p w14:paraId="0BCB763D">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（二）依申请公开情况</w:t>
      </w:r>
    </w:p>
    <w:p w14:paraId="3D91AB79">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lang w:val="en-US" w:eastAsia="zh-CN"/>
        </w:rPr>
        <w:t>2024年，我局未收到</w:t>
      </w:r>
      <w:r>
        <w:rPr>
          <w:rFonts w:hint="eastAsia" w:ascii="仿宋_GB2312" w:eastAsia="仿宋_GB2312"/>
          <w:b/>
          <w:color w:val="000000"/>
          <w:sz w:val="32"/>
          <w:szCs w:val="32"/>
        </w:rPr>
        <w:t>政府信息公开申请。</w:t>
      </w:r>
    </w:p>
    <w:p w14:paraId="3E5E2A74">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（三）政府信息管理情况</w:t>
      </w:r>
    </w:p>
    <w:p w14:paraId="2E902D51">
      <w:pPr>
        <w:spacing w:line="590" w:lineRule="exact"/>
        <w:ind w:right="-100" w:rightChars="-50" w:firstLine="611" w:firstLineChars="200"/>
        <w:rPr>
          <w:rFonts w:hint="eastAsia" w:ascii="仿宋_GB2312" w:eastAsia="仿宋_GB2312"/>
          <w:b/>
          <w:color w:val="000000"/>
          <w:spacing w:val="-8"/>
          <w:sz w:val="32"/>
          <w:szCs w:val="32"/>
        </w:rPr>
      </w:pPr>
      <w:r>
        <w:rPr>
          <w:rFonts w:hint="eastAsia" w:ascii="仿宋_GB2312" w:eastAsia="仿宋_GB2312"/>
          <w:b/>
          <w:color w:val="000000"/>
          <w:spacing w:val="-8"/>
          <w:sz w:val="32"/>
          <w:szCs w:val="32"/>
        </w:rPr>
        <w:t>一是建立健全政府信息管理制度，安排专人负责信息的发布和网站日常维护，及时更新相关信息，确保信息的及时性、有效性</w:t>
      </w:r>
      <w:r>
        <w:rPr>
          <w:rFonts w:hint="eastAsia" w:ascii="仿宋_GB2312" w:eastAsia="仿宋_GB2312"/>
          <w:b/>
          <w:color w:val="000000"/>
          <w:spacing w:val="-8"/>
          <w:sz w:val="32"/>
          <w:szCs w:val="32"/>
          <w:lang w:eastAsia="zh-CN"/>
        </w:rPr>
        <w:t>。</w:t>
      </w:r>
      <w:r>
        <w:rPr>
          <w:rFonts w:hint="eastAsia" w:ascii="仿宋_GB2312" w:eastAsia="仿宋_GB2312"/>
          <w:b/>
          <w:color w:val="000000"/>
          <w:spacing w:val="-8"/>
          <w:sz w:val="32"/>
          <w:szCs w:val="32"/>
        </w:rPr>
        <w:t>二是严格落实审核制度</w:t>
      </w:r>
      <w:r>
        <w:rPr>
          <w:rFonts w:hint="eastAsia" w:ascii="仿宋_GB2312" w:eastAsia="仿宋_GB2312"/>
          <w:b/>
          <w:color w:val="000000"/>
          <w:spacing w:val="-8"/>
          <w:sz w:val="32"/>
          <w:szCs w:val="32"/>
          <w:lang w:eastAsia="zh-CN"/>
        </w:rPr>
        <w:t>，</w:t>
      </w:r>
      <w:r>
        <w:rPr>
          <w:rFonts w:hint="eastAsia" w:ascii="仿宋_GB2312" w:eastAsia="仿宋_GB2312"/>
          <w:b/>
          <w:color w:val="000000"/>
          <w:spacing w:val="-8"/>
          <w:sz w:val="32"/>
          <w:szCs w:val="32"/>
          <w:lang w:val="en-US" w:eastAsia="zh-CN"/>
        </w:rPr>
        <w:t>坚持</w:t>
      </w:r>
      <w:r>
        <w:rPr>
          <w:rFonts w:hint="eastAsia" w:ascii="仿宋_GB2312" w:eastAsia="仿宋_GB2312"/>
          <w:b/>
          <w:color w:val="000000"/>
          <w:spacing w:val="-8"/>
          <w:sz w:val="32"/>
          <w:szCs w:val="32"/>
        </w:rPr>
        <w:t>“谁制作、谁发布、谁负责”的</w:t>
      </w:r>
      <w:r>
        <w:rPr>
          <w:rFonts w:hint="eastAsia" w:ascii="仿宋_GB2312" w:eastAsia="仿宋_GB2312"/>
          <w:b/>
          <w:color w:val="000000"/>
          <w:spacing w:val="-8"/>
          <w:sz w:val="32"/>
          <w:szCs w:val="32"/>
          <w:lang w:val="en-US" w:eastAsia="zh-CN"/>
        </w:rPr>
        <w:t>原则</w:t>
      </w:r>
      <w:r>
        <w:rPr>
          <w:rFonts w:hint="eastAsia" w:ascii="仿宋_GB2312" w:eastAsia="仿宋_GB2312"/>
          <w:b/>
          <w:color w:val="000000"/>
          <w:spacing w:val="-8"/>
          <w:sz w:val="32"/>
          <w:szCs w:val="32"/>
          <w:lang w:eastAsia="zh-CN"/>
        </w:rPr>
        <w:t>，</w:t>
      </w:r>
      <w:r>
        <w:rPr>
          <w:rFonts w:hint="eastAsia" w:ascii="仿宋_GB2312" w:eastAsia="仿宋_GB2312"/>
          <w:b/>
          <w:color w:val="000000"/>
          <w:spacing w:val="-8"/>
          <w:sz w:val="32"/>
          <w:szCs w:val="32"/>
        </w:rPr>
        <w:t>健全信息发布、审查、协调和管理动态调整等制度</w:t>
      </w:r>
      <w:r>
        <w:rPr>
          <w:rFonts w:hint="eastAsia" w:ascii="仿宋_GB2312" w:eastAsia="仿宋_GB2312"/>
          <w:b/>
          <w:color w:val="000000"/>
          <w:spacing w:val="-8"/>
          <w:sz w:val="32"/>
          <w:szCs w:val="32"/>
          <w:lang w:eastAsia="zh-CN"/>
        </w:rPr>
        <w:t>，</w:t>
      </w:r>
      <w:r>
        <w:rPr>
          <w:rFonts w:hint="eastAsia" w:ascii="仿宋_GB2312" w:eastAsia="仿宋_GB2312"/>
          <w:b/>
          <w:color w:val="000000"/>
          <w:spacing w:val="-8"/>
          <w:sz w:val="32"/>
          <w:szCs w:val="32"/>
        </w:rPr>
        <w:t>完善政务公开日常监测机制，加强统计分析，严格把控公开内容质量。</w:t>
      </w:r>
    </w:p>
    <w:p w14:paraId="1A83D1FE">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（四）政府信息公开平台建设情况</w:t>
      </w:r>
    </w:p>
    <w:p w14:paraId="65670F4F">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根据政务公开工作要求，充分发挥政府网站主</w:t>
      </w:r>
      <w:r>
        <w:rPr>
          <w:rFonts w:hint="eastAsia" w:ascii="仿宋_GB2312" w:eastAsia="仿宋_GB2312"/>
          <w:b/>
          <w:color w:val="000000"/>
          <w:sz w:val="32"/>
          <w:szCs w:val="32"/>
          <w:lang w:val="en-US" w:eastAsia="zh-CN"/>
        </w:rPr>
        <w:t>平台</w:t>
      </w:r>
      <w:r>
        <w:rPr>
          <w:rFonts w:hint="eastAsia" w:ascii="仿宋_GB2312" w:eastAsia="仿宋_GB2312"/>
          <w:b/>
          <w:color w:val="000000"/>
          <w:sz w:val="32"/>
          <w:szCs w:val="32"/>
        </w:rPr>
        <w:t>作用，及时调整、完善政府信息公开目录</w:t>
      </w:r>
      <w:r>
        <w:rPr>
          <w:rFonts w:hint="eastAsia" w:ascii="仿宋_GB2312" w:eastAsia="仿宋_GB2312"/>
          <w:b/>
          <w:color w:val="000000"/>
          <w:sz w:val="32"/>
          <w:szCs w:val="32"/>
          <w:lang w:eastAsia="zh-CN"/>
        </w:rPr>
        <w:t>。</w:t>
      </w:r>
      <w:r>
        <w:rPr>
          <w:rFonts w:hint="eastAsia" w:ascii="仿宋_GB2312" w:eastAsia="仿宋_GB2312"/>
          <w:b/>
          <w:color w:val="000000"/>
          <w:sz w:val="32"/>
          <w:szCs w:val="32"/>
          <w:lang w:val="en-US" w:eastAsia="zh-CN"/>
        </w:rPr>
        <w:t>加大网站信息发布和更新力度，</w:t>
      </w:r>
      <w:r>
        <w:rPr>
          <w:rFonts w:hint="eastAsia" w:ascii="仿宋_GB2312" w:eastAsia="仿宋_GB2312"/>
          <w:b/>
          <w:color w:val="000000"/>
          <w:sz w:val="32"/>
          <w:szCs w:val="32"/>
        </w:rPr>
        <w:t>按照要求及时公开政务信息，及时更新发生变化或失效的公开政府信息，确保政府信息公开及时有效。</w:t>
      </w:r>
    </w:p>
    <w:p w14:paraId="5863B3CA">
      <w:pPr>
        <w:spacing w:line="590" w:lineRule="exact"/>
        <w:ind w:right="-100" w:rightChars="-50" w:firstLine="643" w:firstLineChars="200"/>
        <w:rPr>
          <w:rFonts w:ascii="仿宋" w:eastAsia="仿宋"/>
          <w:b/>
          <w:color w:val="000000"/>
          <w:sz w:val="32"/>
          <w:szCs w:val="32"/>
        </w:rPr>
      </w:pPr>
      <w:r>
        <w:rPr>
          <w:rFonts w:hint="eastAsia" w:ascii="仿宋" w:eastAsia="仿宋"/>
          <w:b/>
          <w:color w:val="000000"/>
          <w:sz w:val="32"/>
          <w:szCs w:val="32"/>
        </w:rPr>
        <w:t>（五）监督保障情况</w:t>
      </w:r>
    </w:p>
    <w:p w14:paraId="137547AB">
      <w:pPr>
        <w:spacing w:line="590" w:lineRule="exact"/>
        <w:ind w:right="-100" w:rightChars="-50" w:firstLine="611" w:firstLineChars="200"/>
        <w:rPr>
          <w:rFonts w:hint="eastAsia" w:ascii="仿宋_GB2312" w:eastAsia="仿宋_GB2312"/>
          <w:b/>
          <w:color w:val="000000"/>
          <w:sz w:val="32"/>
          <w:szCs w:val="32"/>
        </w:rPr>
      </w:pPr>
      <w:r>
        <w:rPr>
          <w:rFonts w:hint="eastAsia" w:ascii="仿宋_GB2312" w:eastAsia="仿宋_GB2312"/>
          <w:b/>
          <w:color w:val="000000"/>
          <w:spacing w:val="-8"/>
          <w:sz w:val="32"/>
          <w:szCs w:val="32"/>
        </w:rPr>
        <w:t>一是持续强化组织架构，建立了以局长为组长，</w:t>
      </w:r>
      <w:r>
        <w:rPr>
          <w:rFonts w:hint="eastAsia" w:ascii="仿宋_GB2312" w:eastAsia="仿宋_GB2312"/>
          <w:b/>
          <w:color w:val="000000"/>
          <w:spacing w:val="-8"/>
          <w:sz w:val="32"/>
          <w:szCs w:val="32"/>
          <w:lang w:val="en-US" w:eastAsia="zh-CN"/>
        </w:rPr>
        <w:t>班子成员</w:t>
      </w:r>
      <w:r>
        <w:rPr>
          <w:rFonts w:hint="eastAsia" w:ascii="仿宋_GB2312" w:eastAsia="仿宋_GB2312"/>
          <w:b/>
          <w:color w:val="000000"/>
          <w:spacing w:val="-8"/>
          <w:sz w:val="32"/>
          <w:szCs w:val="32"/>
        </w:rPr>
        <w:t>为副组长，各</w:t>
      </w:r>
      <w:r>
        <w:rPr>
          <w:rFonts w:hint="eastAsia" w:ascii="仿宋_GB2312" w:eastAsia="仿宋_GB2312"/>
          <w:b/>
          <w:color w:val="000000"/>
          <w:spacing w:val="-8"/>
          <w:sz w:val="32"/>
          <w:szCs w:val="32"/>
          <w:lang w:val="en-US" w:eastAsia="zh-CN"/>
        </w:rPr>
        <w:t>科</w:t>
      </w:r>
      <w:r>
        <w:rPr>
          <w:rFonts w:hint="eastAsia" w:ascii="仿宋_GB2312" w:eastAsia="仿宋_GB2312"/>
          <w:b/>
          <w:color w:val="000000"/>
          <w:spacing w:val="-8"/>
          <w:sz w:val="32"/>
          <w:szCs w:val="32"/>
        </w:rPr>
        <w:t>室负责人为组员的政务公开领导小组</w:t>
      </w:r>
      <w:r>
        <w:rPr>
          <w:rFonts w:hint="eastAsia" w:ascii="仿宋_GB2312" w:eastAsia="仿宋_GB2312"/>
          <w:b/>
          <w:color w:val="000000"/>
          <w:spacing w:val="-8"/>
          <w:sz w:val="32"/>
          <w:szCs w:val="32"/>
          <w:lang w:eastAsia="zh-CN"/>
        </w:rPr>
        <w:t>，具体负责推进、指导、协调、监督全局政务信息公开工作，形成了上下联动的政务公开工作网络体系，保证了我局政务公开工作有组织、有计划、有步骤地推进。</w:t>
      </w:r>
      <w:r>
        <w:rPr>
          <w:rFonts w:hint="eastAsia" w:ascii="仿宋_GB2312" w:eastAsia="仿宋_GB2312"/>
          <w:b/>
          <w:color w:val="000000"/>
          <w:sz w:val="32"/>
          <w:szCs w:val="32"/>
          <w:lang w:val="en-US" w:eastAsia="zh-CN"/>
        </w:rPr>
        <w:t>二是</w:t>
      </w:r>
      <w:r>
        <w:rPr>
          <w:rFonts w:hint="eastAsia" w:ascii="仿宋_GB2312" w:eastAsia="仿宋_GB2312"/>
          <w:b/>
          <w:color w:val="000000"/>
          <w:sz w:val="32"/>
          <w:szCs w:val="32"/>
        </w:rPr>
        <w:t>定期开展培训会议，传达上级精神，深刻认识信息公开、政府网站及政务新媒体建设工作的严肃性和必要性。</w:t>
      </w:r>
      <w:r>
        <w:rPr>
          <w:rFonts w:hint="eastAsia" w:ascii="仿宋_GB2312" w:eastAsia="仿宋_GB2312"/>
          <w:b/>
          <w:color w:val="000000"/>
          <w:sz w:val="32"/>
          <w:szCs w:val="32"/>
          <w:lang w:val="en-US" w:eastAsia="zh-CN"/>
        </w:rPr>
        <w:t>三是</w:t>
      </w:r>
      <w:r>
        <w:rPr>
          <w:rFonts w:hint="eastAsia" w:ascii="仿宋_GB2312" w:eastAsia="仿宋_GB2312"/>
          <w:b/>
          <w:color w:val="000000"/>
          <w:sz w:val="32"/>
          <w:szCs w:val="32"/>
        </w:rPr>
        <w:t>合理配备工作人员，充分保障公开的“硬实力”</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全方位推进信息公开，保障人民群众知情、参与权。</w:t>
      </w:r>
    </w:p>
    <w:p w14:paraId="0693F63F">
      <w:pPr>
        <w:spacing w:line="590" w:lineRule="exact"/>
        <w:ind w:right="-100" w:rightChars="-50" w:firstLine="643" w:firstLineChars="200"/>
        <w:rPr>
          <w:rFonts w:ascii="黑体" w:eastAsia="黑体"/>
          <w:b/>
          <w:color w:val="000000"/>
          <w:sz w:val="32"/>
          <w:szCs w:val="32"/>
        </w:rPr>
      </w:pPr>
      <w:r>
        <w:rPr>
          <w:rFonts w:hint="eastAsia" w:ascii="黑体" w:eastAsia="黑体"/>
          <w:b/>
          <w:color w:val="000000"/>
          <w:sz w:val="32"/>
          <w:szCs w:val="32"/>
        </w:rPr>
        <w:t>二、主动公开政府信息情况</w:t>
      </w:r>
    </w:p>
    <w:p w14:paraId="45A4B0A9">
      <w:pPr>
        <w:spacing w:line="590" w:lineRule="exact"/>
        <w:ind w:right="-100" w:rightChars="-50" w:firstLine="643" w:firstLineChars="200"/>
        <w:rPr>
          <w:rFonts w:hint="eastAsia" w:ascii="黑体" w:eastAsia="黑体"/>
          <w:b/>
          <w:sz w:val="32"/>
          <w:szCs w:val="32"/>
        </w:rPr>
      </w:pPr>
      <w:r>
        <w:rPr>
          <w:rFonts w:hint="eastAsia" w:ascii="仿宋_GB2312" w:eastAsia="仿宋_GB2312"/>
          <w:b/>
          <w:color w:val="000000"/>
          <w:sz w:val="32"/>
          <w:szCs w:val="32"/>
          <w:lang w:eastAsia="zh-CN"/>
        </w:rPr>
        <w:t>规章、行政规范性文件、行政许可、行政强制、行政事业性收费</w:t>
      </w:r>
      <w:r>
        <w:rPr>
          <w:rFonts w:hint="eastAsia" w:ascii="仿宋_GB2312" w:eastAsia="仿宋_GB2312"/>
          <w:b/>
          <w:color w:val="000000"/>
          <w:sz w:val="32"/>
          <w:szCs w:val="32"/>
          <w:lang w:val="en-US" w:eastAsia="zh-CN"/>
        </w:rPr>
        <w:t>为0，</w:t>
      </w:r>
      <w:r>
        <w:rPr>
          <w:rFonts w:hint="eastAsia" w:ascii="仿宋_GB2312" w:eastAsia="仿宋_GB2312"/>
          <w:b/>
          <w:color w:val="000000"/>
          <w:sz w:val="32"/>
          <w:szCs w:val="32"/>
          <w:lang w:eastAsia="zh-CN"/>
        </w:rPr>
        <w:t>行政处罚本年处理决定数量为</w:t>
      </w:r>
      <w:r>
        <w:rPr>
          <w:rFonts w:hint="eastAsia" w:ascii="仿宋_GB2312" w:eastAsia="仿宋_GB2312"/>
          <w:b/>
          <w:color w:val="000000"/>
          <w:sz w:val="32"/>
          <w:szCs w:val="32"/>
          <w:lang w:val="en-US" w:eastAsia="zh-CN"/>
        </w:rPr>
        <w:t>302。</w:t>
      </w:r>
    </w:p>
    <w:p w14:paraId="4E4EA5A0">
      <w:pPr>
        <w:spacing w:before="62" w:beforeLines="10" w:after="62" w:afterLines="10" w:line="600" w:lineRule="exact"/>
        <w:ind w:firstLine="643" w:firstLineChars="200"/>
        <w:rPr>
          <w:rFonts w:ascii="黑体" w:eastAsia="黑体"/>
          <w:b/>
          <w:sz w:val="32"/>
          <w:szCs w:val="32"/>
        </w:rPr>
      </w:pPr>
      <w:r>
        <w:rPr>
          <w:rFonts w:hint="eastAsia" w:ascii="黑体" w:eastAsia="黑体"/>
          <w:b/>
          <w:sz w:val="32"/>
          <w:szCs w:val="32"/>
        </w:rPr>
        <w:t>三、收到和处理政府信息公开申请情况</w:t>
      </w:r>
    </w:p>
    <w:p w14:paraId="0643587B">
      <w:pPr>
        <w:spacing w:line="590" w:lineRule="exact"/>
        <w:ind w:right="-100" w:rightChars="-50" w:firstLine="643" w:firstLineChars="200"/>
        <w:rPr>
          <w:rFonts w:hint="eastAsia" w:ascii="仿宋_GB2312" w:eastAsia="仿宋_GB2312"/>
          <w:b/>
          <w:color w:val="000000"/>
          <w:sz w:val="32"/>
          <w:szCs w:val="32"/>
        </w:rPr>
      </w:pPr>
      <w:r>
        <w:rPr>
          <w:rFonts w:hint="eastAsia" w:ascii="仿宋_GB2312" w:eastAsia="仿宋_GB2312"/>
          <w:b/>
          <w:color w:val="000000"/>
          <w:sz w:val="32"/>
          <w:szCs w:val="32"/>
        </w:rPr>
        <w:t>本年度无新收政府信息公开申请。</w:t>
      </w:r>
    </w:p>
    <w:p w14:paraId="6A2C752B">
      <w:pPr>
        <w:spacing w:line="590" w:lineRule="exact"/>
        <w:ind w:right="-100" w:rightChars="-50" w:firstLine="643" w:firstLineChars="200"/>
        <w:rPr>
          <w:rFonts w:ascii="黑体" w:eastAsia="黑体"/>
          <w:b/>
          <w:sz w:val="32"/>
          <w:szCs w:val="32"/>
        </w:rPr>
      </w:pPr>
      <w:r>
        <w:rPr>
          <w:rFonts w:hint="eastAsia" w:ascii="黑体" w:eastAsia="黑体"/>
          <w:b/>
          <w:sz w:val="32"/>
          <w:szCs w:val="32"/>
        </w:rPr>
        <w:t>四、政府信息公开行政复议、行政诉讼情况</w:t>
      </w:r>
    </w:p>
    <w:p w14:paraId="5BEF3613">
      <w:pPr>
        <w:spacing w:line="590" w:lineRule="exact"/>
        <w:ind w:right="-100" w:rightChars="-50" w:firstLine="643" w:firstLineChars="200"/>
        <w:rPr>
          <w:rFonts w:hint="eastAsia" w:ascii="仿宋_GB2312" w:eastAsia="仿宋_GB2312"/>
          <w:b/>
          <w:color w:val="000000"/>
          <w:sz w:val="32"/>
          <w:szCs w:val="32"/>
          <w:lang w:eastAsia="zh-CN"/>
        </w:rPr>
      </w:pPr>
      <w:r>
        <w:rPr>
          <w:rFonts w:hint="eastAsia" w:ascii="仿宋_GB2312" w:eastAsia="仿宋_GB2312"/>
          <w:b/>
          <w:color w:val="000000"/>
          <w:sz w:val="32"/>
          <w:szCs w:val="32"/>
          <w:lang w:eastAsia="zh-CN"/>
        </w:rPr>
        <w:t>本年度无行政复议、行政诉讼。</w:t>
      </w:r>
    </w:p>
    <w:p w14:paraId="52F65961">
      <w:pPr>
        <w:spacing w:line="590" w:lineRule="exact"/>
        <w:ind w:right="-100" w:rightChars="-50" w:firstLine="643" w:firstLineChars="200"/>
        <w:rPr>
          <w:rFonts w:ascii="黑体" w:eastAsia="黑体"/>
          <w:b/>
          <w:sz w:val="32"/>
          <w:szCs w:val="32"/>
        </w:rPr>
      </w:pPr>
      <w:r>
        <w:rPr>
          <w:rFonts w:hint="eastAsia" w:ascii="黑体" w:eastAsia="黑体"/>
          <w:b/>
          <w:sz w:val="32"/>
          <w:szCs w:val="32"/>
        </w:rPr>
        <w:t>五、存在的主要问题及改进情况</w:t>
      </w:r>
    </w:p>
    <w:p w14:paraId="21910D75">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2024年，我</w:t>
      </w:r>
      <w:r>
        <w:rPr>
          <w:rFonts w:hint="eastAsia" w:ascii="仿宋_GB2312" w:eastAsia="仿宋_GB2312"/>
          <w:b/>
          <w:sz w:val="32"/>
          <w:szCs w:val="32"/>
          <w:lang w:val="en-US" w:eastAsia="zh-CN"/>
        </w:rPr>
        <w:t>局</w:t>
      </w:r>
      <w:r>
        <w:rPr>
          <w:rFonts w:hint="eastAsia" w:ascii="仿宋_GB2312" w:eastAsia="仿宋_GB2312"/>
          <w:b/>
          <w:sz w:val="32"/>
          <w:szCs w:val="32"/>
        </w:rPr>
        <w:t>高度重视</w:t>
      </w:r>
      <w:r>
        <w:rPr>
          <w:rFonts w:hint="eastAsia" w:ascii="仿宋_GB2312" w:eastAsia="仿宋_GB2312"/>
          <w:b/>
          <w:sz w:val="32"/>
          <w:szCs w:val="32"/>
          <w:lang w:val="en-US" w:eastAsia="zh-CN"/>
        </w:rPr>
        <w:t>政府</w:t>
      </w:r>
      <w:r>
        <w:rPr>
          <w:rFonts w:hint="eastAsia" w:ascii="仿宋_GB2312" w:eastAsia="仿宋_GB2312"/>
          <w:b/>
          <w:sz w:val="32"/>
          <w:szCs w:val="32"/>
        </w:rPr>
        <w:t>信息公开工作，严格对照全县政务公开主要任务，扎实、规范、有序推动各项</w:t>
      </w:r>
      <w:r>
        <w:rPr>
          <w:rFonts w:hint="eastAsia" w:ascii="仿宋_GB2312" w:eastAsia="仿宋_GB2312"/>
          <w:b/>
          <w:sz w:val="32"/>
          <w:szCs w:val="32"/>
          <w:lang w:val="en-US" w:eastAsia="zh-CN"/>
        </w:rPr>
        <w:t>政府</w:t>
      </w:r>
      <w:r>
        <w:rPr>
          <w:rFonts w:hint="eastAsia" w:ascii="仿宋_GB2312" w:eastAsia="仿宋_GB2312"/>
          <w:b/>
          <w:sz w:val="32"/>
          <w:szCs w:val="32"/>
        </w:rPr>
        <w:t>信息公开工作，取得</w:t>
      </w:r>
      <w:r>
        <w:rPr>
          <w:rFonts w:hint="eastAsia" w:ascii="仿宋_GB2312" w:eastAsia="仿宋_GB2312"/>
          <w:b/>
          <w:sz w:val="32"/>
          <w:szCs w:val="32"/>
          <w:lang w:val="en-US" w:eastAsia="zh-CN"/>
        </w:rPr>
        <w:t>了新的</w:t>
      </w:r>
      <w:r>
        <w:rPr>
          <w:rFonts w:hint="eastAsia" w:ascii="仿宋_GB2312" w:eastAsia="仿宋_GB2312"/>
          <w:b/>
          <w:sz w:val="32"/>
          <w:szCs w:val="32"/>
        </w:rPr>
        <w:t>成效，但仍然存在一些不足。</w:t>
      </w:r>
    </w:p>
    <w:p w14:paraId="55E77AE4">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（一）主要问题</w:t>
      </w:r>
    </w:p>
    <w:p w14:paraId="0413674D">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一是工作的专业性、系统性、针对性有待提高，仍存在政务信息公开深度不够等问题。二是政府信息公开的时效性有待增强</w:t>
      </w:r>
      <w:r>
        <w:rPr>
          <w:rFonts w:hint="eastAsia" w:ascii="仿宋_GB2312" w:eastAsia="仿宋_GB2312"/>
          <w:b/>
          <w:sz w:val="32"/>
          <w:szCs w:val="32"/>
          <w:lang w:eastAsia="zh-CN"/>
        </w:rPr>
        <w:t>。</w:t>
      </w:r>
      <w:r>
        <w:rPr>
          <w:rFonts w:hint="eastAsia" w:ascii="仿宋_GB2312" w:eastAsia="仿宋_GB2312"/>
          <w:b/>
          <w:sz w:val="32"/>
          <w:szCs w:val="32"/>
        </w:rPr>
        <w:t>三是信息公开形式有待拓展。信息公开形式单一、渠道狭窄，仍有部分群众不清楚获取政务信息的渠道与途径。</w:t>
      </w:r>
    </w:p>
    <w:p w14:paraId="1CC23AE9">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（二）改进措施</w:t>
      </w:r>
    </w:p>
    <w:p w14:paraId="07209243">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一是建立长效工作机制。将主动公开政府信息工作与日常业务工作紧密结合，对主动公开的政府信息公开目录进行补充完善，保证公开信息的完整性和准确性。</w:t>
      </w:r>
    </w:p>
    <w:p w14:paraId="46813BEA">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二是强化监督检查。对照政务公开评估指标，进一步完善监督检查制度，严格按照考核标准，采取不定期抽查的方式，加强对政务公开工作的督促检查，确保政务公开工作落到实处。</w:t>
      </w:r>
    </w:p>
    <w:p w14:paraId="65B9EEDF">
      <w:pPr>
        <w:spacing w:line="590" w:lineRule="exact"/>
        <w:ind w:right="-100" w:rightChars="-50" w:firstLine="643" w:firstLineChars="200"/>
        <w:rPr>
          <w:rFonts w:ascii="仿宋_GB2312" w:eastAsia="仿宋_GB2312"/>
          <w:b/>
          <w:sz w:val="32"/>
          <w:szCs w:val="32"/>
        </w:rPr>
      </w:pPr>
      <w:r>
        <w:rPr>
          <w:rFonts w:hint="eastAsia" w:ascii="仿宋_GB2312" w:eastAsia="仿宋_GB2312"/>
          <w:b/>
          <w:sz w:val="32"/>
          <w:szCs w:val="32"/>
        </w:rPr>
        <w:t>三是加大宣传力度。围绕政务公开中心工作，积极探索新措施、新办法、新途径，以社会关注度高、涉企涉民的政府信息作为重点，实现信息推送精准直达的公开，确保群众“看得到、听得懂、易获取、能监督、好参与”。</w:t>
      </w:r>
    </w:p>
    <w:p w14:paraId="5A715B7E">
      <w:pPr>
        <w:spacing w:line="590" w:lineRule="exact"/>
        <w:ind w:right="-100" w:rightChars="-50" w:firstLine="643" w:firstLineChars="200"/>
        <w:rPr>
          <w:rFonts w:ascii="黑体" w:eastAsia="黑体"/>
          <w:b/>
          <w:sz w:val="32"/>
          <w:szCs w:val="32"/>
        </w:rPr>
      </w:pPr>
      <w:r>
        <w:rPr>
          <w:rFonts w:hint="eastAsia" w:ascii="黑体" w:eastAsia="黑体"/>
          <w:b/>
          <w:sz w:val="32"/>
          <w:szCs w:val="32"/>
        </w:rPr>
        <w:t>六、其他需要报告的事项</w:t>
      </w:r>
    </w:p>
    <w:p w14:paraId="1346718F">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（一）依据《政府信息公开信息处理费管理办法》收取信息处理费的情况</w:t>
      </w:r>
    </w:p>
    <w:p w14:paraId="329503E8">
      <w:pPr>
        <w:spacing w:line="590" w:lineRule="exact"/>
        <w:ind w:right="-100" w:rightChars="-50" w:firstLine="643" w:firstLineChars="200"/>
        <w:rPr>
          <w:rFonts w:hint="default" w:ascii="仿宋_GB2312" w:eastAsia="仿宋_GB2312"/>
          <w:b/>
          <w:sz w:val="32"/>
          <w:szCs w:val="32"/>
          <w:lang w:val="en-US" w:eastAsia="zh-CN"/>
        </w:rPr>
      </w:pPr>
      <w:r>
        <w:rPr>
          <w:rFonts w:hint="eastAsia" w:ascii="仿宋_GB2312" w:eastAsia="仿宋_GB2312"/>
          <w:b/>
          <w:sz w:val="32"/>
          <w:szCs w:val="32"/>
          <w:lang w:val="en-US" w:eastAsia="zh-CN"/>
        </w:rPr>
        <w:t>2024年，我局未产生信息公开处理费。</w:t>
      </w:r>
    </w:p>
    <w:p w14:paraId="4E25F36D">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（二）本行政机关落实上级年度政务公开工作要点情况</w:t>
      </w:r>
    </w:p>
    <w:p w14:paraId="65A98731">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我局高度重视政务公开工作，严格落实县委县政府工作要求，完成了以下政务公开工作：</w:t>
      </w:r>
      <w:r>
        <w:rPr>
          <w:rFonts w:hint="eastAsia" w:ascii="仿宋_GB2312" w:eastAsia="仿宋_GB2312"/>
          <w:b/>
          <w:sz w:val="32"/>
          <w:szCs w:val="32"/>
          <w:lang w:val="en-US" w:eastAsia="zh-CN"/>
        </w:rPr>
        <w:t>深入实施政务公开分类制度，重点完善法定政务公开、经常性政务公开、必要性政务公开和主动公开分类标准，形成完善的政务公开机制。</w:t>
      </w:r>
      <w:r>
        <w:rPr>
          <w:rFonts w:hint="eastAsia" w:ascii="仿宋_GB2312" w:eastAsia="仿宋_GB2312"/>
          <w:b/>
          <w:sz w:val="32"/>
          <w:szCs w:val="32"/>
        </w:rPr>
        <w:t>积极回应社会关切，做好人大代表和政协委员建议提案办理情况信息公开工作</w:t>
      </w:r>
      <w:r>
        <w:rPr>
          <w:rFonts w:hint="eastAsia" w:ascii="仿宋_GB2312" w:eastAsia="仿宋_GB2312"/>
          <w:b/>
          <w:sz w:val="32"/>
          <w:szCs w:val="32"/>
          <w:lang w:eastAsia="zh-CN"/>
        </w:rPr>
        <w:t>。</w:t>
      </w:r>
      <w:r>
        <w:rPr>
          <w:rFonts w:hint="eastAsia" w:ascii="仿宋_GB2312" w:eastAsia="仿宋_GB2312"/>
          <w:b/>
          <w:sz w:val="32"/>
          <w:szCs w:val="32"/>
        </w:rPr>
        <w:t>进一步完善政务公开、宣传、网信、信访等部门沟通和协调联动机制，综合用好依申请公开、政务热线服务中心</w:t>
      </w:r>
      <w:r>
        <w:rPr>
          <w:rFonts w:hint="eastAsia" w:ascii="仿宋_GB2312" w:eastAsia="仿宋_GB2312"/>
          <w:b/>
          <w:sz w:val="32"/>
          <w:szCs w:val="32"/>
          <w:lang w:val="en-US" w:eastAsia="zh-CN"/>
        </w:rPr>
        <w:t>等</w:t>
      </w:r>
      <w:r>
        <w:rPr>
          <w:rFonts w:hint="eastAsia" w:ascii="仿宋_GB2312" w:eastAsia="仿宋_GB2312"/>
          <w:b/>
          <w:sz w:val="32"/>
          <w:szCs w:val="32"/>
        </w:rPr>
        <w:t>渠道，提高对社会热点的发现、搜集和反馈能力</w:t>
      </w:r>
      <w:r>
        <w:rPr>
          <w:rFonts w:hint="eastAsia" w:ascii="仿宋_GB2312" w:eastAsia="仿宋_GB2312"/>
          <w:b/>
          <w:sz w:val="32"/>
          <w:szCs w:val="32"/>
          <w:lang w:eastAsia="zh-CN"/>
        </w:rPr>
        <w:t>。</w:t>
      </w:r>
      <w:r>
        <w:rPr>
          <w:rFonts w:hint="eastAsia" w:ascii="仿宋_GB2312" w:eastAsia="仿宋_GB2312"/>
          <w:b/>
          <w:sz w:val="32"/>
          <w:szCs w:val="32"/>
        </w:rPr>
        <w:t>进一步健全工作协调机制，定期召开会议，切实发挥统筹指导协调推进职责。加强政务公开</w:t>
      </w:r>
      <w:r>
        <w:rPr>
          <w:rFonts w:hint="eastAsia" w:ascii="仿宋_GB2312" w:eastAsia="仿宋_GB2312"/>
          <w:b/>
          <w:sz w:val="32"/>
          <w:szCs w:val="32"/>
          <w:lang w:val="en-US" w:eastAsia="zh-CN"/>
        </w:rPr>
        <w:t>培训和</w:t>
      </w:r>
      <w:r>
        <w:rPr>
          <w:rFonts w:hint="eastAsia" w:ascii="仿宋_GB2312" w:eastAsia="仿宋_GB2312"/>
          <w:b/>
          <w:sz w:val="32"/>
          <w:szCs w:val="32"/>
        </w:rPr>
        <w:t>宣传，</w:t>
      </w:r>
      <w:r>
        <w:rPr>
          <w:rFonts w:hint="eastAsia" w:ascii="仿宋_GB2312" w:eastAsia="仿宋_GB2312"/>
          <w:b/>
          <w:sz w:val="32"/>
          <w:szCs w:val="32"/>
          <w:lang w:val="en-US" w:eastAsia="zh-CN"/>
        </w:rPr>
        <w:t>认真做好政务公开工作的教育培训，提升政务公开能力，</w:t>
      </w:r>
      <w:r>
        <w:rPr>
          <w:rFonts w:hint="eastAsia" w:ascii="仿宋_GB2312" w:eastAsia="仿宋_GB2312"/>
          <w:b/>
          <w:sz w:val="32"/>
          <w:szCs w:val="32"/>
        </w:rPr>
        <w:t>针对公众推出政务公开宣传活动，宣传政府政务公开制度，向公众公开有关法规规定及政府具体行动，传播新闻传播和网络传播等，以贴近群众真实需求。</w:t>
      </w:r>
    </w:p>
    <w:p w14:paraId="1C72DC44">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（三）本行政机关人大代表建议和政协提案办理结果公开情况</w:t>
      </w:r>
    </w:p>
    <w:p w14:paraId="182E801F">
      <w:pPr>
        <w:spacing w:line="590" w:lineRule="exact"/>
        <w:ind w:right="-100" w:rightChars="-50" w:firstLine="643" w:firstLineChars="200"/>
        <w:rPr>
          <w:rFonts w:hint="eastAsia" w:ascii="仿宋_GB2312" w:eastAsia="仿宋_GB2312"/>
          <w:b/>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4</w:t>
      </w:r>
      <w:r>
        <w:rPr>
          <w:rFonts w:hint="eastAsia" w:ascii="仿宋_GB2312" w:eastAsia="仿宋_GB2312"/>
          <w:b/>
          <w:sz w:val="32"/>
          <w:szCs w:val="32"/>
        </w:rPr>
        <w:t>年，我局共承办人大代表建议和政协委员提案</w:t>
      </w:r>
      <w:r>
        <w:rPr>
          <w:rFonts w:hint="eastAsia" w:ascii="仿宋_GB2312" w:eastAsia="仿宋_GB2312"/>
          <w:b/>
          <w:sz w:val="32"/>
          <w:szCs w:val="32"/>
          <w:lang w:val="en-US" w:eastAsia="zh-CN"/>
        </w:rPr>
        <w:t>51</w:t>
      </w:r>
      <w:r>
        <w:rPr>
          <w:rFonts w:hint="eastAsia" w:ascii="仿宋_GB2312" w:eastAsia="仿宋_GB2312"/>
          <w:b/>
          <w:sz w:val="32"/>
          <w:szCs w:val="32"/>
        </w:rPr>
        <w:t>件。其中：县人大代表建议</w:t>
      </w:r>
      <w:r>
        <w:rPr>
          <w:rFonts w:hint="eastAsia" w:ascii="仿宋_GB2312" w:eastAsia="仿宋_GB2312"/>
          <w:b/>
          <w:sz w:val="32"/>
          <w:szCs w:val="32"/>
          <w:lang w:val="en-US" w:eastAsia="zh-CN"/>
        </w:rPr>
        <w:t>15</w:t>
      </w:r>
      <w:r>
        <w:rPr>
          <w:rFonts w:hint="eastAsia" w:ascii="仿宋_GB2312" w:eastAsia="仿宋_GB2312"/>
          <w:b/>
          <w:sz w:val="32"/>
          <w:szCs w:val="32"/>
        </w:rPr>
        <w:t>件；县政协委员提案</w:t>
      </w:r>
      <w:r>
        <w:rPr>
          <w:rFonts w:hint="eastAsia" w:ascii="仿宋_GB2312" w:eastAsia="仿宋_GB2312"/>
          <w:b/>
          <w:sz w:val="32"/>
          <w:szCs w:val="32"/>
          <w:lang w:val="en-US" w:eastAsia="zh-CN"/>
        </w:rPr>
        <w:t>36</w:t>
      </w:r>
      <w:r>
        <w:rPr>
          <w:rFonts w:hint="eastAsia" w:ascii="仿宋_GB2312" w:eastAsia="仿宋_GB2312"/>
          <w:b/>
          <w:sz w:val="32"/>
          <w:szCs w:val="32"/>
        </w:rPr>
        <w:t>件；202</w:t>
      </w:r>
      <w:r>
        <w:rPr>
          <w:rFonts w:hint="eastAsia" w:ascii="仿宋_GB2312" w:eastAsia="仿宋_GB2312"/>
          <w:b/>
          <w:sz w:val="32"/>
          <w:szCs w:val="32"/>
          <w:lang w:val="en-US" w:eastAsia="zh-CN"/>
        </w:rPr>
        <w:t>4</w:t>
      </w:r>
      <w:r>
        <w:rPr>
          <w:rFonts w:hint="eastAsia" w:ascii="仿宋_GB2312" w:eastAsia="仿宋_GB2312"/>
          <w:b/>
          <w:sz w:val="32"/>
          <w:szCs w:val="32"/>
        </w:rPr>
        <w:t>年本单位未承办省级、市级人大代表建议和政协委员提案。我局承办的</w:t>
      </w:r>
      <w:r>
        <w:rPr>
          <w:rFonts w:hint="eastAsia" w:ascii="仿宋_GB2312" w:eastAsia="仿宋_GB2312"/>
          <w:b/>
          <w:sz w:val="32"/>
          <w:szCs w:val="32"/>
          <w:lang w:val="en-US" w:eastAsia="zh-CN"/>
        </w:rPr>
        <w:t>51</w:t>
      </w:r>
      <w:r>
        <w:rPr>
          <w:rFonts w:hint="eastAsia" w:ascii="仿宋_GB2312" w:eastAsia="仿宋_GB2312"/>
          <w:b/>
          <w:sz w:val="32"/>
          <w:szCs w:val="32"/>
        </w:rPr>
        <w:t>件人大建议和政协委员提案均已全部按期答复办理，同时，将建议、提案办理结果以及办理总体情况信息及时通过县政府门户网站予以公开。</w:t>
      </w:r>
    </w:p>
    <w:p w14:paraId="4ED30703">
      <w:pPr>
        <w:spacing w:line="590" w:lineRule="exact"/>
        <w:ind w:right="-100" w:rightChars="-50" w:firstLine="643" w:firstLineChars="200"/>
        <w:rPr>
          <w:rFonts w:hint="eastAsia" w:ascii="仿宋_GB2312" w:eastAsia="仿宋_GB2312"/>
          <w:b/>
          <w:sz w:val="32"/>
          <w:szCs w:val="32"/>
          <w:lang w:eastAsia="zh-CN"/>
        </w:rPr>
      </w:pPr>
      <w:r>
        <w:rPr>
          <w:rFonts w:hint="eastAsia" w:ascii="仿宋_GB2312" w:eastAsia="仿宋_GB2312"/>
          <w:b/>
          <w:sz w:val="32"/>
          <w:szCs w:val="32"/>
        </w:rPr>
        <w:t>（四）本行政机关年度政务公开工作创新情况</w:t>
      </w:r>
    </w:p>
    <w:p w14:paraId="39DA6867">
      <w:pPr>
        <w:spacing w:line="590" w:lineRule="exact"/>
        <w:ind w:right="-100" w:rightChars="-50" w:firstLine="643" w:firstLineChars="200"/>
        <w:rPr>
          <w:rFonts w:hint="eastAsia" w:ascii="仿宋_GB2312" w:eastAsia="仿宋_GB2312"/>
          <w:b/>
          <w:sz w:val="32"/>
          <w:szCs w:val="32"/>
          <w:lang w:val="en-US" w:eastAsia="zh-CN"/>
        </w:rPr>
      </w:pPr>
      <w:r>
        <w:rPr>
          <w:rFonts w:hint="eastAsia" w:ascii="仿宋_GB2312" w:eastAsia="仿宋_GB2312"/>
          <w:b/>
          <w:sz w:val="32"/>
          <w:szCs w:val="32"/>
          <w:lang w:val="en-US" w:eastAsia="zh-CN"/>
        </w:rPr>
        <w:t>本年度积极报送政务公开相关信息稿件，其中《汶上县以政务公开为抓手 走深走实垃圾分类工作》被易瞰济宁采用。</w:t>
      </w:r>
    </w:p>
    <w:p w14:paraId="1DC45764">
      <w:pPr>
        <w:spacing w:line="590" w:lineRule="exact"/>
        <w:ind w:right="-100" w:rightChars="-50" w:firstLine="643" w:firstLineChars="200"/>
      </w:pPr>
      <w:r>
        <w:rPr>
          <w:rFonts w:hint="eastAsia" w:ascii="仿宋_GB2312" w:eastAsia="仿宋_GB2312"/>
          <w:b/>
          <w:sz w:val="32"/>
          <w:szCs w:val="32"/>
          <w:lang w:val="en-US" w:eastAsia="zh-CN"/>
        </w:rPr>
        <w:t>https://mp.weixin.qq.com/s/7vG61i2MNd3U238BWOPkKg</w:t>
      </w:r>
    </w:p>
    <w:sectPr>
      <w:pgSz w:w="11906" w:h="16838"/>
      <w:pgMar w:top="1587" w:right="1474" w:bottom="1587"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文星仿宋">
    <w:altName w:val="仿宋"/>
    <w:panose1 w:val="00000000000000000000"/>
    <w:charset w:val="00"/>
    <w:family w:val="auto"/>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F2068"/>
    <w:rsid w:val="031A22CB"/>
    <w:rsid w:val="092E161B"/>
    <w:rsid w:val="09DA3C53"/>
    <w:rsid w:val="11390308"/>
    <w:rsid w:val="134E0C3A"/>
    <w:rsid w:val="14C36CD2"/>
    <w:rsid w:val="1B99660C"/>
    <w:rsid w:val="214C0D80"/>
    <w:rsid w:val="22B92079"/>
    <w:rsid w:val="241B1B9D"/>
    <w:rsid w:val="2C0F23A5"/>
    <w:rsid w:val="381E0C5A"/>
    <w:rsid w:val="3E731BF1"/>
    <w:rsid w:val="46F54B62"/>
    <w:rsid w:val="4D5D5079"/>
    <w:rsid w:val="52F55DF8"/>
    <w:rsid w:val="581347E3"/>
    <w:rsid w:val="581E7C4A"/>
    <w:rsid w:val="58855442"/>
    <w:rsid w:val="64E95FD5"/>
    <w:rsid w:val="68CF2068"/>
    <w:rsid w:val="703D2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2426</Words>
  <Characters>2536</Characters>
  <Lines>0</Lines>
  <Paragraphs>0</Paragraphs>
  <TotalTime>0</TotalTime>
  <ScaleCrop>false</ScaleCrop>
  <LinksUpToDate>false</LinksUpToDate>
  <CharactersWithSpaces>2537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2025-01-08T01:41:00Z</dcterms:created>
  <dc:creator>一曲情散旧人散</dc:creator>
  <cp:lastModifiedBy>一曲情散旧人散</cp:lastModifiedBy>
  <dcterms:modified xsi:type="dcterms:W3CDTF">2025-01-17T07:33:57Z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CC72D39B794F4AC3A81C9163F7D9D16C_13</vt:lpwstr>
  </property>
  <property fmtid="{D5CDD505-2E9C-101B-9397-08002B2CF9AE}" pid="4" name="KSOTemplateDocerSaveRecord">
    <vt:lpwstr>eyJoZGlkIjoiNjVkYjIxM2JlMjIxNjQzMWQzZjYwNjEyMGVlYTE2YzAiLCJ1c2VySWQiOiI0MDc3Mjg4MDgifQ==</vt:lpwstr>
  </property>
</Properties>
</file>