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C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南旺镇人民政府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 w14:paraId="01145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 w14:paraId="1D49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69AE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  <w:bookmarkStart w:id="0" w:name="_GoBack"/>
      <w:bookmarkEnd w:id="0"/>
    </w:p>
    <w:p w14:paraId="3495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5EAA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汶上县南旺镇府前大街181号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7154101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 w14:paraId="77FEC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7572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2024年，在县委、县政府的坚强领导下，在县政务公开办的关怀指导下，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深入贯彻国家关于政务公开工作的决策部署，紧紧围绕政务公开工作要点和重点工作任务分工，不断深化公开内容，拓宽公开渠道，提升公开实效，各项工作更加规范、有效。现将2024年度政务公开工作总结如下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：</w:t>
      </w:r>
    </w:p>
    <w:p w14:paraId="3266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00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86995</wp:posOffset>
            </wp:positionV>
            <wp:extent cx="5612765" cy="5031740"/>
            <wp:effectExtent l="0" t="0" r="6985" b="1651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2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  <w:r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 xml:space="preserve"> </w:t>
      </w:r>
    </w:p>
    <w:p w14:paraId="1A15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2024年，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南旺镇人民政府依托政府信息公开专栏，通过网站及时发布各类应当主动公开的政府信息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条，确保法定主动公开要求全面落实。主动公开政府信息包含：会议公开、镇街动态、行政权力、财政预算决算、政府集中采购、应急管理、政务公开组织管理、政策文件、公示公告、政务公开基础建设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、人大建议办理结果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p w14:paraId="09136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 w14:paraId="4BCAA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认真贯彻实施《政府信息公开条例》，明确了受理申请的机关、审查、处理、答复等各个环节的具体要求以及答复的时限，不断探索拓展依申请公开形式的方式方法。</w:t>
      </w:r>
    </w:p>
    <w:p w14:paraId="37A5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共受理政府信息公开申请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发生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0起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涉及政府信息公开的行政诉讼案件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；</w:t>
      </w:r>
    </w:p>
    <w:p w14:paraId="1DE7F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政府信息公开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数量与往年相比有所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下降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见下图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）。</w:t>
      </w:r>
    </w:p>
    <w:p w14:paraId="47B7D30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36195</wp:posOffset>
            </wp:positionV>
            <wp:extent cx="6203315" cy="3532505"/>
            <wp:effectExtent l="0" t="0" r="45085" b="48895"/>
            <wp:wrapTight wrapText="bothSides">
              <wp:wrapPolygon>
                <wp:start x="0" y="0"/>
                <wp:lineTo x="0" y="21433"/>
                <wp:lineTo x="21558" y="21433"/>
                <wp:lineTo x="21558" y="0"/>
                <wp:lineTo x="0" y="0"/>
              </wp:wrapPolygon>
            </wp:wrapTight>
            <wp:docPr id="7" name="图片 7" descr="173371307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3713072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6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 w14:paraId="75C4B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升级服务体系，提升按需公开的服务品质。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持续优化依申请公开案件的处理流程，包括登记、审核、执行、回复及存档等各个环节，确保每一步都严谨高效。及时更新政府信息公开手册，保持电话等咨询途径的畅通无阻，确保公众咨询的具体问题能够得到迅速且有效的解答。</w:t>
      </w:r>
    </w:p>
    <w:p w14:paraId="43D1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  <w:lang w:val="en-US" w:eastAsia="zh-CN"/>
        </w:rPr>
        <w:t>是</w:t>
      </w: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  <w:lang w:val="en-US" w:eastAsia="zh-CN"/>
        </w:rPr>
        <w:t>构建严谨工作体制，加强审核监管力度。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制定并实施网站及政务新媒体信息发布“三重审核”制度，严格把控政务信息公开的每一个环节，遵循“制定者审查、公开者执行、责任者担责”的明确原则，将责任直接落实到个人，坚决防止机密信息的泄露，确保信息安全无虞。</w:t>
      </w:r>
    </w:p>
    <w:p w14:paraId="6B403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 w14:paraId="1D09B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依托汶上县人民政府官方网站作为信息传播的主渠道，精准高效地在网站各专栏推送政务资讯，着力构建全面覆盖、深入人心的政务信息传播网络，深化民众对乡镇政府工作的认知与支持，确保民众能够迅速掌握并充分利用各项政策红利。二是紧密结合工作实际，动态调整并适时更新政府信息公开指南，以维护信息的真实性和民众的高知晓度，提升政府工作的透明度与公信力。三是遵循严格的目录分类标准，将政务信息有序录入并在政府网站专门板块发布，确保镇政府信息的实时更新与全面公开，便于民众便捷获取，同时，通过规范信息发布的形式与流程，实现数据资源的统一管理与同源共享，进一步提升政务服务水平。</w:t>
      </w:r>
    </w:p>
    <w:p w14:paraId="568E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年系统内未发生重大舆情事件。</w:t>
      </w:r>
    </w:p>
    <w:p w14:paraId="4085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 w14:paraId="3F51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南旺镇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不断强化政府信息公开工作，实施常态化自查自纠，结合多级测评与第三方评估反馈，精准整改并公开整改情况，确保信息安全。同时，深化村级村务公开监督指导，保障基层民主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制定年度信息公开要点，细化公开要求，压实责任，及时发布年报，并加强对各科室的监督指导，通过问题整改与学习培训，提升工作积极性与透明度。坚持月度会议研究部署政务公开，形成合力，举办“政务公开培训班”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6次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，不断提升专业能力，致力于构建更加开放、透明的政府形象。</w:t>
      </w:r>
    </w:p>
    <w:p w14:paraId="3150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2024年，未发生公民隐私泄露等重大事件。</w:t>
      </w:r>
    </w:p>
    <w:p w14:paraId="0B8E610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0094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0FD2F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0C2B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C90180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C7D50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6DF7E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C16C48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3505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9B6E90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8CE95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853A9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17ED5E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24E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BF02B2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398B5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01B933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0842F3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83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A6D152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1E3E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B0E01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CEE68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2449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F48545B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E1F0E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611</w:t>
            </w:r>
          </w:p>
        </w:tc>
      </w:tr>
      <w:tr w14:paraId="1F99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88B20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22E0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C5BD0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BE9D8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689A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85B7C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B10BF0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7DC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35EF2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98366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8D5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CF5B9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561B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F8F49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0F536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7F9F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56EED1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13304C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D894A28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4661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60EDE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09E26D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31DA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2EB576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E28B3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1417D8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C33E1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37AB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654FC3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7EC72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2F491CA">
            <w:pPr>
              <w:widowControl/>
              <w:spacing w:line="300" w:lineRule="exact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68EEBC12">
            <w:pPr>
              <w:widowControl/>
              <w:spacing w:line="300" w:lineRule="exact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C8CE214">
            <w:pPr>
              <w:widowControl/>
              <w:spacing w:line="300" w:lineRule="exact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2C8AA5D4">
            <w:pPr>
              <w:widowControl/>
              <w:spacing w:line="300" w:lineRule="exact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106C5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B533F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5C4FC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665EB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7FC9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5D0D0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858EB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B5D50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6FFC4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CAD45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6B309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0FAAC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4CCCC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2D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C2759C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259AD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56503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3D3D9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EE723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61991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A086F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456B9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45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1EC23A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D4331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E26A4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474DB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9521E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DD18B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56FA8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36E2A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66186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46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383E2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B9398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5E900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FCCF6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68FD2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3C056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EDDF8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ACEDE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15F0F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94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03C99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78408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311EDC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28739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02899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ACD17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EF65D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A7726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993A3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E2D6C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88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E670E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852D3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5BE0AD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4FF79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B2BB1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B7120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A0225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1D618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68F86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B0E11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16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60977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54A1D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04C43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C450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E03A4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B37E2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E42BD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E84FE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83A40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38624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A3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6BF64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2FB76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AC93CF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CF8DD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EE1AC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62184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DA2C4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36D7E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6174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43F3C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F0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88195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74DC7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93E2FA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4228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4791C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648ED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C52AE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A9688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7DFB9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7427F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0E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FDD18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2195F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AF4730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D8F73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869C7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EDDCA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BFF4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D4541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92D1A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EDEA9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0B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2CB3C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62A93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AD35E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406CE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3F5E1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EAF23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3471E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8D501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EA4E2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E6D71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E7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240FF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5682A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F35589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9A9A7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49831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450FA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1065A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16680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C4C71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0FC78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06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F3237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E7D301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1577D2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41ADF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E5DA0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91DD0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F840B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3CCA7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4DA72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603A6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14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F0395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5E8B0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DD4982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19D97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E4FE5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C3FB4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A6699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CD1F5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D0B4A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0D424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05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754B1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29599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0403C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3E046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C1760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0BB79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6D73A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6DD0C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AE207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C9501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01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E7E9DF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6C355D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19AA22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EDCE8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4E0B1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14FF6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37F90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29716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85673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20835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CD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5981E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045AB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022DA0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1006D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3B9A2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F9CB7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096D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A8972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40BE3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2DBFA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B2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82AA8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1C538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B7F5DB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CF793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A9561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8F635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B7D6B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3CAF7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33B79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83FD5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C5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7F01D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5BF4F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9B87A3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E9DF3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F145E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951F0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17648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C07B3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E3A1D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8594F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3D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74A0E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77DDC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8B9D017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181E7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0931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262C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A0B5C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CC995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01D2B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33375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6C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ED0E7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00F006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352469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41A20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FBCEE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3E47F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4C9CD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BB0F0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D6890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0B962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C8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00F4F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0BD4D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42C95F3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F3BBE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4B7AE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1769A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B0B22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8829C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2A265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EAB96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94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40E17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13215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8AB304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92255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1F9FE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D2E0B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39AF5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98D12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2E092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A6189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DC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032F6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0B956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543B5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02CA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BAFF1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C2582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93B68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A9066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49AED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13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BDCDA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11EA5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8FE63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81B58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1B4C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FA801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26586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3A8A6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C2A466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27C048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B7D3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12AB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5C24E2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718B3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F27D16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7FDB6527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D396F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77B7E786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C64D1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382F84E5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97C243"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D438C"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08279"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0E4472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1F1785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98AE4">
            <w:pPr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65909">
            <w:pPr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B37AF8">
            <w:pPr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A41E9">
            <w:pPr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2E345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26F981B7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92DA3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D04F6B2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BBBC8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03835086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03584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28428015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1D6186"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35C7DB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01318C4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CB07DF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AE56CDB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3111B8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7D37195A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B02C7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55AFA55C">
            <w:pPr>
              <w:widowControl/>
              <w:spacing w:line="340" w:lineRule="exact"/>
              <w:ind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DD0618"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62AEAD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3C9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911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422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7D74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13B5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22C8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C8E2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148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246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812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75F7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EB3B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7F0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987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923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1D6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 w14:paraId="3347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政府信息公开工作已基本达到相关工作要求，但还存在一些薄弱环节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专职信息公开人员匮乏，多由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党政办工作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人员兼任，难以保证信息更新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质量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政务公开时效性不足，关键信息未能迅速公开；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专业人才队伍建设滞后，培训频次低且形式单一，对提升业务能力帮助有限，整体影响了政务公开工作的效率与质量，亟需改进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p w14:paraId="5CB02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2025年，我镇将深入践行《条例》精神，细化政务公开范畴及工作准则，致力于构建高效透明的政府运作机制，促进营商环境不断优化，并切实增强群众的信息获取权，提升民众对政府工作的认可度和满意度，确保政务公开工作取得实效。</w:t>
      </w:r>
    </w:p>
    <w:p w14:paraId="5B731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right="0" w:rightChars="0" w:firstLine="643" w:firstLineChars="200"/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一是增加专职信息公开人员配置。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明确岗位职责，确保有专人负责信息更新与维护工作</w:t>
      </w:r>
      <w:r>
        <w:rPr>
          <w:rFonts w:hint="eastAsia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。同时，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建立专职信息公开人员的绩效考核体系，激励人员提升工作效能。</w:t>
      </w:r>
    </w:p>
    <w:p w14:paraId="406F16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right="0" w:rightChars="0" w:firstLine="643" w:firstLineChars="200"/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是</w:t>
      </w:r>
      <w:r>
        <w:rPr>
          <w:rFonts w:hint="default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强化政务公开时效性</w:t>
      </w:r>
      <w:r>
        <w:rPr>
          <w:rFonts w:hint="eastAsia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建立快速响应机制</w:t>
      </w:r>
      <w:r>
        <w:rPr>
          <w:rFonts w:hint="eastAsia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制定紧急信息发布流程，对于关键信息，确保在第一时间内完成审核并公开发布。</w:t>
      </w:r>
      <w:r>
        <w:rPr>
          <w:rFonts w:hint="eastAsia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对发布内容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定期自查</w:t>
      </w:r>
      <w:r>
        <w:rPr>
          <w:rFonts w:hint="eastAsia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设立信息公开自查小组，每月进行一次全面检查，及时发现并解决信息公开滞后问题。</w:t>
      </w:r>
    </w:p>
    <w:p w14:paraId="4DC9C1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right="0" w:rightChars="0" w:firstLine="643" w:firstLineChars="200"/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是</w:t>
      </w:r>
      <w:r>
        <w:rPr>
          <w:rFonts w:hint="default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加强专业人才队伍建设</w:t>
      </w:r>
      <w:r>
        <w:rPr>
          <w:rFonts w:hint="eastAsia" w:ascii="方正楷体简体" w:hAnsi="方正楷体简体" w:eastAsia="方正楷体简体" w:cs="方正楷体简体"/>
          <w:b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制定年度培训计划，增加培训次数，丰富培训内容，采用线上与线下相结合的方式进行，提升培训效果。</w:t>
      </w:r>
    </w:p>
    <w:p w14:paraId="376E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六、其他需要报告的事项</w:t>
      </w:r>
    </w:p>
    <w:p w14:paraId="0813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（一）依据《政府信息公开信息处理费管理办法》收取信息处理费的情况</w:t>
      </w:r>
    </w:p>
    <w:p w14:paraId="3BA5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年，我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在本年度未向信息公开申请人收取任何费用。</w:t>
      </w:r>
    </w:p>
    <w:p w14:paraId="57DF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本行政机关落实上级年度政务公开工作要点情况</w:t>
      </w:r>
    </w:p>
    <w:p w14:paraId="72102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年我镇严格按照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省市县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有关要求，围绕政务公开工作要点，对照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条例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，不断丰富公开内容、拓宽公开形式和渠道，增强公开质量和实效，切实保障人民群众的知情权、参与权、表达权和监督权。</w:t>
      </w:r>
    </w:p>
    <w:p w14:paraId="176CF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本行政机关人大代表建议和政协提案办理结果公开情况</w:t>
      </w:r>
    </w:p>
    <w:p w14:paraId="4D9F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2024年，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南旺镇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共承办人大代表建议和政协委员提案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件。其中，承办县人大代表建议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件;承办县政协委员提案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件。截止目前，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件代表建议已全部办理完毕，并向代表作出了书面答复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人大代表建议办理结果已通过县政府网站予以公开。</w:t>
      </w:r>
    </w:p>
    <w:p w14:paraId="3474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（四）本行政机关年度政务公开工作创新情况</w:t>
      </w:r>
    </w:p>
    <w:p w14:paraId="6C90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2024年，南旺镇主动采用“线上线下融合”策略，线上迅速传达民众高度关注的惠农政策、社会救助措施及民生工程项目等相关法规信息。线下则高效运用政务与村务公开平台，实施月度更新惠民惠农财政补贴资金的公示，持续增强群众的信息获取度。此外，该镇还定期组织镇村两级干部深入挂钩村落及农业生产一线，直接倾听民众心声，广泛搜集问题及意见反馈。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年度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，累计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解决涉及饮水安全、就业促进等关键领域的群众迫切问题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余项，有效回应群众需求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余次，政务透明度与精细化管理水平显著增强。</w:t>
      </w:r>
    </w:p>
    <w:p w14:paraId="3DB4CB1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104530-465F-49CE-AB6D-D5F91FA7AE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EC6CCBD-4513-4FCC-A2C4-237EAE593E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D880E8-FD7D-4F3D-AE0C-2D49FE0767F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E273D4-C1E3-42BE-8ECE-9302415F28F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474E1D2-C21B-4977-9294-F72FCD6C77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B835F2B-0004-436B-AE43-7EAC1608B190}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ZGMwMjY4YTNjYWZiMDA5MTZkNDgzNDJjNjlhMDgifQ=="/>
  </w:docVars>
  <w:rsids>
    <w:rsidRoot w:val="00000000"/>
    <w:rsid w:val="038A191C"/>
    <w:rsid w:val="05544226"/>
    <w:rsid w:val="076D4C28"/>
    <w:rsid w:val="0BD27729"/>
    <w:rsid w:val="0E352B94"/>
    <w:rsid w:val="100F1D25"/>
    <w:rsid w:val="1521120D"/>
    <w:rsid w:val="17365E81"/>
    <w:rsid w:val="1A203E4A"/>
    <w:rsid w:val="1A9609E5"/>
    <w:rsid w:val="203647FC"/>
    <w:rsid w:val="20BE1B02"/>
    <w:rsid w:val="223350A2"/>
    <w:rsid w:val="235E2653"/>
    <w:rsid w:val="24A9244B"/>
    <w:rsid w:val="26D759F1"/>
    <w:rsid w:val="2B05057F"/>
    <w:rsid w:val="2C680CDB"/>
    <w:rsid w:val="2EE4514A"/>
    <w:rsid w:val="31E3055C"/>
    <w:rsid w:val="32600ED2"/>
    <w:rsid w:val="32DF2AD1"/>
    <w:rsid w:val="369917A4"/>
    <w:rsid w:val="38262F51"/>
    <w:rsid w:val="3A0F6392"/>
    <w:rsid w:val="3A7541EF"/>
    <w:rsid w:val="3BB00626"/>
    <w:rsid w:val="3ED5122D"/>
    <w:rsid w:val="43CD3361"/>
    <w:rsid w:val="43F860E9"/>
    <w:rsid w:val="455F1955"/>
    <w:rsid w:val="50F47C38"/>
    <w:rsid w:val="512027DB"/>
    <w:rsid w:val="51C708EE"/>
    <w:rsid w:val="55425416"/>
    <w:rsid w:val="57723665"/>
    <w:rsid w:val="59633BAD"/>
    <w:rsid w:val="5B64762B"/>
    <w:rsid w:val="6065381F"/>
    <w:rsid w:val="6139390B"/>
    <w:rsid w:val="63156A42"/>
    <w:rsid w:val="68201EF7"/>
    <w:rsid w:val="69FB5F0C"/>
    <w:rsid w:val="6B3F4CB2"/>
    <w:rsid w:val="70DF5DB7"/>
    <w:rsid w:val="72086C48"/>
    <w:rsid w:val="7A9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3344</Words>
  <Characters>3455</Characters>
  <Lines>0</Lines>
  <Paragraphs>0</Paragraphs>
  <TotalTime>3</TotalTime>
  <ScaleCrop>false</ScaleCrop>
  <LinksUpToDate>false</LinksUpToDate>
  <CharactersWithSpaces>3638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2024-01-11T07:11:00Z</dcterms:created>
  <dc:creator>89786</dc:creator>
  <cp:lastModifiedBy>懒癌晚期重症患者</cp:lastModifiedBy>
  <dcterms:modified xsi:type="dcterms:W3CDTF">2025-01-20T01:31:00Z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A78D0B4BF6534852AB9A9FFDAD33F275_13</vt:lpwstr>
  </property>
  <property fmtid="{D5CDD505-2E9C-101B-9397-08002B2CF9AE}" pid="4" name="KSOTemplateDocerSaveRecord">
    <vt:lpwstr>eyJoZGlkIjoiYWNkZGMwMjY4YTNjYWZiMDA5MTZkNDgzNDJjNjlhMDgiLCJ1c2VySWQiOiIyMDU2MjUzNDAifQ==</vt:lpwstr>
  </property>
</Properties>
</file>