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E1" w:rsidRDefault="004068E1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4068E1" w:rsidRDefault="004068E1">
      <w:pPr>
        <w:jc w:val="center"/>
        <w:rPr>
          <w:rFonts w:ascii="黑体" w:eastAsia="黑体" w:hAnsi="黑体"/>
          <w:sz w:val="44"/>
          <w:szCs w:val="44"/>
        </w:rPr>
      </w:pPr>
    </w:p>
    <w:p w:rsidR="004068E1" w:rsidRDefault="004068E1">
      <w:pPr>
        <w:jc w:val="center"/>
        <w:rPr>
          <w:rFonts w:ascii="黑体" w:eastAsia="黑体" w:hAnsi="黑体"/>
          <w:sz w:val="44"/>
          <w:szCs w:val="44"/>
        </w:rPr>
      </w:pPr>
    </w:p>
    <w:p w:rsidR="004068E1" w:rsidRDefault="00F6667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汶上县市场监督管理局</w:t>
      </w:r>
    </w:p>
    <w:p w:rsidR="004068E1" w:rsidRDefault="00F6667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行政执法公示制度</w:t>
      </w:r>
    </w:p>
    <w:p w:rsidR="004068E1" w:rsidRDefault="004068E1"/>
    <w:p w:rsidR="004068E1" w:rsidRDefault="00F666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全面准确及时主动公开行政执法主体、执法人员、执法依据、执法程序、救济渠道、随机抽查事项清单等要求公开的信息。</w:t>
      </w:r>
    </w:p>
    <w:p w:rsidR="004068E1" w:rsidRDefault="00F666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行政执法人员在进行监督检查、调查取证、采取强制措施和强制执行、送达执法文书等执法活动时，按规定着装、佩戴标志，主动出示执法证件，全程公示执法身份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主动告知当事人执法事由、执法依据、权利义务等内容，并按规定出具行政执法文书。</w:t>
      </w:r>
    </w:p>
    <w:p w:rsidR="004068E1" w:rsidRDefault="00F666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在执法决定作出之日起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个工作日内在政务网公布执法机关、执法对象、执法类别、执法结论等信息，法律、法规和省政府规章另有规定的除外。行政处罚结果信息在互联网上公示时间最长为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年，对于一些社会危害不大、情节轻微、当事人已及时纠正的行政处罚，适当缩短公示时限，但最短不得少于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年。</w:t>
      </w:r>
    </w:p>
    <w:p w:rsidR="004068E1" w:rsidRDefault="00F666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按照“谁检查、谁录入、谁公开”的原则，依法将“双随机、一公开”抽查结果向社会公开。抽查结果信息、包括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抽查未发现问题、发现问题已责令改正、行政处</w:t>
      </w:r>
      <w:r>
        <w:rPr>
          <w:rFonts w:ascii="仿宋" w:eastAsia="仿宋" w:hAnsi="仿宋" w:hint="eastAsia"/>
          <w:sz w:val="32"/>
          <w:szCs w:val="32"/>
        </w:rPr>
        <w:lastRenderedPageBreak/>
        <w:t>罚、无法联系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含停业歇业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类。未发现问题、发现问题已责令改正和无法联系的信息应当</w:t>
      </w:r>
      <w:r>
        <w:rPr>
          <w:rFonts w:ascii="仿宋" w:eastAsia="仿宋" w:hAnsi="仿宋" w:hint="eastAsia"/>
          <w:sz w:val="32"/>
          <w:szCs w:val="32"/>
        </w:rPr>
        <w:t>在抽查任务完成之日起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个工作日内公开；行政处罚信息自作出行政处罚决定之日起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个工作日内公开。</w:t>
      </w:r>
    </w:p>
    <w:p w:rsidR="004068E1" w:rsidRDefault="00F666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执法公示制度的执行情况，作为年终考核执法责任制执行情况一项重要内容。</w:t>
      </w:r>
    </w:p>
    <w:p w:rsidR="004068E1" w:rsidRDefault="004068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68E1" w:rsidRDefault="004068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68E1" w:rsidRDefault="004068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68E1" w:rsidRDefault="004068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68E1" w:rsidRDefault="00F66677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0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5"/>
    <w:rsid w:val="004068E1"/>
    <w:rsid w:val="00583CA5"/>
    <w:rsid w:val="006B2A30"/>
    <w:rsid w:val="008F3F24"/>
    <w:rsid w:val="00F66677"/>
    <w:rsid w:val="3AE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cp:lastPrinted>2023-07-11T07:16:00Z</cp:lastPrinted>
  <dcterms:created xsi:type="dcterms:W3CDTF">2023-07-27T01:48:00Z</dcterms:created>
  <dcterms:modified xsi:type="dcterms:W3CDTF">2023-07-27T01:48:00Z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