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  <w:bookmarkStart w:id="2" w:name="_GoBack"/>
      <w:bookmarkEnd w:id="2"/>
      <w:bookmarkStart w:id="0" w:name="标题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  <w:t>汶政</w:t>
      </w:r>
      <w:r>
        <w:rPr>
          <w:rFonts w:hint="default" w:ascii="Times New Roman" w:hAnsi="Times New Roman" w:eastAsia="仿宋_GB2312" w:cs="Times New Roman"/>
          <w:color w:val="auto"/>
          <w:sz w:val="32"/>
          <w:szCs w:val="40"/>
          <w:lang w:val="en-US" w:eastAsia="zh-CN"/>
        </w:rPr>
        <w:t>办发</w:t>
      </w:r>
      <w:r>
        <w:rPr>
          <w:rFonts w:hint="default" w:ascii="Times New Roman" w:hAnsi="Times New Roman" w:eastAsia="仿宋_GB2312" w:cs="Times New Roman"/>
          <w:color w:val="auto"/>
          <w:sz w:val="32"/>
          <w:szCs w:val="40"/>
        </w:rPr>
        <w:t>〔20</w:t>
      </w:r>
      <w:r>
        <w:rPr>
          <w:rFonts w:hint="default" w:ascii="Times New Roman" w:hAnsi="Times New Roman" w:eastAsia="仿宋_GB2312" w:cs="Times New Roman"/>
          <w:color w:val="auto"/>
          <w:sz w:val="32"/>
          <w:szCs w:val="40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color w:val="auto"/>
          <w:sz w:val="32"/>
          <w:szCs w:val="40"/>
        </w:rPr>
        <w:t>〕</w:t>
      </w:r>
      <w:r>
        <w:rPr>
          <w:rFonts w:hint="eastAsia" w:eastAsia="仿宋_GB2312" w:cs="Times New Roman"/>
          <w:color w:val="auto"/>
          <w:sz w:val="32"/>
          <w:szCs w:val="40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 w:val="32"/>
          <w:szCs w:val="40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汶上县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  <w:t>人民政府办公室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bookmarkStart w:id="1" w:name="BKsubject"/>
      <w:bookmarkEnd w:id="1"/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关于印发汶上县政务服务“双全双百”工程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实施方案的通知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right="0" w:rightChars="0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各乡镇（街道）人民政府（办事处），县政府各部门、单位：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《汶上县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政务服务“双全双百”工程实施方案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》已经县政府同意，现印发给你们，请认真贯彻执行。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汶上县人民政府办公室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righ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2021年7月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 xml:space="preserve">日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1587" w:right="1474" w:bottom="1587" w:left="1474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汶上县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政务服务“双全双百”工程实施方案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为深入推进流程再造，持续优化营商环境，进一步提升企业和群众办事创业便利度，根据省政府办公厅《关于印发山东省政务服务“双全双百”工程实施方案的通知》（鲁政办发〔2021〕7号）和市政府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办公室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《关于印发济宁市政务服务“双全双百”工程实施方案的通知》（济政办发〔2021〕10号）要求，2021年在全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实施政务服务“双全双百”工程，围绕企业和个人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两个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全生命周期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，各推出100项高频政务服务事项极简办、集成办、全域办，特制定本实施方案。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“双百双全”指的是从企业和群众需求出发，在“一链办理”工作基础上，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围绕企业开办、准营、运营、退出等阶段，个人出生、教育、工作、养老等阶段，各推出不少于100项企业和群众办事需求大、关联度强、办理频率高的事项，实现极简办、集成办、全域办，提升企业和群众获得感和满意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推进“极简办”。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通过减环节、减材料、减时限，打造最优办事流程。提升办事平台功能，发挥数据支撑作用，推进政务服务网上办、掌上办、自助办、智能办，实现办事渠道多样化、办事方式便捷化、办事过程极简化。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pacing w:val="-6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深化“集成办”。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通过业务整合、流程再造、数据共享，深入推进“一网通办”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“一窗受理”，拓展延伸“一链办理”，推动</w:t>
      </w:r>
      <w:r>
        <w:rPr>
          <w:rFonts w:hint="default" w:ascii="Times New Roman" w:hAnsi="Times New Roman" w:eastAsia="仿宋_GB2312" w:cs="Times New Roman"/>
          <w:spacing w:val="-6"/>
          <w:sz w:val="32"/>
          <w:szCs w:val="32"/>
        </w:rPr>
        <w:t>更多关联事项集成办理，满足企业和群众多种应用场景的办事需求。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——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推行“全域办”。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根据全省统一的事项办理规范，加快政务服务标准化、网点服务便利化、跨域服务通办化，推动更多事项就近可办、全程网办、全市通办、全省通办。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二、重点任务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（一）简化事项办理流程。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县直各部门、单位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围绕“双全双百”事项清单，主动寻标对标，优化事项办理流程，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对本部门本系统本领域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有关事项精简材料、压缩时限、减少环节，依托山东省政务服务事项管理系统，对事项要素实施同源管理和动态调整。持续推动申请材料、审查要点标准化，推进申请、受理、审批、发证、归档全程电子化，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12月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底前，实现更多事项“秒批秒办”“无感审批”。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县直各部门、单位负责；2021年12月底前完成）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</w:rPr>
        <w:t>二）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打造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场景集成服务。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月底前，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根据生命周期阶段划分，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各牵头部门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会同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协同部门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围绕开展“事项联办”和“一链办理”主题式服务，梳理各场景相关事项链条，积极探索拓展事项链条，制定最优服务流程，绘制事项联办流程图，编制“主题服务事项”联办办事指南，实行“一张表单、一组流程、一套材料、一次办好”，推进事项集成办理、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城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通办。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（责任分工见附件1、2；2021年8月底前完成）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楷体_GB2312" w:cs="Times New Roman"/>
          <w:sz w:val="32"/>
          <w:szCs w:val="32"/>
        </w:rPr>
        <w:t>）强化数据共享应用。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建立以场景应用授权为基础的数据共享机制，加强电子证照、电子印章、电子签名、电子档案等基础应用，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依托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信息资源共享交换平台，实现事项办理数据共享、业务协同，支撑政务服务流程和功能优化，实现更多申报材料“免提交”。能通过数据共享查询、核验的，不得要求申请人到现场核验材料原件。按照“一企一档”“一人一档”的要求，建立企业和个人的全生命周期数字档案，为政策推送、精准服务、高效监管等提供支撑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月底前，各牵头部门组织协同部门根据事项办理和集成服务需要，形成数据共享需求清单。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（县政府办公室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、县行政审批服务局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牵头，县直各有关部门、单位配合；2021年8月底前完成）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楷体_GB2312" w:cs="Times New Roman"/>
          <w:sz w:val="32"/>
          <w:szCs w:val="32"/>
        </w:rPr>
        <w:t>）线上线下协同推进。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9月底前，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按照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省、市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统一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部署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配合做好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在“政务服务一网通办”总门户、“爱山东”掌上服务等平台设置服务专区，线上实现“一网通办”，线下实行“一窗受理”。同时，大力优化便民服务，在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县镇村三级为民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服务中心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、公共服务机构等设置相关事项办事窗口，完善帮办代办机制，提升对老年人和残疾人等特殊群体的无障碍服务能力，为企业和群众提供全方位服务。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（县行政审批服务局、县政府办公室牵头，县直各部门、单位配合；2021年9月底前完成）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三、保障措施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（一）</w:t>
      </w:r>
      <w:r>
        <w:rPr>
          <w:rFonts w:hint="default" w:ascii="Times New Roman" w:hAnsi="Times New Roman" w:eastAsia="楷体_GB2312" w:cs="Times New Roman"/>
          <w:sz w:val="32"/>
          <w:szCs w:val="32"/>
          <w:lang w:val="en-US" w:eastAsia="zh-CN"/>
        </w:rPr>
        <w:t>强化</w:t>
      </w:r>
      <w:r>
        <w:rPr>
          <w:rFonts w:hint="default" w:ascii="Times New Roman" w:hAnsi="Times New Roman" w:eastAsia="楷体_GB2312" w:cs="Times New Roman"/>
          <w:sz w:val="32"/>
          <w:szCs w:val="32"/>
        </w:rPr>
        <w:t>组织领导。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县推进放管服改革工作指挥部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具体负责政务服务“双全双百”工程的统筹协调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建立各部门协同推进工作机制。各级各有关部门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要高度重视，主要负责同志要亲自抓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带头抓，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做好政策、业务、系统、数据的支持和保障，压实工作责任，强化推进措施，抓好任务落实。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各牵头部门要加强主责意识，会同协同部门制定工作方案，编制工作规范，加强业务培训，结合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实际积极开展场景试点探索，主动配合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上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级部门开展办理流程和集成服务梳理工作。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（二）坚持动态调整。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各级各有关部门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要坚持需求导向和问题导向相统一，定期对工作开展情况进行总结评估，听取意见反馈，根据流程优化需要和企业群众办事需求，及时调整充实“双全双百”事项清单。探索推出更多服务场景，配套完善业务流程和工作规范，不断提升数据支撑能力，形成持续迭代的常态化工作机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（三）加大宣传引导。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各级各有关部门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要加大对政务服务“双全双百”工程的宣传力度，充分利用报纸、广播、电视、网站、新媒体等，及时总结推广好经验好做法，提高社会公众对政务服务“双全双百”工程的知晓度、参与度，营造社会关注、市场认可、群众满意、各方支持的良好氛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（四）强化监督指导。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将建立通报制度，对重点任务完成情况，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特别是对流程优化、集成办理、规范编制、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数据共享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等方面进行督导调度、定期通报。同时，充分利用政务服务“好差评”等方式，实现服务绩效动态评价，将各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有关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部门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单位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相关工作落实和服务评价情况纳入全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政务服务年度综合考核。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附件：1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．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汶上县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企业全生命周期事项清单及责任分工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1600" w:firstLineChars="5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汶上县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个人全生命周期事项清单及责任分工</w:t>
      </w:r>
    </w:p>
    <w:p>
      <w:pPr>
        <w:rPr>
          <w:rFonts w:hint="default"/>
        </w:rPr>
      </w:pPr>
    </w:p>
    <w:p>
      <w:pPr>
        <w:pStyle w:val="2"/>
        <w:keepNext/>
        <w:keepLines/>
        <w:widowControl w:val="0"/>
        <w:numPr>
          <w:ilvl w:val="0"/>
          <w:numId w:val="0"/>
        </w:numPr>
        <w:adjustRightInd w:val="0"/>
        <w:snapToGrid w:val="0"/>
        <w:spacing w:line="580" w:lineRule="exact"/>
        <w:jc w:val="left"/>
        <w:outlineLvl w:val="1"/>
        <w:rPr>
          <w:rFonts w:hint="default" w:ascii="Times New Roman" w:hAnsi="Times New Roman" w:cs="Times New Roman"/>
        </w:rPr>
        <w:sectPr>
          <w:pgSz w:w="11906" w:h="16838"/>
          <w:pgMar w:top="1587" w:right="1474" w:bottom="1587" w:left="1474" w:header="851" w:footer="1134" w:gutter="0"/>
          <w:pgNumType w:fmt="decimal"/>
          <w:cols w:space="425" w:num="1"/>
          <w:docGrid w:type="lines" w:linePitch="312" w:charSpace="0"/>
        </w:sectPr>
      </w:pPr>
    </w:p>
    <w:p>
      <w:pPr>
        <w:spacing w:line="600" w:lineRule="exact"/>
        <w:rPr>
          <w:rFonts w:hint="default" w:ascii="Times New Roman" w:hAnsi="Times New Roman" w:eastAsia="方正黑体简体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 w:val="0"/>
          <w:bCs/>
          <w:color w:val="auto"/>
          <w:sz w:val="32"/>
          <w:szCs w:val="32"/>
        </w:rPr>
        <w:t>附件1</w:t>
      </w:r>
    </w:p>
    <w:p>
      <w:pPr>
        <w:spacing w:line="600" w:lineRule="exact"/>
        <w:jc w:val="both"/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  <w:lang w:val="en-US" w:eastAsia="zh-CN"/>
        </w:rPr>
      </w:pPr>
    </w:p>
    <w:p>
      <w:pPr>
        <w:spacing w:line="600" w:lineRule="exact"/>
        <w:jc w:val="center"/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  <w:lang w:val="en-US" w:eastAsia="zh-CN"/>
        </w:rPr>
        <w:t>汶上县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</w:rPr>
        <w:t>企业全生命周期事项清单及责任分工</w:t>
      </w:r>
    </w:p>
    <w:p>
      <w:pPr>
        <w:spacing w:line="400" w:lineRule="exact"/>
        <w:rPr>
          <w:rFonts w:hint="default" w:ascii="Times New Roman" w:hAnsi="Times New Roman" w:eastAsia="方正仿宋简体" w:cs="Times New Roman"/>
          <w:b w:val="0"/>
          <w:bCs/>
          <w:color w:val="auto"/>
          <w:sz w:val="44"/>
          <w:szCs w:val="44"/>
        </w:rPr>
      </w:pPr>
    </w:p>
    <w:tbl>
      <w:tblPr>
        <w:tblStyle w:val="6"/>
        <w:tblW w:w="928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601"/>
        <w:gridCol w:w="579"/>
        <w:gridCol w:w="1196"/>
        <w:gridCol w:w="2844"/>
        <w:gridCol w:w="1176"/>
        <w:gridCol w:w="972"/>
        <w:gridCol w:w="142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tblHeader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序号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阶段</w:t>
            </w:r>
          </w:p>
        </w:tc>
        <w:tc>
          <w:tcPr>
            <w:tcW w:w="5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场景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事项名称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事项类型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牵头部门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z w:val="22"/>
                <w:szCs w:val="22"/>
                <w:lang w:bidi="ar"/>
              </w:rPr>
              <w:t>协同部门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开办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1.1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开办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公司（企业）设立登记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公司设立登记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非公司企业法人设立登记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分公司设立登记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营业单位、非法人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分支机构设立登记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1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公章刻制备案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涉税办理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企业社会保险登记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医疗保险参保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和变更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住房公积金单位缴存登记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汶上管理部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预约银行开户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中国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人民银行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汶上县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支行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企业准营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2.1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生产许可办理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食品生产许可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县市场监督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排污许可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市生态环境局汶上县分局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企业准营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经营许可办理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公共场所卫生许可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6"/>
                <w:sz w:val="21"/>
                <w:szCs w:val="21"/>
                <w:lang w:bidi="ar"/>
              </w:rPr>
              <w:t>公众聚集场所投入使用、营业前消防安全检查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县应急管理局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食品经营许可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烟草专卖零售许可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烟草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专卖局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药品经营许可（零售）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第二类医疗器械经营备案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第三类医疗器械经营许可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县市场监督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管理局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旅馆业特种行业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证核发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危险货物运输经营以外的道路货物运输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城市公共汽（电）车客运经营（含线路经营）许可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城市公共汽电车客运经营许可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城市公交线路经营许可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道路客运（班车客运、包车客运、旅游客运）及班线经营许可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道路班车客运（含班线）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道路包车客运经营许可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出租汽车经营许可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对外贸易经营者备案登记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县商务局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农药经营许可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兽药经营许可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社会服务许可办理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医疗机构设置审批及执业登记和校验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县卫生健康局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民办职业技能培训机构审批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经营性人力资源服务机构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从事职业中介活动许可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劳务派遣经营许可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互联网上网服务营业场所经营单位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从事互联网上网服务经营活动许可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30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6"/>
                <w:sz w:val="21"/>
                <w:szCs w:val="21"/>
                <w:lang w:bidi="ar"/>
              </w:rPr>
              <w:t>包装装潢印刷品和其他印刷品印刷企业设立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31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企业运营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员工保障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就业、社保、劳动关系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公共人力资源市场服务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（网上发布招聘信息）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开展就业失业登记工作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（单位就业登记）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劳动用工备案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34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企业职工参保登记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35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工程建设项目办理工伤保险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参保登记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企业社会保险缴费基数申报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37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企业社会保险费缴纳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企业养老保险关系转入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39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医疗保险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职工参保登记（医保）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医疗保障局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企业职工医疗保险费、生育保险费的申报核定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单位医疗保险工资申报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住房公积金缴存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住房公积金个人账户设立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市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汶上管理部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住房公积金汇（补）缴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住房公积金缴存基数、缴存比例调整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开具单位住房公积金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缴存证明等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确有困难的单位住房公积金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降低缴存比例或者缓缴审核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纳税服务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纳税人资格信息报告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（一般纳税人登记等事项）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纳税人制度信息报告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（存款账户账号报告等事项）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发票管理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47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纳税申报（各项税费）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税收优惠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出口退（免）税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企业运营</w:t>
            </w: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财产登记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不动产登记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建设用地使用权登记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自然资源和规划局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房屋等建筑物、构筑物所有权登记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抵押权登记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机动车登记（注册登记、变更登记、转移登记、抵押登记、注销登记）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机动车登记-注册登记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机动车登记-变更登记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机动车登记-转移登记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机动车登记-抵押登记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机动车登记-注销登记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动产和权利担保登记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动产抵押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中国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人民银行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支行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应收账款质押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存款单、仓单、提单质押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融资租赁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股权出质登记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知识产权维权援助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县市场监督管理局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57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3.4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扶持补贴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创业担保贷款、创业补贴服务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小微企业申请创业担保贷款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资格审核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一次性创业补贴申领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一次性创业岗位开发补贴申领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58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企业申领稳岗返还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59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公共就业专项服务活动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用人单位吸纳就业困难人员申领岗位补贴和社会保险补贴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培训机构代领职业培训补贴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培训机构代领职业技能鉴定补贴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小微企业吸纳高校毕业生社会保险补贴申领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60</w:t>
            </w:r>
          </w:p>
        </w:tc>
        <w:tc>
          <w:tcPr>
            <w:tcW w:w="601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用人单位按比例安排残疾人就业情况申报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残联</w:t>
            </w:r>
          </w:p>
        </w:tc>
      </w:tr>
    </w:tbl>
    <w:p/>
    <w:tbl>
      <w:tblPr>
        <w:tblStyle w:val="6"/>
        <w:tblW w:w="928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8"/>
        <w:gridCol w:w="601"/>
        <w:gridCol w:w="579"/>
        <w:gridCol w:w="1196"/>
        <w:gridCol w:w="2844"/>
        <w:gridCol w:w="1176"/>
        <w:gridCol w:w="972"/>
        <w:gridCol w:w="142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投资建设</w:t>
            </w: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投资立项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企业投资项目核准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企业投资项目备案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节能审查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建设项目用地预审与选址意见书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建设项目环境影响评价审批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市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生态环境局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汶上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环境影响登记表备案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市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生态环境局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汶上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分局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67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生产建设项目水土保持方案审批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68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取水许可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69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建设项目用地以有偿方式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使用国有建设用地审查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16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建设用地规划许可证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规划许可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结合民用建筑修建防空地下室审批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72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防空地下室易地建设审批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建设工程规划许可证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建设工程规划验线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施工许可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施工图设计文件审查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建设工程消防设计审查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77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市政设施建设类审批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78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工程建设涉及城市绿地、树木审批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79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城市建筑垃圾处置核准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城镇污水排入排水管网许可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建筑工程施工许可证核发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投资建设</w:t>
            </w: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4.4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竣工验收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建设工程竣工规划核实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人防工程竣工验收备案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特殊建设工程消防验收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其他建设工程消防验收备案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房屋建筑工程和市政基础设施工程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竣工验收备案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87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建设工程档案验收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城乡建设局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2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88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房地产开发项目竣工综合验收备案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城乡建设局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县住房保障和房地产发展中心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89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生产建设项目水土保持设施自主验收报备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水务局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9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4.5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市政公用</w:t>
            </w: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供水报装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县水务局、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城乡建设局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 w:bidi="ar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国网汶上县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供电公司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供电报装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燃气报装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热力报装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60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企业变更</w:t>
            </w: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5.1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企业变更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公司（企业）变更登记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非公司企业法人变更登记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分公司变更登记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营业单位、企业非法人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分支机构变更登记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社会保险单位（项目）基本信息变更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医疗保险单位变更登记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97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住房公积金单位缴存登记信息变更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汶上管理部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49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98</w:t>
            </w:r>
          </w:p>
        </w:tc>
        <w:tc>
          <w:tcPr>
            <w:tcW w:w="60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企业退出</w:t>
            </w:r>
          </w:p>
        </w:tc>
        <w:tc>
          <w:tcPr>
            <w:tcW w:w="579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6.1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企业注销</w:t>
            </w:r>
          </w:p>
        </w:tc>
        <w:tc>
          <w:tcPr>
            <w:tcW w:w="1196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公司（企业）注销登记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公司（企业）注销登记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非公司企业法人注销登记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分公司注销登记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49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196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营业单位、企业非法人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分支机构注销登记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99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税务注销（清税申报）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11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11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11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-11"/>
                <w:sz w:val="21"/>
                <w:szCs w:val="21"/>
                <w:lang w:bidi="ar"/>
              </w:rPr>
              <w:t>权力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企业社会保险注销登记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医疗保险单位注销登记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医疗保障局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住房公积金单位缴存登记注销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汶上管理部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60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579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404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预约银行销户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97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</w:p>
        </w:tc>
        <w:tc>
          <w:tcPr>
            <w:tcW w:w="1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中国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  <w:t>人民银行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  <w:lang w:val="en-US" w:eastAsia="zh-CN"/>
              </w:rPr>
              <w:t>汶上县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z w:val="21"/>
                <w:szCs w:val="21"/>
              </w:rPr>
              <w:t>支行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  <w:sectPr>
          <w:pgSz w:w="11906" w:h="16838"/>
          <w:pgMar w:top="1587" w:right="1474" w:bottom="1587" w:left="1474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  <w:lang w:val="en-US" w:eastAsia="zh-CN"/>
        </w:rPr>
        <w:t>汶上县</w:t>
      </w:r>
      <w:r>
        <w:rPr>
          <w:rFonts w:hint="default" w:ascii="Times New Roman" w:hAnsi="Times New Roman" w:eastAsia="方正小标宋简体" w:cs="Times New Roman"/>
          <w:b w:val="0"/>
          <w:bCs/>
          <w:color w:val="auto"/>
          <w:sz w:val="44"/>
          <w:szCs w:val="44"/>
        </w:rPr>
        <w:t>个人全生命周期事项清单及责任分工</w:t>
      </w:r>
    </w:p>
    <w:p>
      <w:pPr>
        <w:spacing w:line="400" w:lineRule="exact"/>
        <w:rPr>
          <w:rFonts w:hint="default" w:ascii="Times New Roman" w:hAnsi="Times New Roman" w:eastAsia="仿宋_GB2312" w:cs="Times New Roman"/>
          <w:b w:val="0"/>
          <w:bCs/>
          <w:color w:val="auto"/>
          <w:sz w:val="21"/>
          <w:szCs w:val="21"/>
        </w:rPr>
      </w:pPr>
    </w:p>
    <w:tbl>
      <w:tblPr>
        <w:tblStyle w:val="6"/>
        <w:tblW w:w="96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740"/>
        <w:gridCol w:w="783"/>
        <w:gridCol w:w="1536"/>
        <w:gridCol w:w="2033"/>
        <w:gridCol w:w="1152"/>
        <w:gridCol w:w="1128"/>
        <w:gridCol w:w="169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  <w:tblHeader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阶段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场景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事项名称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事项类型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牵头部门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黑体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协同部门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出生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出生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出生医学证明办理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预防接种证办理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户口登记（出生登记）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城乡居民医疗保险参保登记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社会保障卡服务（社会保障卡申领）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居民身份证签发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入学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学前教育入学报名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义务教育入学报名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高中教育入学报名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高考录取查询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户口迁移（大中专学校招生迁移）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转学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普通中小学学生学籍管理（转移服务）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助学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学前教育政府助学金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普通高中国家助学金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中等职业教育国家助学金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申请助学贷款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2.4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毕业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毕业生网签协议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毕业生录入协议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毕业生解除就业信息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和体育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</w:trPr>
        <w:tc>
          <w:tcPr>
            <w:tcW w:w="562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高校毕业生就业服务</w:t>
            </w:r>
          </w:p>
        </w:tc>
        <w:tc>
          <w:tcPr>
            <w:tcW w:w="20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就业报到证改派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手续办理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就业报到证调整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手续办理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离校未就业毕业生登记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师范类毕业生就业手续办理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县教育和体育局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户口迁移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（大中专毕业生就业、回原籍迁移）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退役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退役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退役军人报到登记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退役军人事务局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户口登记（退出现役落户）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发放自主就业退役士兵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一次性经济补助金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退役军人就业创业培训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2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伤残性质认定和伤残等级评定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带病回乡退伍军人的认定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工作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资格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教师资格认定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幼儿园、小学和初级中学教师资格认定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行政审批服务局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高级中学教师、中等职业学校教师资格和中等职业学校实习教师资格认定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医师执业注册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护士执业注册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县级执业登记和备案的医疗卫生机构护士执业注册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市级执业登记的医疗卫生机构护士执业注册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执业药师注册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特种设备作业人员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考核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人才   引进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高层次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人才服务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“山东惠才卡”办理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人才服务保障凭证办理（县级）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7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保障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社会保险登记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企业社会保险登记（灵活就业人员社会保险参保登记）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居民养老保险参保登记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3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居民和灵活就业人员社会保险费缴纳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居民基本养老保险关系转续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39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工作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保障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社会保险记录查询打印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个人参保缴费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证明查询打印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参保人员失业保险关系迁移证明打印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个人权益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记录查询打印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12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职工参保登记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（灵活就业人员医疗保险参保登记）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医疗保障局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基本医疗保险关系转移接续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医疗保险关系转出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医疗保险关系转入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医疗保险参保人员个人账户一次性支取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医疗保险缴费证明打印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住房公积金缴存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住房公积金个人账户信息变更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汶上管理部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住房公积金个人账户封存、启封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住房公积金异地转移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住房公积金同城转移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开具职工住房公积金缴存证明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出具贷款职工住房公积金缴存使用证明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5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工伤认定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工伤职工劳动能力鉴定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工伤职工劳动能力复查鉴定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职工非因工伤残或因病丧失劳动能力程度鉴定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4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49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</w:t>
            </w:r>
          </w:p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工作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保障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工伤保险待遇核定支付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工伤职工转诊转院申请确认（工伤职工异地就医登记备案）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工伤医疗（康复）待遇核定支付（含住院伙食补助费核定支付）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7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异地工伤医疗（康复）待遇核定支付（含交通食宿费核定支付）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流动人员人事管理服务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流动人员人事档案接收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流动人员人事档案转出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流动人员人事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档案材料收集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流动人员人事档案借（查）阅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4.4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失业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开展就业失业登记工作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个体经营或者灵活</w:t>
            </w:r>
          </w:p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就业人员失业登记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562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单位就业转失业人员失业登记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62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无就业经历人员失业登记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失业保险金申领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置业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购置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新房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新建商品房交易合同网签备案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自然资源和规划局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县住房保障和</w:t>
            </w:r>
          </w:p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房地产发展中心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契税申报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不动产登记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预告登记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2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房屋等建筑物、构筑物所有权转移登记（企业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抵押权登记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二手房交易合同网签备案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县住房保障和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房地产发展中心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6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置业</w:t>
            </w:r>
          </w:p>
        </w:tc>
        <w:tc>
          <w:tcPr>
            <w:tcW w:w="783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购置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二手房</w:t>
            </w:r>
          </w:p>
        </w:tc>
        <w:tc>
          <w:tcPr>
            <w:tcW w:w="3569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房产交易纳税申报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自然资源和规划局</w:t>
            </w:r>
          </w:p>
        </w:tc>
        <w:tc>
          <w:tcPr>
            <w:tcW w:w="16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不动产登记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房屋等建筑物、构筑物所有权转移登记（个人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抵押权登记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5.3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租赁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公租房保障对象资格确认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城乡建设局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县住房保障和房地产发展中心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）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公租房租赁补贴资格确认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职工申请提取住房公积金的核准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租赁公共租赁住房提取住房公积金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市住房公积金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分中心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租赁自住住房提取住房公积金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5.4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建设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农房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农村村民住宅用地审核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自然资源和规划局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农业农村局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乡村建设规划许可证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行政审批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服务局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宅基地使用权及房屋所有权首次登记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5.5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公积金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职工申请提取住房公积金的核准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购买自住住房提取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汶上管理部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偿还购房贷款本息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提取住房公积金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大修自住住房提取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建造、翻建自住住房提取住房公积金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缴存住房公积金的职工申请住房公积金贷款核准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购买新建自住住房公积金贷款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购买再交易自住住房公积金贷款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个人住房公积金缴存贷款等信息查询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个人住房公积金缴存贷款等信息查询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8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68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交通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电动自行车登记挂牌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机动车驾驶证核发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机动车登记(注册、变更、转移、抵押、注销）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注册登记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变更登记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转移登记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抵押登记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注销登记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车辆购置税申报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税务局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核发机动车检验合格标志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机动车行驶证补发、换发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75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机动车号牌补发、换发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交通违法处理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交通罚款缴纳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6.2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出入境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普通护照签发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内地居民往来港澳通行证和签注签发（须在指定地点办理的赴香港或澳门签注除外）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大陆居民往来台湾通行证和签注签发（须在指定地点办理的赴台湾签注除外）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行政许可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婚育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7.1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婚育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内地居民结婚登记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民政局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涉外、涉港澳台居民及华侨结婚登记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内地居民离婚登记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涉外、涉港澳台居民及华侨离婚登记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生育登记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就医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服务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基本医疗保险参保人员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享受门诊慢特病病种待遇认定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住院病历复制和查阅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基本医疗保险参保人员异地就医备案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长期异地工作人员备案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异地长期居住人员备案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异地安置退休人员备案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异地急诊转住院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联网备案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转外就医备案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89</w:t>
            </w: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8.2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就医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结算</w:t>
            </w: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生育保险待遇核准支付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产前检查费支付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生育医疗费支付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计划生育医疗费支付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生育津贴支付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救助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残疾人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救助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残疾人证新办、换领、迁移、挂失补办、类别（等级）变更、注销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县残联、县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行政审批服务局、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  <w:t>政府办公室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困难残疾人生活补贴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民政局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重度残疾人护理补贴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民政局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居民基本养老保险参保缴费补贴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县人力资源和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居民基本医疗保险参保缴费补贴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医疗保障局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困难人员救助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城乡居民最低生活保障金给付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民政局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特困人员供养给付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临时救助给付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9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经济困难老年人补贴给付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行政给付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99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公共就业专项服务活动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就业困难人员认定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和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  <w:t>社会保障局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灵活就业人员申领</w:t>
            </w:r>
          </w:p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社会保险补贴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个人申领职业培训补贴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个人申领职业</w:t>
            </w:r>
          </w:p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技能鉴定补贴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养老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养老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《山东省老年人优待证》办理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参保人员达到法定退休年龄领取基本养老保险待遇资格确认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参保人员因病、特殊工种提前退休领取基本养老保险待遇资格确认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养老保险待遇核定支付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居民养老保险待遇</w:t>
            </w:r>
          </w:p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核定支付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企业养老保险待遇</w:t>
            </w:r>
          </w:p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核定支付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职工申请提取住房公积金的核准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离休、退休提取住房公积金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市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住房公积金</w:t>
            </w:r>
          </w:p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</w:t>
            </w:r>
          </w:p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管理部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高龄津贴发放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</w:p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身后</w:t>
            </w: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11.1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后事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死亡医学证明办理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民政局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卫生健康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火化遗体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10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火化证明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户口注销（死亡注销）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公安局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11.2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继承</w:t>
            </w: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失业人员一次性丧葬补助金及抚恤金申领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人力资源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和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社会保障局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5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5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养老保险待遇核定支付</w:t>
            </w: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企业职工基本养老保险一次性待遇申领（在职）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企业职工基本养老保险个人账户一次性待遇申领（退休人员死亡）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企业离退休人员丧葬补助金、抚恤金申领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5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15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2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居民养老保险注销登记及一次性待遇核定支付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公共服务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职工申请提取住房公积金的核准</w:t>
            </w:r>
          </w:p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（死亡或被宣告死亡提取住房公积金）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其他行政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权力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市住房公积金管理中心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汶上</w:t>
            </w:r>
          </w:p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管理部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11</w:t>
            </w:r>
            <w:r>
              <w:rPr>
                <w:rFonts w:hint="eastAsia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78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356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280" w:lineRule="exact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不动产登记（房屋等建筑物、构筑物所有权转移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登记</w:t>
            </w:r>
            <w:r>
              <w:rPr>
                <w:rStyle w:val="9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-</w:t>
            </w:r>
            <w:r>
              <w:rPr>
                <w:rStyle w:val="8"/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继承或受遗赠）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行政确认</w:t>
            </w:r>
          </w:p>
        </w:tc>
        <w:tc>
          <w:tcPr>
            <w:tcW w:w="11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snapToGrid w:val="0"/>
              <w:spacing w:line="320" w:lineRule="exact"/>
              <w:jc w:val="center"/>
              <w:textAlignment w:val="center"/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val="en-US" w:eastAsia="zh-CN" w:bidi="ar"/>
              </w:rPr>
              <w:t>县</w:t>
            </w:r>
            <w:r>
              <w:rPr>
                <w:rFonts w:hint="default" w:ascii="Times New Roman" w:hAnsi="Times New Roman" w:eastAsia="仿宋_GB2312" w:cs="Times New Roman"/>
                <w:b w:val="0"/>
                <w:bCs/>
                <w:color w:val="auto"/>
                <w:spacing w:val="0"/>
                <w:sz w:val="21"/>
                <w:szCs w:val="21"/>
                <w:lang w:bidi="ar"/>
              </w:rPr>
              <w:t>自然资源和规划局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方正黑体简体" w:cs="Times New Roman"/>
          <w:b w:val="0"/>
          <w:bCs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宋体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728"/>
          <w:tab w:val="left" w:pos="882"/>
          <w:tab w:val="left" w:pos="12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 w:right="0" w:rightChars="0" w:firstLine="280" w:firstLineChars="100"/>
        <w:jc w:val="both"/>
        <w:textAlignment w:val="center"/>
        <w:outlineLvl w:val="9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573405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25pt;margin-top:-0.2pt;height:0pt;width:451.5pt;z-index:251660288;mso-width-relative:page;mso-height-relative:page;" filled="f" stroked="t" coordsize="21600,21600" o:gfxdata="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IjwfjvRAAAABAEAAA8AAAAAAAAAAQAgAAAAIgAAAGRycy9kb3ducmV2LnhtbFBLAQIU&#10;ABQAAAAIAIdO4kBXE4PC+gEAAPIDAAAOAAAAAAAAAAEAIAAAACA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28"/>
          <w:szCs w:val="28"/>
        </w:rPr>
        <w:t>抄送：县委各部门，县人大常委会办公室，县政协办公室，县人武部，</w:t>
      </w:r>
    </w:p>
    <w:p>
      <w:pPr>
        <w:keepNext w:val="0"/>
        <w:keepLines w:val="0"/>
        <w:pageBreakBefore w:val="0"/>
        <w:widowControl w:val="0"/>
        <w:tabs>
          <w:tab w:val="left" w:pos="728"/>
          <w:tab w:val="left" w:pos="882"/>
          <w:tab w:val="left" w:pos="12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 w:right="0" w:rightChars="0" w:firstLine="1120" w:firstLineChars="400"/>
        <w:jc w:val="both"/>
        <w:textAlignment w:val="center"/>
        <w:outlineLvl w:val="9"/>
        <w:rPr>
          <w:rFonts w:hint="default" w:ascii="Times New Roman" w:hAnsi="Times New Roman" w:eastAsia="仿宋_GB2312" w:cs="Times New Roman"/>
          <w:sz w:val="28"/>
          <w:szCs w:val="28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w:t>县法院，县检察院。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left="0" w:leftChars="0" w:right="0" w:rightChars="0" w:firstLine="280" w:firstLineChars="100"/>
        <w:textAlignment w:val="center"/>
        <w:outlineLvl w:val="9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377190</wp:posOffset>
                </wp:positionV>
                <wp:extent cx="573405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45pt;margin-top:29.7pt;height:0pt;width:451.5pt;z-index:251662336;mso-width-relative:page;mso-height-relative:page;" filled="f" stroked="t" coordsize="21600,21600" o:gfxdata="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mTPLdQAAAAHAQAADwAAAAAAAAABACAAAAAiAAAAZHJzL2Rvd25yZXYueG1sUEsB&#10;AhQAFAAAAAgAh07iQPgnEGD5AQAA8gMAAA4AAAAAAAAAAQAgAAAAIw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73405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2.4pt;height:0pt;width:451.5pt;z-index:251661312;mso-width-relative:page;mso-height-relative:page;" filled="f" stroked="t" coordsize="21600,21600" o:gfxdata="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i/kYA0gAAAAQBAAAPAAAAAAAAAAEAIAAAACIAAABkcnMvZG93bnJldi54bWxQSwEC&#10;FAAUAAAACACHTuJAmJCYGfoBAADyAwAADgAAAAAAAAABACAAAAAh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汶上县人民政府办公室            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 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8"/>
          <w:szCs w:val="28"/>
        </w:rPr>
        <w:t xml:space="preserve"> 20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21</w:t>
      </w:r>
      <w:r>
        <w:rPr>
          <w:rFonts w:hint="default" w:ascii="Times New Roman" w:hAnsi="Times New Roman" w:eastAsia="仿宋_GB2312" w:cs="Times New Roman"/>
          <w:sz w:val="28"/>
          <w:szCs w:val="28"/>
        </w:rPr>
        <w:t>年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月</w:t>
      </w:r>
      <w:r>
        <w:rPr>
          <w:rFonts w:hint="eastAsia" w:eastAsia="仿宋_GB2312" w:cs="Times New Roman"/>
          <w:sz w:val="28"/>
          <w:szCs w:val="28"/>
          <w:lang w:val="en-US" w:eastAsia="zh-CN"/>
        </w:rPr>
        <w:t>29</w:t>
      </w:r>
      <w:r>
        <w:rPr>
          <w:rFonts w:hint="default" w:ascii="Times New Roman" w:hAnsi="Times New Roman" w:eastAsia="仿宋_GB2312" w:cs="Times New Roman"/>
          <w:sz w:val="28"/>
          <w:szCs w:val="28"/>
        </w:rPr>
        <w:t>日印发</w:t>
      </w:r>
    </w:p>
    <w:sectPr>
      <w:pgSz w:w="11906" w:h="16838"/>
      <w:pgMar w:top="1587" w:right="1474" w:bottom="1587" w:left="147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29C292-B422-43C7-B19A-0A1607BBD3E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8E10487-BC4D-43B1-8C23-1FD63EDA929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3D0782E-A554-433F-B957-02D6D999579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8DB738B-AF44-4254-AC94-AFE71FF69F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5C3C8BB-D85B-4159-83B2-6196B051436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DA3721C-CD35-4DAB-9C1D-5FB4149546A3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67F426B-46FA-46F0-A52A-9AE56B46EC7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888AC979-FC21-478F-857F-1460F004176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26B3BFAD-E484-4692-9322-A7B385B850BF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E18B133E-6391-452F-BC42-486A043F6FC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D4BCA203-81A6-493E-A443-8270FFBA8D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>- 1 -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7EA169"/>
    <w:multiLevelType w:val="singleLevel"/>
    <w:tmpl w:val="D57EA169"/>
    <w:lvl w:ilvl="0" w:tentative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3671A9"/>
    <w:rsid w:val="002276B4"/>
    <w:rsid w:val="00402258"/>
    <w:rsid w:val="00EE5A22"/>
    <w:rsid w:val="013259E9"/>
    <w:rsid w:val="016F1AF7"/>
    <w:rsid w:val="01A402DF"/>
    <w:rsid w:val="01E464BC"/>
    <w:rsid w:val="02C42B73"/>
    <w:rsid w:val="03086A64"/>
    <w:rsid w:val="03292B6E"/>
    <w:rsid w:val="05F61AD9"/>
    <w:rsid w:val="063152B2"/>
    <w:rsid w:val="06A90FAA"/>
    <w:rsid w:val="07174257"/>
    <w:rsid w:val="07220129"/>
    <w:rsid w:val="075B00C7"/>
    <w:rsid w:val="095C50C0"/>
    <w:rsid w:val="0994380A"/>
    <w:rsid w:val="09FE0E4F"/>
    <w:rsid w:val="0A7B15A5"/>
    <w:rsid w:val="0B5958A7"/>
    <w:rsid w:val="0BEC6B69"/>
    <w:rsid w:val="0D021A4B"/>
    <w:rsid w:val="0E415F56"/>
    <w:rsid w:val="0E730193"/>
    <w:rsid w:val="0EAD3B93"/>
    <w:rsid w:val="0EC557EF"/>
    <w:rsid w:val="0ED3610A"/>
    <w:rsid w:val="0EE95C73"/>
    <w:rsid w:val="0F9F445C"/>
    <w:rsid w:val="103162A2"/>
    <w:rsid w:val="10745579"/>
    <w:rsid w:val="10D7432C"/>
    <w:rsid w:val="10FD579B"/>
    <w:rsid w:val="116529DD"/>
    <w:rsid w:val="11FA4E88"/>
    <w:rsid w:val="121F682A"/>
    <w:rsid w:val="12C02698"/>
    <w:rsid w:val="12F1266B"/>
    <w:rsid w:val="13880AA8"/>
    <w:rsid w:val="143913A6"/>
    <w:rsid w:val="152961D2"/>
    <w:rsid w:val="157212A4"/>
    <w:rsid w:val="15E25C37"/>
    <w:rsid w:val="16373A11"/>
    <w:rsid w:val="16C67E38"/>
    <w:rsid w:val="17AD2353"/>
    <w:rsid w:val="181D1E67"/>
    <w:rsid w:val="184A2BD1"/>
    <w:rsid w:val="184B2F43"/>
    <w:rsid w:val="19566545"/>
    <w:rsid w:val="19AC44D1"/>
    <w:rsid w:val="1A9C2FBA"/>
    <w:rsid w:val="1BD95667"/>
    <w:rsid w:val="1D04798A"/>
    <w:rsid w:val="1D71317C"/>
    <w:rsid w:val="1DB30100"/>
    <w:rsid w:val="1DB726F8"/>
    <w:rsid w:val="1ED46C29"/>
    <w:rsid w:val="1F155F7E"/>
    <w:rsid w:val="1F1C225F"/>
    <w:rsid w:val="1F595D60"/>
    <w:rsid w:val="1F5D5940"/>
    <w:rsid w:val="1F9631E2"/>
    <w:rsid w:val="22D24B66"/>
    <w:rsid w:val="22E861BE"/>
    <w:rsid w:val="23A95BA1"/>
    <w:rsid w:val="23ED051E"/>
    <w:rsid w:val="23FE51CC"/>
    <w:rsid w:val="24A81ED5"/>
    <w:rsid w:val="24C23141"/>
    <w:rsid w:val="24C77B34"/>
    <w:rsid w:val="24D351EB"/>
    <w:rsid w:val="255B3EC5"/>
    <w:rsid w:val="2668714D"/>
    <w:rsid w:val="278A4181"/>
    <w:rsid w:val="2814382C"/>
    <w:rsid w:val="2842138C"/>
    <w:rsid w:val="289A4C22"/>
    <w:rsid w:val="28A071F7"/>
    <w:rsid w:val="28A848E2"/>
    <w:rsid w:val="29533215"/>
    <w:rsid w:val="2BB61DC0"/>
    <w:rsid w:val="2C4A71D9"/>
    <w:rsid w:val="2C69102C"/>
    <w:rsid w:val="2D631048"/>
    <w:rsid w:val="2D890D93"/>
    <w:rsid w:val="2DF832F0"/>
    <w:rsid w:val="2F035775"/>
    <w:rsid w:val="2F6B613D"/>
    <w:rsid w:val="2FB3001C"/>
    <w:rsid w:val="313671A9"/>
    <w:rsid w:val="31D15A3E"/>
    <w:rsid w:val="33AB16F8"/>
    <w:rsid w:val="34A06F3C"/>
    <w:rsid w:val="34C45FC5"/>
    <w:rsid w:val="36253DC6"/>
    <w:rsid w:val="366555E3"/>
    <w:rsid w:val="366E586D"/>
    <w:rsid w:val="368878A6"/>
    <w:rsid w:val="36931EE9"/>
    <w:rsid w:val="36A77119"/>
    <w:rsid w:val="370217F1"/>
    <w:rsid w:val="37676BDD"/>
    <w:rsid w:val="37FA0355"/>
    <w:rsid w:val="383C2998"/>
    <w:rsid w:val="3858578D"/>
    <w:rsid w:val="391F39AE"/>
    <w:rsid w:val="39670F05"/>
    <w:rsid w:val="3A8509B6"/>
    <w:rsid w:val="3ABD735D"/>
    <w:rsid w:val="3AFC5806"/>
    <w:rsid w:val="3BA12F6A"/>
    <w:rsid w:val="3C406155"/>
    <w:rsid w:val="3D1F6FA0"/>
    <w:rsid w:val="3DFE353F"/>
    <w:rsid w:val="3E802DA6"/>
    <w:rsid w:val="3F2D0C1B"/>
    <w:rsid w:val="407578D8"/>
    <w:rsid w:val="40EF78D1"/>
    <w:rsid w:val="4161256E"/>
    <w:rsid w:val="41717A17"/>
    <w:rsid w:val="435A5C32"/>
    <w:rsid w:val="44FC1C5A"/>
    <w:rsid w:val="45CF7059"/>
    <w:rsid w:val="47E611E6"/>
    <w:rsid w:val="47F3754C"/>
    <w:rsid w:val="48230FD6"/>
    <w:rsid w:val="489371F9"/>
    <w:rsid w:val="48A87F38"/>
    <w:rsid w:val="48AC697A"/>
    <w:rsid w:val="490D0B55"/>
    <w:rsid w:val="4A0F55B5"/>
    <w:rsid w:val="4A356DE4"/>
    <w:rsid w:val="4AA95FD6"/>
    <w:rsid w:val="4AC914E8"/>
    <w:rsid w:val="4AD007B0"/>
    <w:rsid w:val="4AEA136D"/>
    <w:rsid w:val="4C060F01"/>
    <w:rsid w:val="4C2A5450"/>
    <w:rsid w:val="4C9A5DA4"/>
    <w:rsid w:val="4EB2303C"/>
    <w:rsid w:val="4EC3334A"/>
    <w:rsid w:val="4FC61738"/>
    <w:rsid w:val="516537F6"/>
    <w:rsid w:val="51970E31"/>
    <w:rsid w:val="51FF32BE"/>
    <w:rsid w:val="524C0609"/>
    <w:rsid w:val="52692513"/>
    <w:rsid w:val="52B63825"/>
    <w:rsid w:val="53080E63"/>
    <w:rsid w:val="53922D4C"/>
    <w:rsid w:val="541E79D5"/>
    <w:rsid w:val="55087815"/>
    <w:rsid w:val="57DF53FF"/>
    <w:rsid w:val="57F55A80"/>
    <w:rsid w:val="58EB412D"/>
    <w:rsid w:val="59F416BF"/>
    <w:rsid w:val="5A2132EF"/>
    <w:rsid w:val="5A766C42"/>
    <w:rsid w:val="5AC737F4"/>
    <w:rsid w:val="5B566494"/>
    <w:rsid w:val="5BFD7446"/>
    <w:rsid w:val="5C071AE6"/>
    <w:rsid w:val="5C280461"/>
    <w:rsid w:val="5CCF27EA"/>
    <w:rsid w:val="5CDE3A69"/>
    <w:rsid w:val="5F5B2000"/>
    <w:rsid w:val="5F682F23"/>
    <w:rsid w:val="5FA26C41"/>
    <w:rsid w:val="6035492B"/>
    <w:rsid w:val="606129EC"/>
    <w:rsid w:val="60943E1F"/>
    <w:rsid w:val="60951DE8"/>
    <w:rsid w:val="60D0160B"/>
    <w:rsid w:val="60FB3794"/>
    <w:rsid w:val="611E6200"/>
    <w:rsid w:val="62624D17"/>
    <w:rsid w:val="62C37C6A"/>
    <w:rsid w:val="62F5146E"/>
    <w:rsid w:val="6382177B"/>
    <w:rsid w:val="63D35B0B"/>
    <w:rsid w:val="63E83D88"/>
    <w:rsid w:val="63EE6DEA"/>
    <w:rsid w:val="6460091B"/>
    <w:rsid w:val="648041E4"/>
    <w:rsid w:val="651E3F60"/>
    <w:rsid w:val="667B5426"/>
    <w:rsid w:val="66BB6E63"/>
    <w:rsid w:val="678113B0"/>
    <w:rsid w:val="67E6485B"/>
    <w:rsid w:val="680C2044"/>
    <w:rsid w:val="686A6632"/>
    <w:rsid w:val="692459A6"/>
    <w:rsid w:val="6A6C1FED"/>
    <w:rsid w:val="6A9C166A"/>
    <w:rsid w:val="6AE10C21"/>
    <w:rsid w:val="6B007F15"/>
    <w:rsid w:val="6B1A4BDE"/>
    <w:rsid w:val="6B3B0251"/>
    <w:rsid w:val="6B7E7B7E"/>
    <w:rsid w:val="6C4A6116"/>
    <w:rsid w:val="6CBA543D"/>
    <w:rsid w:val="6F9254AE"/>
    <w:rsid w:val="713B3A63"/>
    <w:rsid w:val="730A7D0F"/>
    <w:rsid w:val="742A1679"/>
    <w:rsid w:val="74642AD1"/>
    <w:rsid w:val="76823B39"/>
    <w:rsid w:val="76B56545"/>
    <w:rsid w:val="77BE7F7E"/>
    <w:rsid w:val="789B3988"/>
    <w:rsid w:val="790A50C0"/>
    <w:rsid w:val="79A260E7"/>
    <w:rsid w:val="7A4F3EC4"/>
    <w:rsid w:val="7ACD6487"/>
    <w:rsid w:val="7B3D364E"/>
    <w:rsid w:val="7BBE5BE5"/>
    <w:rsid w:val="7C031A2C"/>
    <w:rsid w:val="7C5B447E"/>
    <w:rsid w:val="7D1650EA"/>
    <w:rsid w:val="7DE574DB"/>
    <w:rsid w:val="7E9B17A1"/>
    <w:rsid w:val="7EF4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adjustRightInd w:val="0"/>
      <w:snapToGrid w:val="0"/>
      <w:spacing w:line="580" w:lineRule="exact"/>
      <w:jc w:val="left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208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font4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61"/>
    <w:basedOn w:val="7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2021-07-06T09:30:00Z</dcterms:created>
  <dc:creator>高成</dc:creator>
  <cp:lastModifiedBy>Administrator</cp:lastModifiedBy>
  <cp:lastPrinted>2021-07-29T03:50:00Z</cp:lastPrinted>
  <dcterms:modified xsi:type="dcterms:W3CDTF">2021-08-12T07:28:34Z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KSOSaveFontToCloudKey">
    <vt:lpwstr>0_embed</vt:lpwstr>
  </property>
  <property fmtid="{D5CDD505-2E9C-101B-9397-08002B2CF9AE}" pid="4" name="ICV">
    <vt:lpwstr>4922DA92AF534CE5939F46B0D93376A5</vt:lpwstr>
  </property>
</Properties>
</file>