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Hlk77175814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人力资源服务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许可公示（202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根据《中华人民共和国行政许可法》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、《人力资源市场暂行条例》和</w:t>
      </w:r>
      <w:bookmarkStart w:id="1" w:name="_Hlk66086283"/>
      <w:r>
        <w:rPr>
          <w:rFonts w:hint="eastAsia" w:ascii="仿宋_GB2312" w:hAnsi="仿宋_GB2312" w:eastAsia="仿宋_GB2312" w:cs="仿宋_GB2312"/>
          <w:sz w:val="28"/>
          <w:szCs w:val="28"/>
        </w:rPr>
        <w:t>《山东省人力资源市场条例》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等文件要求，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县行政审批服务局依法受理了辖区内人力资源服务许可申请，经审查认定以下公司符合相关许可法定条件，</w:t>
      </w:r>
      <w:r>
        <w:rPr>
          <w:rFonts w:hint="eastAsia" w:ascii="仿宋_GB2312" w:hAnsi="仿宋_GB2312" w:eastAsia="仿宋_GB2312" w:cs="仿宋_GB2312"/>
          <w:sz w:val="28"/>
          <w:szCs w:val="28"/>
        </w:rPr>
        <w:t>决定准予行政许可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现予以公示，请社会各界予以监督。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监督电话：0537—728189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0</w:t>
      </w:r>
    </w:p>
    <w:tbl>
      <w:tblPr>
        <w:tblStyle w:val="4"/>
        <w:tblW w:w="9595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62"/>
        <w:gridCol w:w="1228"/>
        <w:gridCol w:w="1522"/>
        <w:gridCol w:w="771"/>
        <w:gridCol w:w="1237"/>
        <w:gridCol w:w="1219"/>
        <w:gridCol w:w="115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409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法定代表人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批准文号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人力资源服务许可证编号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有效期限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ind w:right="134" w:rightChars="64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山东超前人力资源有限公司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91370830MAD8L40H24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山东省济宁市汶上县中都街道智能大厦2号楼2单元2-2111室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林聪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汶审服社[2024]01号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（鲁）职介证字【2024】第08100001号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2024.1.31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汶上县泓鑫商贸有限公司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91370830MA3QM7FF33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山东省济宁市汶上县中都街道255省道阙庄南1000米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周生名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汶审服社[2021]06号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（鲁）职介证字【2021】第08100001号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2024.2.4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延续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济宁永畅人力资源有限公司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91370830MA3W98B45U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山东省济宁市汶上县中都街道华儒电商园1号楼612室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张彩凤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汶审服社[2021]7号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（鲁）职介证字【2021】第08100002号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2024.3.5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山东强鹰劳务有限公司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91370830MA3F758C7J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山东省济宁市汶上县中都街道中都苑小区西门面房2号一层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李娜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汶审服社[2020]1号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（鲁）职介证字【2020】第08100001号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2021.3.27-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2024.3.26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山东福诺人力资源信息咨询有限公司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91370830089750077A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山东省济宁市汶上县中都街道万隆国际商城C区3号楼1单元1-104室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刘宝宣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汶审服社[2024]02号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（鲁）职介证字【2024】第08100002号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bookmarkStart w:id="3" w:name="OLE_LINK2"/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2024.4.1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  <w:bookmarkEnd w:id="3"/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4" w:name="OLE_LINK3"/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山东陆达电子信息科技有限公司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91370830MACB0MP832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山东省济宁市汶上县中都街道圣泽大街西段智谷信息大厦1-901室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郭桠洲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汶审服社[2024]03号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（鲁）职介证字【2024】第08100003号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2024.4.1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山东松政人力资源服务有限公司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91370830MABQCAMA5P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山东省济宁市汶上县中都街道智能大厦b座2114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于鑫鑫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汶审服社[2022]10号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（鲁）职介证字【2022】第08100010号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2022.7.4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2024.6.26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山东万鼎劳务有限公司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91370830MA3MW7AN8U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山东省济宁市汶上县南站街道鸿福花园沿街商业0001号楼1-101室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林虎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汶审服社[2021]17号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（鲁）职介证字【2021】第08100004号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2024.9.2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变更+延续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济宁诗翔人力资源有限公司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91370830MADGCY2N4D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山东省济宁市汶上县汶上街道普陀山路102号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徐玉巧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汶审服社[2024]06号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（鲁）职介证字【2024】第08100004号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2024.9.4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济宁佛都人力资源有限公司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91370830MA7D8KT04K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山东省济宁市汶上县中都街道宁民路与广场路交汇处尚儒沃德27号楼1-820室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孔繁斌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汶审服社[2021]35号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6"/>
                <w:szCs w:val="16"/>
                <w:lang w:val="en-US" w:eastAsia="zh-CN" w:bidi="ar-SA"/>
              </w:rPr>
              <w:t>（鲁）职介证字【2021】第08100007号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2024.11.14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-长期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变更地址</w:t>
            </w:r>
          </w:p>
        </w:tc>
      </w:tr>
    </w:tbl>
    <w:p>
      <w:pPr>
        <w:pStyle w:val="2"/>
        <w:widowControl/>
        <w:wordWrap w:val="0"/>
        <w:spacing w:after="150" w:line="450" w:lineRule="atLeast"/>
        <w:jc w:val="both"/>
        <w:rPr>
          <w:rFonts w:ascii="仿宋" w:hAnsi="仿宋" w:eastAsia="仿宋" w:cs="仿宋"/>
          <w:color w:val="333333"/>
          <w:kern w:val="0"/>
          <w:sz w:val="31"/>
          <w:szCs w:val="31"/>
          <w:lang w:bidi="ar"/>
        </w:rPr>
      </w:pPr>
    </w:p>
    <w:p>
      <w:pPr>
        <w:pStyle w:val="2"/>
        <w:widowControl/>
        <w:wordWrap w:val="0"/>
        <w:spacing w:after="150" w:line="450" w:lineRule="atLeast"/>
        <w:ind w:left="36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汶上县行政审批服务局</w:t>
      </w:r>
    </w:p>
    <w:p>
      <w:pPr>
        <w:ind w:firstLine="5040" w:firstLineChars="180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2025年2月13日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00000000"/>
    <w:rsid w:val="0C4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2025-02-13T05:46:53Z</dcterms:created>
  <dc:creator>HP</dc:creator>
  <cp:lastModifiedBy>青豆</cp:lastModifiedBy>
  <dcterms:modified xsi:type="dcterms:W3CDTF">2025-02-13T06:03:59Z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4C5D2DDB89B6498CA4AA9F52C5E4C377_12</vt:lpwstr>
  </property>
</Properties>
</file>