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康驿镇人民政府2023年政府信息公开工作年度报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本报告由康驿镇按照《中华人民共和国政府信息公开条例》（以下简称《条例》）和《中华人民共和国政府信息公开工作年度报告格式》（国办公开办函〔2021〕30号）要求编制。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本报告所列数据的统计期限自2023年1月1日起至2023年12月31日止。本报告电子版可在“中国·汶上”政府门户网站（具体网址）查阅或下载。如对本报告有疑问，请与康驿镇人民政府联系（地址：康驿镇康驿大街1号，联系电话：0537-7134101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2023年，我镇深入贯彻上级关于全面推进政务公开工作部署，坚持以人民为中心的发展理念，按照《中华人民共和国政府信息公开条例》，围绕康驿镇中心工作以及公众关心的热点、难点问题，不断规范政府信息公开内容，创新政府信息公开形式，提高政府信息公开水平，更好地服务康驿高质量发展，切实提升人民群众的获得感和满意度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（一）主动公开情况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2023年，康驿镇主动公开信息27条，其中，政策文件4条，公告公示3条、规划计划2条、会议公开1条、行政权力4条、财政预算决算2条、政府集中采购1条、政务公开组织管理4条、政务公开基础建设2条、其他主动公开4条，“康驿便民在线”公众号发布1200条（现已注销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center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drawing>
          <wp:inline distT="0" distB="0" distL="114300" distR="114300">
            <wp:extent cx="4867275" cy="2171700"/>
            <wp:effectExtent l="0" t="0" r="9525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（二）依申请公开情况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2023年，我镇依申请公开政府信息的数量为零。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（三）政府信息管理情况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为更好贯彻落实政务公开工作，我镇成立了政务公开领导小组，组长由郑体虎同志担任，成员由各站所负责人组成。建立健全了《政府信息公开保密审查制度》、《政府信息公开发布审核制度》等相关制度，严格落实“涉密信息不上网，上网信息不涉密”的原则，确保政务公开内容无涉及国家秘密和内部敏感事项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严格组织规范性文件知识培训，不断提升各部门对行政规范性文件的识别能力。按照上级部门要求对行政规范性文件进行动态清理，确保行政规范性文件及时有效，营造良好的法治环境。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（四）政府信息公开平台建设情况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为使政务公开、政府信息公开工作落到实处，镇机关各科室对信息工作按照“公开为原则、不公开为例外”的要求，对信息公开工作作了具体运作办法。一是在充分利用办公楼大厅LED电子屏幕，对近期镇里的重点活动、重要指示，重点工作进度进行及时的公开。二是通过政府门户网站发布信息27条、康驿便民在线微信公众号发布信息1200条，主动公开近期工作进展与管理工作情况等信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（五）监督保障情况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高度重视政府信息公开工作，将政府信息公开工作纳入单位考核体系。积极参与市、县举办的政府信息公开培训会，将政府信息公开工作、单位门户网站和政务新媒体纳入日常监测监管。设有政务公开领导小组1个，从事政府信息公开工作的专职人员1人，兼职人员2人。全年举办业务培训5次，参加培训人员180人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W w:w="8775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0"/>
        <w:gridCol w:w="2130"/>
        <w:gridCol w:w="2220"/>
        <w:gridCol w:w="19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7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本年制发件数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本年废止件数</w:t>
            </w:r>
          </w:p>
        </w:tc>
        <w:tc>
          <w:tcPr>
            <w:tcW w:w="19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现行有效件数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规章</w:t>
            </w:r>
          </w:p>
        </w:tc>
        <w:tc>
          <w:tcPr>
            <w:tcW w:w="21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19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行政规范性文件</w:t>
            </w:r>
          </w:p>
        </w:tc>
        <w:tc>
          <w:tcPr>
            <w:tcW w:w="21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19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行政许可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401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本年处理决定数量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行政处罚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行政强制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本年收费金额（单位：万元）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行政事业性收费</w:t>
            </w:r>
          </w:p>
        </w:tc>
        <w:tc>
          <w:tcPr>
            <w:tcW w:w="63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三、收到和处理政府信息公开申请情况</w:t>
      </w:r>
    </w:p>
    <w:tbl>
      <w:tblPr>
        <w:tblW w:w="882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5"/>
        <w:gridCol w:w="1080"/>
        <w:gridCol w:w="2793"/>
        <w:gridCol w:w="780"/>
        <w:gridCol w:w="593"/>
        <w:gridCol w:w="579"/>
        <w:gridCol w:w="593"/>
        <w:gridCol w:w="565"/>
        <w:gridCol w:w="550"/>
        <w:gridCol w:w="52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42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自然人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法人或其他组织</w:t>
            </w:r>
          </w:p>
        </w:tc>
        <w:tc>
          <w:tcPr>
            <w:tcW w:w="5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9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商业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企业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科研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机构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社会公益组织</w:t>
            </w:r>
          </w:p>
        </w:tc>
        <w:tc>
          <w:tcPr>
            <w:tcW w:w="5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法律服务机构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其他</w:t>
            </w:r>
          </w:p>
        </w:tc>
        <w:tc>
          <w:tcPr>
            <w:tcW w:w="5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三、本年度办理结果</w:t>
            </w: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（一）予以公开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（三）不予公开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1.属于国家秘密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2.其他法律行政法规禁止公开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3.危及“三安全一稳定”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4.保护第三方合法权益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5.属于三类内部事务信息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6.属于四类过程性信息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7.属于行政执法案卷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8.属于行政查询事项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（四）无法提供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1.本机关不掌握相关政府信息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2.没有现成信息需要另行制作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3.补正后申请内容仍不明确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（五）不予处理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1.信访举报投诉类申请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2.重复申请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3.要求提供公开出版物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4.无正当理由大量反复申请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（六）其他处理</w:t>
            </w: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3.其他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6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（七）总计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9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四、结转下年度继续办理</w:t>
            </w:r>
          </w:p>
        </w:tc>
        <w:tc>
          <w:tcPr>
            <w:tcW w:w="79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60" w:type="dxa"/>
              <w:bottom w:w="0" w:type="dxa"/>
              <w:right w:w="6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四、政府信息公开行政复议、行政诉讼情况</w:t>
      </w:r>
    </w:p>
    <w:tbl>
      <w:tblPr>
        <w:tblW w:w="8805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4"/>
        <w:gridCol w:w="595"/>
        <w:gridCol w:w="584"/>
        <w:gridCol w:w="572"/>
        <w:gridCol w:w="530"/>
        <w:gridCol w:w="619"/>
        <w:gridCol w:w="619"/>
        <w:gridCol w:w="619"/>
        <w:gridCol w:w="607"/>
        <w:gridCol w:w="530"/>
        <w:gridCol w:w="619"/>
        <w:gridCol w:w="619"/>
        <w:gridCol w:w="619"/>
        <w:gridCol w:w="549"/>
        <w:gridCol w:w="53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行政复议</w:t>
            </w:r>
          </w:p>
        </w:tc>
        <w:tc>
          <w:tcPr>
            <w:tcW w:w="592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结果维持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结果</w:t>
            </w:r>
          </w:p>
        </w:tc>
        <w:tc>
          <w:tcPr>
            <w:tcW w:w="58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审结</w:t>
            </w:r>
          </w:p>
        </w:tc>
        <w:tc>
          <w:tcPr>
            <w:tcW w:w="4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总计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未经复议直接起诉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1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4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维持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结果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审结</w:t>
            </w:r>
          </w:p>
        </w:tc>
        <w:tc>
          <w:tcPr>
            <w:tcW w:w="4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总计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维持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结果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审结</w:t>
            </w:r>
          </w:p>
        </w:tc>
        <w:tc>
          <w:tcPr>
            <w:tcW w:w="4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6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（一）2022年度问题整改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2022年政务公开工作存在发布不及时、公开质量不高的情况，另外，政务公开工作在培训质量、培训时长以及创新工作内容方面还存在较大差距，与上级规定要求有些许偏差，工作效率还有待提升。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检视2022年政务公开工作，康驿镇政务公开领导小组立足整改抓问题，针对性的开展提升工作。一是及时更新，提高工作效率。加强政务公开工作人员学习培训，不断提高工作效能，保证栏目内容时效性；同时开展日常网站运维排查，及时更正文字表述错误，确保网站内容的有效性。二是不断完善公开内容。进一步完善网站布局，提升用户体验感，公开内容尽量做到生动形象、科学分类，针对重点领域栏目内容进行细化分类，帮助群众更加全面直观地了解我镇工作重点领域。三是提升公开信息质量。充分利用新形势开展内容解读、重点深入解读重要政策措施，提升重大政策解读质量，促进政务公开更加便民利民，让群众能更更加直白的了解政府公开信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（二）2023年度存在问题及下步打算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2023年，康驿镇政府信息公开工作在上级主管部门的正确领导下，做了大量工作，但标准还不够高，内容还不够全面，信息更新还需要更加及时；公开形式的便民性在今后的工作中需要进一步提高。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按照《条例》的规定和县政府信息公开工作要求，康驿镇下一阶段将主要做好以下几方面工作：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一是进一步强化组织领导。在思想和制度更加重视政务公开公众，通过山东通建立政务公开信息群，方便分管领导及时掌握公开信息动态以及需要进一步优化内容。针对近期政务信息兼职人员变动情况，及时补充培训，明确职责分工，完善工作机制，不断创新工作方式方法，突出重点，注重实效，加强信息报送工作力度，使信息公开业务更加有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二是加强保密审查，坚决杜绝信息涉密信息泄露。对照《条例》的具体要求以及上级部门的指导要求，认真清理政府信息公开事项，查漏补缺，修订完善信息公开指南和目录，群众能够充分知晓政务公开信息内容。同时严把质量关、保密审查关，依据有关法律、法规严格审核公开内容，确保政府信息公开不影响国家安全、公共安全、经济安全和社会稳定，真正体现公开、公平、公正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三是加强与业务部门的衔接与沟通，努力将信息收集与公开同步进行，确保信息的及时、准确、全面，更好的服务群众。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i w:val="0"/>
          <w:iCs w:val="0"/>
          <w:caps w:val="0"/>
          <w:color w:val="000000"/>
          <w:spacing w:val="0"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（一）康驿镇严格落实上年级度政务公开工作要点，把所有要点细化分类，逐项落实，责任到人。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（二）2023年我镇共承办人大代表建议0件；政协委员提案0件；2022年本单位未承办省级、市级人大代表建议和政协委员提案。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（三）我镇本年度无收取信息处理费情况。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（四）政务公开创新情况：无。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52B13D7-496E-43D7-801C-4D973356C6D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9F31B48-53B9-4A88-B39E-25F457A12734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FA31B13-2DC5-4B1A-8048-03928D382667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861A0F3-A921-4726-B575-78BD7CE17EF0}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ZjJiYjY2MTc4ODAxMjQ0ODRlODE1MWI0MGUyMGQifQ=="/>
  </w:docVars>
  <w:rsids>
    <w:rsidRoot w:val="1D4051CF"/>
    <w:rsid w:val="1D4051CF"/>
    <w:rsid w:val="37E31CBE"/>
    <w:rsid w:val="65A6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3126</Words>
  <Characters>3215</Characters>
  <Lines>0</Lines>
  <Paragraphs>0</Paragraphs>
  <TotalTime>10</TotalTime>
  <ScaleCrop>false</ScaleCrop>
  <LinksUpToDate>false</LinksUpToDate>
  <CharactersWithSpaces>3217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2024-01-31T08:48:00Z</dcterms:created>
  <dc:creator>23度</dc:creator>
  <cp:lastModifiedBy>23度</cp:lastModifiedBy>
  <dcterms:modified xsi:type="dcterms:W3CDTF">2024-01-31T09:00:41Z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6A2E4025CD4540B888CD85CD0007E536_11</vt:lpwstr>
  </property>
</Properties>
</file>