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0A1FC">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白石镇人民政府</w:t>
      </w:r>
      <w:r>
        <w:rPr>
          <w:rFonts w:hint="default" w:ascii="Times New Roman" w:hAnsi="Times New Roman" w:eastAsia="方正小标宋简体" w:cs="Times New Roman"/>
          <w:b/>
          <w:color w:val="000000" w:themeColor="text1"/>
          <w:sz w:val="44"/>
          <w:szCs w:val="44"/>
          <w14:textFill>
            <w14:solidFill>
              <w14:schemeClr w14:val="tx1"/>
            </w14:solidFill>
          </w14:textFill>
        </w:rPr>
        <w:t>202</w:t>
      </w: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4</w:t>
      </w:r>
      <w:r>
        <w:rPr>
          <w:rFonts w:hint="default" w:ascii="Times New Roman" w:hAnsi="Times New Roman" w:eastAsia="方正小标宋简体" w:cs="Times New Roman"/>
          <w:b/>
          <w:color w:val="000000" w:themeColor="text1"/>
          <w:sz w:val="44"/>
          <w:szCs w:val="44"/>
          <w14:textFill>
            <w14:solidFill>
              <w14:schemeClr w14:val="tx1"/>
            </w14:solidFill>
          </w14:textFill>
        </w:rPr>
        <w:t>年政府信息公开</w:t>
      </w:r>
    </w:p>
    <w:p w14:paraId="7B038F7F">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工作年度报告</w:t>
      </w:r>
    </w:p>
    <w:p w14:paraId="603198A7">
      <w:pPr>
        <w:spacing w:line="590" w:lineRule="exact"/>
        <w:ind w:right="-100" w:rightChars="-50" w:firstLine="643" w:firstLineChars="200"/>
        <w:rPr>
          <w:rFonts w:hint="default" w:ascii="Times New Roman" w:hAnsi="Times New Roman" w:eastAsia="仿宋_GB2312" w:cs="Times New Roman"/>
          <w:b/>
          <w:color w:val="000000" w:themeColor="text1"/>
          <w:sz w:val="32"/>
          <w:szCs w:val="32"/>
          <w14:textFill>
            <w14:solidFill>
              <w14:schemeClr w14:val="tx1"/>
            </w14:solidFill>
          </w14:textFill>
        </w:rPr>
      </w:pPr>
    </w:p>
    <w:p w14:paraId="37025D68">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本报告由白石镇人民政府按照《中华人民共和国政府信息公开条例》（以下简称《条例》）和《中华人民共和国政府信息公开工作年度报告格式》（国办公开办函〔2021〕30号）要求编制。</w:t>
      </w:r>
    </w:p>
    <w:p w14:paraId="20B44BA9">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3FC3E4A6">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bookmarkStart w:id="0" w:name="_GoBack"/>
      <w:bookmarkEnd w:id="0"/>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本报告所列数据的统计期限自2024年1月1日起至2024年12月31日止。本报告电子版可在“中国·汶上”政府门户网站（www.wenshang.gov.cn）查阅或下载。如对本报告有疑问，请与白石镇人民政府联系（地址汶上县白石镇</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政通路</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一号，联系电话：0537-7804101）。</w:t>
      </w:r>
    </w:p>
    <w:p w14:paraId="722E58A3">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一、总体情况</w:t>
      </w:r>
    </w:p>
    <w:p w14:paraId="1D91793C">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2024年度，我镇政府信息公开工作在县政务公开办的指导下，紧密结合乡镇工作，规范政务公开内容，创新政务公开形式，突出政务公开重点，加强乡村振兴重点领域信息公开宣传解读，不断提升信息公开质量。信息公开工作的积极性、主动性不断提高，信息公开的广度和深度不断增强，工作透明度进一步提高，有效地保障了公民知情权，促进了政府公信力提升。现将有关情况总结如下：</w:t>
      </w:r>
    </w:p>
    <w:p w14:paraId="622934BC">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14:paraId="7937C4DF">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1.主动公开政府信息的数量</w:t>
      </w:r>
    </w:p>
    <w:p w14:paraId="4371751E">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4826000" cy="2743200"/>
            <wp:effectExtent l="4445" t="4445" r="15875" b="10795"/>
            <wp:docPr id="4" name="图表 1" descr="7b0a202020202263686172745265734964223a202232303437323230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7469884">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通过政府信息公开网主动公开政府信息28条，其中会议公开4条，占14％；其他法定公开2条，占7％；政策文件公开3条，占11％;行政权力公开3条，占11%；财政预算决算公开2条，占7%；政务公开组织管理4条，占14％；政务公开基础建设2条，占7％；其他类8条，占约29%。</w:t>
      </w:r>
    </w:p>
    <w:p w14:paraId="030D70F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drawing>
          <wp:inline distT="0" distB="0" distL="114300" distR="114300">
            <wp:extent cx="5685155" cy="2285365"/>
            <wp:effectExtent l="0" t="0" r="14605"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685155" cy="2285365"/>
                    </a:xfrm>
                    <a:prstGeom prst="rect">
                      <a:avLst/>
                    </a:prstGeom>
                    <a:noFill/>
                    <a:ln>
                      <a:noFill/>
                    </a:ln>
                  </pic:spPr>
                </pic:pic>
              </a:graphicData>
            </a:graphic>
          </wp:inline>
        </w:drawing>
      </w:r>
    </w:p>
    <w:p w14:paraId="4D7BE3CA">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2.主动公开政府信息的主要类别</w:t>
      </w:r>
    </w:p>
    <w:p w14:paraId="5B3BF2E0">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白石镇主动公开政务文件及工作动态信息的类别主要包括：会议公开类、政策文件类、行政权力运行公开类、公益事业类、政务公开组织管理类、政务公开基础建设类等，并对以上文件进行解读。</w:t>
      </w:r>
    </w:p>
    <w:p w14:paraId="46466A86">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14:paraId="5D90F472">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我镇进一步完善政府信息公开申请登记、审核、办理、答复等工作制度。2024年度，我镇收到并答复依申请公开1件。</w:t>
      </w:r>
    </w:p>
    <w:p w14:paraId="5BA65D90">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14:paraId="5C5D145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8"/>
        <w:jc w:val="both"/>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我镇政府信息公开工作严格坚持以公开为常态、不公开为例外，坚持依法依规、科学管控，遵循规律、务求实效，确保网站内容发布准确、权威、及时、高效、便民。一是建立健全政府信息管理制度，安排专人负责信息的发布和网站日常维护，及时更新相关信息，确保信息的及时性、有效性；二是完善保密制度，严格执行“涉密信息不上网，上网信息不涉密”的制度原则，对于发布的各类人员花名册、补贴清单等重点内容，严格审查个人隐私等涉密事项，确保政府信息公开的规范性、合法性。</w:t>
      </w:r>
    </w:p>
    <w:p w14:paraId="612CD66B">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t>（四）政府信息公开平台建设情况</w:t>
      </w:r>
    </w:p>
    <w:p w14:paraId="0AF276AE">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机关政府网站方面。一是提升政府网站运维和管理，做好定期自查工作，及时发布各类主动公开信息，优化网站栏目设置。二是在做好网站的日常维护和更新外，持续发挥政府信息公开专栏、政府信息公开查阅场所、政务公开专区等平台的优势，做好信息及时发布，多平台互动，提升政务媒体效率。</w:t>
      </w:r>
    </w:p>
    <w:p w14:paraId="38FDD4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政务公开专区方面。始建于2014年，位于白石镇为民服务大厅处，搭建政策咨询、自助服务、资料阅览、办理事项和N项特色服务专区，配备人社、民政等窗口服务人员30余人，为公众提供全方位的政务公开服务。后于2022年进行升级改造，不仅加强了基础设施建设，对各窗口区域更加明确划分，且通过探索数字政府建设新模式，创新打造数字白石平台，融合“政务公开+政务服务”功能，实现全镇资源数据采集、汇总、分析和可视化运用，形成了数据共享、业务协同的政务服务和政务公开体系。</w:t>
      </w:r>
    </w:p>
    <w:p w14:paraId="1C07841B">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t>（五）监督保障情况</w:t>
      </w:r>
    </w:p>
    <w:p w14:paraId="51038E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8"/>
        <w:jc w:val="both"/>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一是压实主体责任。我镇将政务公开工作放在重要位置，形成由政府主要领导牵头，分管领导主抓，部门各司其职，定时上报信息，专人审核发布的政务信息公开工作长效机制。二是强化制度管理。严格落实政务公开有关文件精神，制定政府信息动态调整制度，完善依申请公开、重大行政决策公众参与、信息公开保密审查、舆情回应等制度及工作流程。三是强化督导检查。加强对政府网站和村务公开信息的日常管理，将政务公开工作纳入年度考核，实现常态长效。四是严格自查自纠。安排政务公开具体业务人员参加县政务公开工作培训会，同时多次召开全镇政务公开专题会议和推进会，及时发现短板，清理问题死角。  </w:t>
      </w:r>
    </w:p>
    <w:p w14:paraId="10315272">
      <w:pPr>
        <w:spacing w:line="590" w:lineRule="exact"/>
        <w:ind w:right="-100" w:rightChars="-50"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14:paraId="0BBF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67CB33CA">
            <w:pPr>
              <w:widowControl/>
              <w:spacing w:line="340" w:lineRule="exact"/>
              <w:jc w:val="center"/>
              <w:rPr>
                <w:rFonts w:hint="default" w:ascii="Times New Roman" w:hAnsi="Times New Roman" w:eastAsia="黑体"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第二十条第（一）项</w:t>
            </w:r>
          </w:p>
        </w:tc>
      </w:tr>
      <w:tr w14:paraId="51C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523C1BEC">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2133" w:type="dxa"/>
            <w:noWrap w:val="0"/>
            <w:tcMar>
              <w:left w:w="57" w:type="dxa"/>
              <w:right w:w="57" w:type="dxa"/>
            </w:tcMar>
            <w:vAlign w:val="center"/>
          </w:tcPr>
          <w:p w14:paraId="6A7F89F7">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本年制发件数</w:t>
            </w:r>
          </w:p>
        </w:tc>
        <w:tc>
          <w:tcPr>
            <w:tcW w:w="2216" w:type="dxa"/>
            <w:noWrap w:val="0"/>
            <w:tcMar>
              <w:left w:w="57" w:type="dxa"/>
              <w:right w:w="57" w:type="dxa"/>
            </w:tcMar>
            <w:vAlign w:val="center"/>
          </w:tcPr>
          <w:p w14:paraId="53AE8B52">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本年废止件数</w:t>
            </w:r>
          </w:p>
        </w:tc>
        <w:tc>
          <w:tcPr>
            <w:tcW w:w="1989" w:type="dxa"/>
            <w:noWrap w:val="0"/>
            <w:tcMar>
              <w:left w:w="57" w:type="dxa"/>
              <w:right w:w="57" w:type="dxa"/>
            </w:tcMar>
            <w:vAlign w:val="center"/>
          </w:tcPr>
          <w:p w14:paraId="0717DFB6">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现行有效件数</w:t>
            </w:r>
          </w:p>
        </w:tc>
      </w:tr>
      <w:tr w14:paraId="42E0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C8E1CB7">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规章</w:t>
            </w:r>
          </w:p>
        </w:tc>
        <w:tc>
          <w:tcPr>
            <w:tcW w:w="2133" w:type="dxa"/>
            <w:noWrap w:val="0"/>
            <w:tcMar>
              <w:left w:w="57" w:type="dxa"/>
              <w:right w:w="57" w:type="dxa"/>
            </w:tcMar>
            <w:vAlign w:val="center"/>
          </w:tcPr>
          <w:p w14:paraId="65CAAE43">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2216" w:type="dxa"/>
            <w:noWrap w:val="0"/>
            <w:tcMar>
              <w:left w:w="57" w:type="dxa"/>
              <w:right w:w="57" w:type="dxa"/>
            </w:tcMar>
            <w:vAlign w:val="center"/>
          </w:tcPr>
          <w:p w14:paraId="57720B3B">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1989" w:type="dxa"/>
            <w:noWrap w:val="0"/>
            <w:tcMar>
              <w:left w:w="57" w:type="dxa"/>
              <w:right w:w="57" w:type="dxa"/>
            </w:tcMar>
            <w:vAlign w:val="center"/>
          </w:tcPr>
          <w:p w14:paraId="6ECD7329">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6DD9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C1F0C45">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行政规范性文件</w:t>
            </w:r>
          </w:p>
        </w:tc>
        <w:tc>
          <w:tcPr>
            <w:tcW w:w="2133" w:type="dxa"/>
            <w:noWrap w:val="0"/>
            <w:tcMar>
              <w:left w:w="57" w:type="dxa"/>
              <w:right w:w="57" w:type="dxa"/>
            </w:tcMar>
            <w:vAlign w:val="center"/>
          </w:tcPr>
          <w:p w14:paraId="0DFB3D2A">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2216" w:type="dxa"/>
            <w:noWrap w:val="0"/>
            <w:tcMar>
              <w:left w:w="57" w:type="dxa"/>
              <w:right w:w="57" w:type="dxa"/>
            </w:tcMar>
            <w:vAlign w:val="center"/>
          </w:tcPr>
          <w:p w14:paraId="508616FF">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1989" w:type="dxa"/>
            <w:noWrap w:val="0"/>
            <w:tcMar>
              <w:left w:w="57" w:type="dxa"/>
              <w:right w:w="57" w:type="dxa"/>
            </w:tcMar>
            <w:vAlign w:val="center"/>
          </w:tcPr>
          <w:p w14:paraId="6744A36A">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3C67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39F4C220">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第二十条第（五）项</w:t>
            </w:r>
          </w:p>
        </w:tc>
      </w:tr>
      <w:tr w14:paraId="7658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0298222A">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328BA4E8">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本年处理决定数量</w:t>
            </w:r>
          </w:p>
        </w:tc>
      </w:tr>
      <w:tr w14:paraId="076A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498FF4F">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行政许可</w:t>
            </w:r>
          </w:p>
        </w:tc>
        <w:tc>
          <w:tcPr>
            <w:tcW w:w="6338" w:type="dxa"/>
            <w:gridSpan w:val="3"/>
            <w:noWrap w:val="0"/>
            <w:tcMar>
              <w:left w:w="57" w:type="dxa"/>
              <w:right w:w="57" w:type="dxa"/>
            </w:tcMar>
            <w:vAlign w:val="center"/>
          </w:tcPr>
          <w:p w14:paraId="4A11EF8C">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b/>
                <w:color w:val="000000" w:themeColor="text1"/>
                <w:sz w:val="24"/>
                <w:szCs w:val="24"/>
                <w:lang w:val="en-US" w:eastAsia="zh-CN"/>
                <w14:textFill>
                  <w14:solidFill>
                    <w14:schemeClr w14:val="tx1"/>
                  </w14:solidFill>
                </w14:textFill>
              </w:rPr>
              <w:t>208</w:t>
            </w:r>
          </w:p>
        </w:tc>
      </w:tr>
      <w:tr w14:paraId="33FC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584346BC">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第二十条第（六）项</w:t>
            </w:r>
          </w:p>
        </w:tc>
      </w:tr>
      <w:tr w14:paraId="1D26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32D71F49">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5EB46942">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本年处理决定数量</w:t>
            </w:r>
          </w:p>
        </w:tc>
      </w:tr>
      <w:tr w14:paraId="636F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BE1B0F4">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行政处罚</w:t>
            </w:r>
          </w:p>
        </w:tc>
        <w:tc>
          <w:tcPr>
            <w:tcW w:w="6338" w:type="dxa"/>
            <w:gridSpan w:val="3"/>
            <w:noWrap w:val="0"/>
            <w:tcMar>
              <w:left w:w="57" w:type="dxa"/>
              <w:right w:w="57" w:type="dxa"/>
            </w:tcMar>
            <w:vAlign w:val="center"/>
          </w:tcPr>
          <w:p w14:paraId="3CE49D53">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3FE2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4FC7258">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行政强制</w:t>
            </w:r>
          </w:p>
        </w:tc>
        <w:tc>
          <w:tcPr>
            <w:tcW w:w="6338" w:type="dxa"/>
            <w:gridSpan w:val="3"/>
            <w:noWrap w:val="0"/>
            <w:tcMar>
              <w:left w:w="57" w:type="dxa"/>
              <w:right w:w="57" w:type="dxa"/>
            </w:tcMar>
            <w:vAlign w:val="center"/>
          </w:tcPr>
          <w:p w14:paraId="12D35207">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4B0F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2C5DBE13">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第二十条第（八）项</w:t>
            </w:r>
          </w:p>
        </w:tc>
      </w:tr>
      <w:tr w14:paraId="19AE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2B58D6E7">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192BBC6C">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本年收费金额（单位：万元）</w:t>
            </w:r>
          </w:p>
        </w:tc>
      </w:tr>
      <w:tr w14:paraId="599B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2373ABD">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行政事业性收费</w:t>
            </w:r>
          </w:p>
        </w:tc>
        <w:tc>
          <w:tcPr>
            <w:tcW w:w="6338" w:type="dxa"/>
            <w:gridSpan w:val="3"/>
            <w:noWrap w:val="0"/>
            <w:tcMar>
              <w:left w:w="57" w:type="dxa"/>
              <w:right w:w="57" w:type="dxa"/>
            </w:tcMar>
            <w:vAlign w:val="center"/>
          </w:tcPr>
          <w:p w14:paraId="26B515FA">
            <w:pPr>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t>0</w:t>
            </w:r>
          </w:p>
        </w:tc>
      </w:tr>
    </w:tbl>
    <w:p w14:paraId="18AB468D">
      <w:pPr>
        <w:spacing w:before="62" w:beforeLines="10" w:after="62" w:afterLines="10" w:line="600" w:lineRule="exact"/>
        <w:ind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593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1CB1F1FD">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noWrap w:val="0"/>
            <w:tcMar>
              <w:left w:w="57" w:type="dxa"/>
              <w:right w:w="57" w:type="dxa"/>
            </w:tcMar>
            <w:vAlign w:val="center"/>
          </w:tcPr>
          <w:p w14:paraId="2D71E70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申请人情况</w:t>
            </w:r>
          </w:p>
        </w:tc>
      </w:tr>
      <w:tr w14:paraId="6A85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0AFAEA8">
            <w:pPr>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p>
        </w:tc>
        <w:tc>
          <w:tcPr>
            <w:tcW w:w="791" w:type="dxa"/>
            <w:vMerge w:val="restart"/>
            <w:noWrap w:val="0"/>
            <w:tcMar>
              <w:left w:w="57" w:type="dxa"/>
              <w:right w:w="57" w:type="dxa"/>
            </w:tcMar>
            <w:vAlign w:val="center"/>
          </w:tcPr>
          <w:p w14:paraId="3B6ADC3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自然人</w:t>
            </w:r>
          </w:p>
        </w:tc>
        <w:tc>
          <w:tcPr>
            <w:tcW w:w="2917" w:type="dxa"/>
            <w:gridSpan w:val="5"/>
            <w:noWrap w:val="0"/>
            <w:tcMar>
              <w:left w:w="57" w:type="dxa"/>
              <w:right w:w="57" w:type="dxa"/>
            </w:tcMar>
            <w:vAlign w:val="center"/>
          </w:tcPr>
          <w:p w14:paraId="290D245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法人或其他组织</w:t>
            </w:r>
          </w:p>
        </w:tc>
        <w:tc>
          <w:tcPr>
            <w:tcW w:w="521" w:type="dxa"/>
            <w:vMerge w:val="restart"/>
            <w:noWrap w:val="0"/>
            <w:tcMar>
              <w:left w:w="57" w:type="dxa"/>
              <w:right w:w="57" w:type="dxa"/>
            </w:tcMar>
            <w:vAlign w:val="center"/>
          </w:tcPr>
          <w:p w14:paraId="4F0A8FB4">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r>
      <w:tr w14:paraId="69CE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ED7CAA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791" w:type="dxa"/>
            <w:vMerge w:val="continue"/>
            <w:noWrap w:val="0"/>
            <w:tcMar>
              <w:left w:w="57" w:type="dxa"/>
              <w:right w:w="57" w:type="dxa"/>
            </w:tcMar>
            <w:vAlign w:val="center"/>
          </w:tcPr>
          <w:p w14:paraId="70D4C13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599" w:type="dxa"/>
            <w:noWrap w:val="0"/>
            <w:tcMar>
              <w:left w:w="57" w:type="dxa"/>
              <w:right w:w="57" w:type="dxa"/>
            </w:tcMar>
            <w:vAlign w:val="center"/>
          </w:tcPr>
          <w:p w14:paraId="474E3DB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商业</w:t>
            </w:r>
          </w:p>
          <w:p w14:paraId="0FE0C4F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企业</w:t>
            </w:r>
          </w:p>
        </w:tc>
        <w:tc>
          <w:tcPr>
            <w:tcW w:w="590" w:type="dxa"/>
            <w:noWrap w:val="0"/>
            <w:tcMar>
              <w:left w:w="57" w:type="dxa"/>
              <w:right w:w="57" w:type="dxa"/>
            </w:tcMar>
            <w:vAlign w:val="center"/>
          </w:tcPr>
          <w:p w14:paraId="22DD186E">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科研</w:t>
            </w:r>
          </w:p>
          <w:p w14:paraId="7E4A21D4">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机构</w:t>
            </w:r>
          </w:p>
        </w:tc>
        <w:tc>
          <w:tcPr>
            <w:tcW w:w="598" w:type="dxa"/>
            <w:noWrap w:val="0"/>
            <w:tcMar>
              <w:left w:w="57" w:type="dxa"/>
              <w:right w:w="57" w:type="dxa"/>
            </w:tcMar>
            <w:vAlign w:val="center"/>
          </w:tcPr>
          <w:p w14:paraId="00DB3476">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社会公益组织</w:t>
            </w:r>
          </w:p>
        </w:tc>
        <w:tc>
          <w:tcPr>
            <w:tcW w:w="571" w:type="dxa"/>
            <w:noWrap w:val="0"/>
            <w:tcMar>
              <w:left w:w="57" w:type="dxa"/>
              <w:right w:w="57" w:type="dxa"/>
            </w:tcMar>
            <w:vAlign w:val="center"/>
          </w:tcPr>
          <w:p w14:paraId="09DF2B80">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法律服务机构</w:t>
            </w:r>
          </w:p>
        </w:tc>
        <w:tc>
          <w:tcPr>
            <w:tcW w:w="559" w:type="dxa"/>
            <w:noWrap w:val="0"/>
            <w:tcMar>
              <w:left w:w="57" w:type="dxa"/>
              <w:right w:w="57" w:type="dxa"/>
            </w:tcMar>
            <w:vAlign w:val="center"/>
          </w:tcPr>
          <w:p w14:paraId="58CB8D9E">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tc>
        <w:tc>
          <w:tcPr>
            <w:tcW w:w="521" w:type="dxa"/>
            <w:vMerge w:val="continue"/>
            <w:noWrap w:val="0"/>
            <w:tcMar>
              <w:left w:w="57" w:type="dxa"/>
              <w:right w:w="57" w:type="dxa"/>
            </w:tcMar>
            <w:vAlign w:val="center"/>
          </w:tcPr>
          <w:p w14:paraId="5892B6CD">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r>
      <w:tr w14:paraId="2836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D5414E2">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一、本年新收政府信息公开申请数量</w:t>
            </w:r>
          </w:p>
        </w:tc>
        <w:tc>
          <w:tcPr>
            <w:tcW w:w="791" w:type="dxa"/>
            <w:noWrap w:val="0"/>
            <w:tcMar>
              <w:left w:w="57" w:type="dxa"/>
              <w:right w:w="57" w:type="dxa"/>
            </w:tcMar>
            <w:vAlign w:val="center"/>
          </w:tcPr>
          <w:p w14:paraId="3E3AA3E8">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1</w:t>
            </w:r>
          </w:p>
        </w:tc>
        <w:tc>
          <w:tcPr>
            <w:tcW w:w="599" w:type="dxa"/>
            <w:noWrap w:val="0"/>
            <w:tcMar>
              <w:left w:w="57" w:type="dxa"/>
              <w:right w:w="57" w:type="dxa"/>
            </w:tcMar>
            <w:vAlign w:val="center"/>
          </w:tcPr>
          <w:p w14:paraId="25C0516C">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9E40956">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70C525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2066F74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63532A8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1FCAA1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eastAsia" w:eastAsia="方正仿宋简体" w:cs="Times New Roman"/>
                <w:b/>
                <w:color w:val="000000" w:themeColor="text1"/>
                <w:sz w:val="21"/>
                <w:szCs w:val="21"/>
                <w:lang w:val="en-US" w:eastAsia="zh-CN" w:bidi="ar"/>
                <w14:textFill>
                  <w14:solidFill>
                    <w14:schemeClr w14:val="tx1"/>
                  </w14:solidFill>
                </w14:textFill>
              </w:rPr>
              <w:t>1</w:t>
            </w:r>
          </w:p>
        </w:tc>
      </w:tr>
      <w:tr w14:paraId="4B9A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72A4A39">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二、上年结转政府信息公开申请数量</w:t>
            </w:r>
          </w:p>
        </w:tc>
        <w:tc>
          <w:tcPr>
            <w:tcW w:w="791" w:type="dxa"/>
            <w:noWrap w:val="0"/>
            <w:tcMar>
              <w:left w:w="57" w:type="dxa"/>
              <w:right w:w="57" w:type="dxa"/>
            </w:tcMar>
            <w:vAlign w:val="center"/>
          </w:tcPr>
          <w:p w14:paraId="7E2A8BE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E1C632D">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602A29B">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7EFCDEF">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1136FA0">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5934DA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6883B20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D73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2C2F83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三、本年度办理结果</w:t>
            </w:r>
          </w:p>
        </w:tc>
        <w:tc>
          <w:tcPr>
            <w:tcW w:w="3820" w:type="dxa"/>
            <w:gridSpan w:val="2"/>
            <w:noWrap w:val="0"/>
            <w:tcMar>
              <w:left w:w="57" w:type="dxa"/>
              <w:right w:w="57" w:type="dxa"/>
            </w:tcMar>
            <w:vAlign w:val="center"/>
          </w:tcPr>
          <w:p w14:paraId="3D093758">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（一）予以公开</w:t>
            </w:r>
          </w:p>
        </w:tc>
        <w:tc>
          <w:tcPr>
            <w:tcW w:w="791" w:type="dxa"/>
            <w:noWrap w:val="0"/>
            <w:tcMar>
              <w:left w:w="57" w:type="dxa"/>
              <w:right w:w="57" w:type="dxa"/>
            </w:tcMar>
            <w:vAlign w:val="center"/>
          </w:tcPr>
          <w:p w14:paraId="6348DF3F">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44D0874">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16EAB8B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1E5CEE24">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FE0F118">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E28E69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6ACA0835">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FA2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52F3DFE">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3820" w:type="dxa"/>
            <w:gridSpan w:val="2"/>
            <w:noWrap w:val="0"/>
            <w:tcMar>
              <w:left w:w="57" w:type="dxa"/>
              <w:right w:w="57" w:type="dxa"/>
            </w:tcMar>
            <w:vAlign w:val="center"/>
          </w:tcPr>
          <w:p w14:paraId="51B8EE3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（二）部分公开（区分处理的，只计这一情形，不计其他情形）</w:t>
            </w:r>
          </w:p>
        </w:tc>
        <w:tc>
          <w:tcPr>
            <w:tcW w:w="791" w:type="dxa"/>
            <w:noWrap w:val="0"/>
            <w:tcMar>
              <w:left w:w="57" w:type="dxa"/>
              <w:right w:w="57" w:type="dxa"/>
            </w:tcMar>
            <w:vAlign w:val="center"/>
          </w:tcPr>
          <w:p w14:paraId="157C7AB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0707C3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2745FC91">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86213DB">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96D2795">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06DC53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1A871D6">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E9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5076CD4">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15827B1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（三）不予公开</w:t>
            </w:r>
          </w:p>
        </w:tc>
        <w:tc>
          <w:tcPr>
            <w:tcW w:w="2878" w:type="dxa"/>
            <w:noWrap w:val="0"/>
            <w:tcMar>
              <w:left w:w="57" w:type="dxa"/>
              <w:right w:w="57" w:type="dxa"/>
            </w:tcMar>
            <w:vAlign w:val="top"/>
          </w:tcPr>
          <w:p w14:paraId="00C0BC8A">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1.属于国家秘密</w:t>
            </w:r>
          </w:p>
        </w:tc>
        <w:tc>
          <w:tcPr>
            <w:tcW w:w="791" w:type="dxa"/>
            <w:noWrap w:val="0"/>
            <w:tcMar>
              <w:left w:w="57" w:type="dxa"/>
              <w:right w:w="57" w:type="dxa"/>
            </w:tcMar>
            <w:vAlign w:val="center"/>
          </w:tcPr>
          <w:p w14:paraId="27B4704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06F9FAC3">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121FC230">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0858AE3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BFC1DCC">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BD34A1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0BBFF2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188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3814E7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DF55E70">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15464FB8">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2.其他法律行政法规禁止公开</w:t>
            </w:r>
          </w:p>
        </w:tc>
        <w:tc>
          <w:tcPr>
            <w:tcW w:w="791" w:type="dxa"/>
            <w:noWrap w:val="0"/>
            <w:tcMar>
              <w:left w:w="57" w:type="dxa"/>
              <w:right w:w="57" w:type="dxa"/>
            </w:tcMar>
            <w:vAlign w:val="center"/>
          </w:tcPr>
          <w:p w14:paraId="6A65D17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A0E6ED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09FFC05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2071999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9447DA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D55822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02C52E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20B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B8AF0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4B82359C">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5630CD5">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3.危及“三安全一稳定”</w:t>
            </w:r>
          </w:p>
        </w:tc>
        <w:tc>
          <w:tcPr>
            <w:tcW w:w="791" w:type="dxa"/>
            <w:noWrap w:val="0"/>
            <w:tcMar>
              <w:left w:w="57" w:type="dxa"/>
              <w:right w:w="57" w:type="dxa"/>
            </w:tcMar>
            <w:vAlign w:val="center"/>
          </w:tcPr>
          <w:p w14:paraId="1C66C6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6A1783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4473FA8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85C303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6075FE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0EB6BB7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3FB892C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72F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C7726A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E309FC0">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7FC1EEE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4.保护第三方合法权益</w:t>
            </w:r>
          </w:p>
        </w:tc>
        <w:tc>
          <w:tcPr>
            <w:tcW w:w="791" w:type="dxa"/>
            <w:noWrap w:val="0"/>
            <w:tcMar>
              <w:left w:w="57" w:type="dxa"/>
              <w:right w:w="57" w:type="dxa"/>
            </w:tcMar>
            <w:vAlign w:val="center"/>
          </w:tcPr>
          <w:p w14:paraId="5BA09B2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673AF8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584793D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EE12DC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2FE9137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78061B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2A914B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360B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0FBBF81">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3BDD191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202889F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5.属于三类内部事务信息</w:t>
            </w:r>
          </w:p>
        </w:tc>
        <w:tc>
          <w:tcPr>
            <w:tcW w:w="791" w:type="dxa"/>
            <w:noWrap w:val="0"/>
            <w:tcMar>
              <w:left w:w="57" w:type="dxa"/>
              <w:right w:w="57" w:type="dxa"/>
            </w:tcMar>
            <w:vAlign w:val="center"/>
          </w:tcPr>
          <w:p w14:paraId="7EA67D2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8E4FB5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813944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196130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361653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56E3B1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3632AAB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C9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700C54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523AE3B">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4A89CF89">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6.属于四类过程性信息</w:t>
            </w:r>
          </w:p>
        </w:tc>
        <w:tc>
          <w:tcPr>
            <w:tcW w:w="791" w:type="dxa"/>
            <w:noWrap w:val="0"/>
            <w:tcMar>
              <w:left w:w="57" w:type="dxa"/>
              <w:right w:w="57" w:type="dxa"/>
            </w:tcMar>
            <w:vAlign w:val="center"/>
          </w:tcPr>
          <w:p w14:paraId="7C7A14E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05258A1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90D32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6FF0AA6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C2EF96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A1FD48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E4AEB8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444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E8D2D7">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46A43DE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09F74861">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7.属于行政执法案卷</w:t>
            </w:r>
          </w:p>
        </w:tc>
        <w:tc>
          <w:tcPr>
            <w:tcW w:w="791" w:type="dxa"/>
            <w:noWrap w:val="0"/>
            <w:tcMar>
              <w:left w:w="57" w:type="dxa"/>
              <w:right w:w="57" w:type="dxa"/>
            </w:tcMar>
            <w:vAlign w:val="center"/>
          </w:tcPr>
          <w:p w14:paraId="41D1E09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5142E5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C0D337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5B106F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CC3872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33EEA2A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BB3DA9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238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C0C37B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CC0A80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D6BD4B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8.属于行政查询事项</w:t>
            </w:r>
          </w:p>
        </w:tc>
        <w:tc>
          <w:tcPr>
            <w:tcW w:w="791" w:type="dxa"/>
            <w:noWrap w:val="0"/>
            <w:tcMar>
              <w:left w:w="57" w:type="dxa"/>
              <w:right w:w="57" w:type="dxa"/>
            </w:tcMar>
            <w:vAlign w:val="center"/>
          </w:tcPr>
          <w:p w14:paraId="78EFEA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771B00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5A67D5A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67A378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04EC9B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3BB2D3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1197201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477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86393E">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5CE1DB6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（四）无法提供</w:t>
            </w:r>
          </w:p>
        </w:tc>
        <w:tc>
          <w:tcPr>
            <w:tcW w:w="2878" w:type="dxa"/>
            <w:noWrap w:val="0"/>
            <w:tcMar>
              <w:left w:w="57" w:type="dxa"/>
              <w:right w:w="57" w:type="dxa"/>
            </w:tcMar>
            <w:vAlign w:val="top"/>
          </w:tcPr>
          <w:p w14:paraId="5BDAD455">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1.本机关不掌握相关政府信息</w:t>
            </w:r>
          </w:p>
        </w:tc>
        <w:tc>
          <w:tcPr>
            <w:tcW w:w="791" w:type="dxa"/>
            <w:noWrap w:val="0"/>
            <w:tcMar>
              <w:left w:w="57" w:type="dxa"/>
              <w:right w:w="57" w:type="dxa"/>
            </w:tcMar>
            <w:vAlign w:val="center"/>
          </w:tcPr>
          <w:p w14:paraId="478D2551">
            <w:pPr>
              <w:widowControl/>
              <w:spacing w:line="300" w:lineRule="exact"/>
              <w:jc w:val="center"/>
              <w:rPr>
                <w:rFonts w:hint="default" w:ascii="Times New Roman" w:hAnsi="Times New Roman" w:eastAsia="仿宋_GB2312" w:cs="Times New Roman"/>
                <w:b/>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1</w:t>
            </w:r>
          </w:p>
        </w:tc>
        <w:tc>
          <w:tcPr>
            <w:tcW w:w="599" w:type="dxa"/>
            <w:noWrap w:val="0"/>
            <w:tcMar>
              <w:left w:w="57" w:type="dxa"/>
              <w:right w:w="57" w:type="dxa"/>
            </w:tcMar>
            <w:vAlign w:val="center"/>
          </w:tcPr>
          <w:p w14:paraId="2FE4D36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01245D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6D61073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CBCB59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59417C4">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24045DD">
            <w:pPr>
              <w:widowControl/>
              <w:spacing w:line="300" w:lineRule="exact"/>
              <w:jc w:val="center"/>
              <w:rPr>
                <w:rFonts w:hint="eastAsia" w:ascii="Times New Roman" w:hAnsi="Times New Roman" w:eastAsia="仿宋_GB2312" w:cs="Times New Roman"/>
                <w:b/>
                <w:color w:val="000000" w:themeColor="text1"/>
                <w:sz w:val="21"/>
                <w:szCs w:val="21"/>
                <w:lang w:eastAsia="zh-CN"/>
                <w14:textFill>
                  <w14:solidFill>
                    <w14:schemeClr w14:val="tx1"/>
                  </w14:solidFill>
                </w14:textFill>
              </w:rPr>
            </w:pPr>
            <w:r>
              <w:rPr>
                <w:rFonts w:hint="eastAsia" w:eastAsia="方正仿宋简体" w:cs="Times New Roman"/>
                <w:b/>
                <w:color w:val="000000" w:themeColor="text1"/>
                <w:sz w:val="21"/>
                <w:szCs w:val="21"/>
                <w:lang w:val="en-US" w:eastAsia="zh-CN" w:bidi="ar"/>
                <w14:textFill>
                  <w14:solidFill>
                    <w14:schemeClr w14:val="tx1"/>
                  </w14:solidFill>
                </w14:textFill>
              </w:rPr>
              <w:t>1</w:t>
            </w:r>
          </w:p>
        </w:tc>
      </w:tr>
      <w:tr w14:paraId="50DD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AAE8091">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624EA4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7D45482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2.没有现成信息需要另行制作</w:t>
            </w:r>
          </w:p>
        </w:tc>
        <w:tc>
          <w:tcPr>
            <w:tcW w:w="791" w:type="dxa"/>
            <w:noWrap w:val="0"/>
            <w:tcMar>
              <w:left w:w="57" w:type="dxa"/>
              <w:right w:w="57" w:type="dxa"/>
            </w:tcMar>
            <w:vAlign w:val="center"/>
          </w:tcPr>
          <w:p w14:paraId="6BA32D5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74CBD7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4F48DF0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70891A7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3F438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0E169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4625E1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25C8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4274E4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65D39CB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D8F8D3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3.补正后申请内容仍不明确</w:t>
            </w:r>
          </w:p>
        </w:tc>
        <w:tc>
          <w:tcPr>
            <w:tcW w:w="791" w:type="dxa"/>
            <w:noWrap w:val="0"/>
            <w:tcMar>
              <w:left w:w="57" w:type="dxa"/>
              <w:right w:w="57" w:type="dxa"/>
            </w:tcMar>
            <w:vAlign w:val="center"/>
          </w:tcPr>
          <w:p w14:paraId="0624F6F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04A93B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2DBE247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111B60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23AAF7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FEE7F4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7D8D297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39E8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F842CC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6CE094E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（五）不予处理</w:t>
            </w:r>
          </w:p>
        </w:tc>
        <w:tc>
          <w:tcPr>
            <w:tcW w:w="2878" w:type="dxa"/>
            <w:noWrap w:val="0"/>
            <w:tcMar>
              <w:left w:w="57" w:type="dxa"/>
              <w:right w:w="57" w:type="dxa"/>
            </w:tcMar>
            <w:vAlign w:val="top"/>
          </w:tcPr>
          <w:p w14:paraId="01B99356">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1.信访举报投诉类申请</w:t>
            </w:r>
          </w:p>
        </w:tc>
        <w:tc>
          <w:tcPr>
            <w:tcW w:w="791" w:type="dxa"/>
            <w:noWrap w:val="0"/>
            <w:tcMar>
              <w:left w:w="57" w:type="dxa"/>
              <w:right w:w="57" w:type="dxa"/>
            </w:tcMar>
            <w:vAlign w:val="center"/>
          </w:tcPr>
          <w:p w14:paraId="5E05406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240843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08D3C2C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310153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AC4D17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173513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256414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CBB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94F380D">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2B8291B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4FE838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2.重复申请</w:t>
            </w:r>
          </w:p>
        </w:tc>
        <w:tc>
          <w:tcPr>
            <w:tcW w:w="791" w:type="dxa"/>
            <w:noWrap w:val="0"/>
            <w:tcMar>
              <w:left w:w="57" w:type="dxa"/>
              <w:right w:w="57" w:type="dxa"/>
            </w:tcMar>
            <w:vAlign w:val="center"/>
          </w:tcPr>
          <w:p w14:paraId="085E247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BB2F90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C612E4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7C0E7E9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5EE9DC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5E61BE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346E5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2ED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0E617C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C6F14A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440C1EB">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3.要求提供公开出版物</w:t>
            </w:r>
          </w:p>
        </w:tc>
        <w:tc>
          <w:tcPr>
            <w:tcW w:w="791" w:type="dxa"/>
            <w:noWrap w:val="0"/>
            <w:tcMar>
              <w:left w:w="57" w:type="dxa"/>
              <w:right w:w="57" w:type="dxa"/>
            </w:tcMar>
            <w:vAlign w:val="center"/>
          </w:tcPr>
          <w:p w14:paraId="43DB76F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1DA219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DBC53D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18E2094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9F9799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7392BD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D0C003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8DF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A12DE0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3E47CCFC">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2C7A18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4.无正当理由大量反复申请</w:t>
            </w:r>
          </w:p>
        </w:tc>
        <w:tc>
          <w:tcPr>
            <w:tcW w:w="791" w:type="dxa"/>
            <w:noWrap w:val="0"/>
            <w:tcMar>
              <w:left w:w="57" w:type="dxa"/>
              <w:right w:w="57" w:type="dxa"/>
            </w:tcMar>
            <w:vAlign w:val="center"/>
          </w:tcPr>
          <w:p w14:paraId="2BD5CB1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AA4A36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25BF492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0185E6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365ADE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2432DCB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7CB9C86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1A85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42FD9D6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1F87E687">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1B0F73B7">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5.要求行政机关确认或重新出具已获取信息</w:t>
            </w:r>
          </w:p>
        </w:tc>
        <w:tc>
          <w:tcPr>
            <w:tcW w:w="791" w:type="dxa"/>
            <w:noWrap w:val="0"/>
            <w:tcMar>
              <w:left w:w="57" w:type="dxa"/>
              <w:right w:w="57" w:type="dxa"/>
            </w:tcMar>
            <w:vAlign w:val="center"/>
          </w:tcPr>
          <w:p w14:paraId="542C0B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36C72F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71EB55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11977E5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726352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51BE19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9936D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0CE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0A928A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4A651E5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（六）其他处理</w:t>
            </w:r>
          </w:p>
        </w:tc>
        <w:tc>
          <w:tcPr>
            <w:tcW w:w="2878" w:type="dxa"/>
            <w:noWrap w:val="0"/>
            <w:tcMar>
              <w:left w:w="57" w:type="dxa"/>
              <w:right w:w="57" w:type="dxa"/>
            </w:tcMar>
            <w:vAlign w:val="center"/>
          </w:tcPr>
          <w:p w14:paraId="5CEB8AE8">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noWrap w:val="0"/>
            <w:tcMar>
              <w:left w:w="57" w:type="dxa"/>
              <w:right w:w="57" w:type="dxa"/>
            </w:tcMar>
            <w:vAlign w:val="center"/>
          </w:tcPr>
          <w:p w14:paraId="400776B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764F2F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241B6E7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58ACB86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14D9A1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A105D2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330192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5F6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8DDC73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1D4DEA34">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2E376774">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noWrap w:val="0"/>
            <w:tcMar>
              <w:left w:w="57" w:type="dxa"/>
              <w:right w:w="57" w:type="dxa"/>
            </w:tcMar>
            <w:vAlign w:val="center"/>
          </w:tcPr>
          <w:p w14:paraId="183A23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57F96EF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8F887B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3ADA951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5997AE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FC5360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339B5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1594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6B909E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55A812E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67A13DE2">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3.其他</w:t>
            </w:r>
          </w:p>
        </w:tc>
        <w:tc>
          <w:tcPr>
            <w:tcW w:w="791" w:type="dxa"/>
            <w:noWrap w:val="0"/>
            <w:tcMar>
              <w:left w:w="57" w:type="dxa"/>
              <w:right w:w="57" w:type="dxa"/>
            </w:tcMar>
            <w:vAlign w:val="center"/>
          </w:tcPr>
          <w:p w14:paraId="33A8576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8B69D8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C167B2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C8A2E0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AC0C59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250606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2DE158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228E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C6F258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3820" w:type="dxa"/>
            <w:gridSpan w:val="2"/>
            <w:noWrap w:val="0"/>
            <w:tcMar>
              <w:left w:w="57" w:type="dxa"/>
              <w:right w:w="57" w:type="dxa"/>
            </w:tcMar>
            <w:vAlign w:val="center"/>
          </w:tcPr>
          <w:p w14:paraId="1796B4ED">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（七）总计</w:t>
            </w:r>
          </w:p>
        </w:tc>
        <w:tc>
          <w:tcPr>
            <w:tcW w:w="791" w:type="dxa"/>
            <w:noWrap w:val="0"/>
            <w:tcMar>
              <w:left w:w="57" w:type="dxa"/>
              <w:right w:w="57" w:type="dxa"/>
            </w:tcMar>
            <w:vAlign w:val="center"/>
          </w:tcPr>
          <w:p w14:paraId="0FEB3AB6">
            <w:pPr>
              <w:widowControl/>
              <w:spacing w:line="300" w:lineRule="exact"/>
              <w:jc w:val="center"/>
              <w:rPr>
                <w:rFonts w:hint="default" w:ascii="Times New Roman" w:hAnsi="Times New Roman" w:eastAsia="仿宋_GB2312" w:cs="Times New Roman"/>
                <w:b/>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1</w:t>
            </w:r>
          </w:p>
        </w:tc>
        <w:tc>
          <w:tcPr>
            <w:tcW w:w="599" w:type="dxa"/>
            <w:noWrap w:val="0"/>
            <w:tcMar>
              <w:left w:w="57" w:type="dxa"/>
              <w:right w:w="57" w:type="dxa"/>
            </w:tcMar>
            <w:vAlign w:val="center"/>
          </w:tcPr>
          <w:p w14:paraId="3E69782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531DE2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69E5690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A2D4D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6AF7D99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92A94D4">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eastAsia" w:eastAsia="方正仿宋简体" w:cs="Times New Roman"/>
                <w:b/>
                <w:color w:val="000000" w:themeColor="text1"/>
                <w:sz w:val="21"/>
                <w:szCs w:val="21"/>
                <w:lang w:val="en-US" w:eastAsia="zh-CN" w:bidi="ar"/>
                <w14:textFill>
                  <w14:solidFill>
                    <w14:schemeClr w14:val="tx1"/>
                  </w14:solidFill>
                </w14:textFill>
              </w:rPr>
              <w:t>1</w:t>
            </w:r>
          </w:p>
        </w:tc>
      </w:tr>
      <w:tr w14:paraId="4795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7BA5356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四、结转下年度继续办理</w:t>
            </w:r>
          </w:p>
        </w:tc>
        <w:tc>
          <w:tcPr>
            <w:tcW w:w="791" w:type="dxa"/>
            <w:noWrap w:val="0"/>
            <w:tcMar>
              <w:left w:w="57" w:type="dxa"/>
              <w:right w:w="57" w:type="dxa"/>
            </w:tcMar>
            <w:vAlign w:val="center"/>
          </w:tcPr>
          <w:p w14:paraId="323BFFE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94326D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912EFC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5228E8E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3E3E825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CCE858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7A85B2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bl>
    <w:p w14:paraId="204C2236">
      <w:pPr>
        <w:spacing w:line="590" w:lineRule="exact"/>
        <w:ind w:right="-100" w:rightChars="-50"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3E9422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D9D4A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EB2CCE">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行政诉讼</w:t>
            </w:r>
          </w:p>
        </w:tc>
      </w:tr>
      <w:tr w14:paraId="685773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D6CA64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BA88DC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3DF6FF7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E5A46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1437BDD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7C958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56A841F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5B92D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9CE371">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9460B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复议后起诉</w:t>
            </w:r>
          </w:p>
        </w:tc>
      </w:tr>
      <w:tr w14:paraId="3DAAA9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EDEC44C">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CBA28DE">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50EEC3">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0A301F">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603FDA">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0F32F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4E2449A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20BCB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31CFFFEF">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947D4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0C043E0E">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B4B80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0A25BDF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208F3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1FB7D47">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75F7ED82">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938A5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0816C244">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E4AAF1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24A36BB1">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D46F63">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6998E47C">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C8978C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r>
      <w:tr w14:paraId="4ADB15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D2E2BF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3F5987">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C2A4DB">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3AACE0">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67CADE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9F9FDCB">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58E52A">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15379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3A24F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59B9352">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43F2F0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B6ADB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4D595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D773D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AFFEF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bl>
    <w:p w14:paraId="7B297AD4">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五、存在的主要问题及改进情况</w:t>
      </w:r>
    </w:p>
    <w:p w14:paraId="091A86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08"/>
        <w:jc w:val="both"/>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一是工作的专业性、系统性、针对性有待提高，仍存在政策“应解读、尽解读”能力不强、政务信息公开深度不够等问题。二是政府信息公开的时效性有待增强。没有把政府信息公开作为一项日常性工作，存在“抓一阵、停一阵”的现象，政务公开的力度不大，进展不快，未按照“随生成随公开”原则进行公开。三是信息公开形式有待拓展。信息公开形式单一、渠道狭窄，仍有部分群众不清楚获取政务信息的渠道与途径。</w:t>
      </w:r>
    </w:p>
    <w:p w14:paraId="470BB6E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下一步，我镇将积极推进信息公开工作。一是建立长效工作机制。将主动公开政府信息工作与日常业务工作紧密结合，对主动公开的政府信息公开目录进行补充完善，保证公开信息的完整性和准确性。同时，认真落实政策解读工作要求，着力提升解读质量、丰富解读方式、提升解读效果。二是强化监督检查。对照政务公开评估指标，进一步完善监督检查制度，严格按照考核标准，采取不定期抽查的方式，加强对政务公开工作的督促检查，确保政务公开工作落到实处。三是加大宣传力度。围绕政务公开中心工作，积极探索新措施、新办法、新途径，以社会关注度高、涉企涉民的政府信息作为重点，实现信息推送精准直达的公开，确保群众“看得到、听得懂、易获取、能监督、好参与”。</w:t>
      </w:r>
    </w:p>
    <w:p w14:paraId="047CFA95">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六、其他需要报告的事项</w:t>
      </w:r>
    </w:p>
    <w:p w14:paraId="5C89F6D4">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主要报告本行政机关认为需要报告的其他事项，以及其他有关文件专门要求通过政府信息公开工作年度报告予以报告的事项，包括但不限于：</w:t>
      </w:r>
    </w:p>
    <w:p w14:paraId="038CCBDD">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（一）我镇本年度无收取信息处理费情况</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p>
    <w:p w14:paraId="20965AB1">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（二）</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本年度</w:t>
      </w:r>
      <w:r>
        <w:rPr>
          <w:rFonts w:hint="default" w:ascii="Times New Roman" w:hAnsi="Times New Roman" w:eastAsia="仿宋_GB2312" w:cs="Times New Roman"/>
          <w:b w:val="0"/>
          <w:bCs/>
          <w:color w:val="000000" w:themeColor="text1"/>
          <w:sz w:val="32"/>
          <w:szCs w:val="32"/>
          <w14:textFill>
            <w14:solidFill>
              <w14:schemeClr w14:val="tx1"/>
            </w14:solidFill>
          </w14:textFill>
        </w:rPr>
        <w:t>政务公开工作要点：202</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color w:val="000000" w:themeColor="text1"/>
          <w:sz w:val="32"/>
          <w:szCs w:val="32"/>
          <w14:textFill>
            <w14:solidFill>
              <w14:schemeClr w14:val="tx1"/>
            </w14:solidFill>
          </w14:textFill>
        </w:rPr>
        <w:t>年我镇严格按照上级有关要求，围绕政务公开工作要点，对照工作任务分解表，不断丰富公开内容、拓宽公开形式和渠道，增强公开质量和实效，切实保障人民群众的知情权、参与权、表达权和监督权。</w:t>
      </w:r>
    </w:p>
    <w:p w14:paraId="7D0EBE74">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（三）2024年我镇未承办人大代表建议和政协委员提案。</w:t>
      </w:r>
    </w:p>
    <w:p w14:paraId="212B34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（四）创新举措情况：</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b/>
          <w:bCs w:val="0"/>
          <w:color w:val="000000" w:themeColor="text1"/>
          <w:sz w:val="32"/>
          <w:szCs w:val="32"/>
          <w14:textFill>
            <w14:solidFill>
              <w14:schemeClr w14:val="tx1"/>
            </w14:solidFill>
          </w14:textFill>
        </w:rPr>
        <w:t>高标准打造政务</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专区</w:t>
      </w:r>
      <w:r>
        <w:rPr>
          <w:rFonts w:hint="default" w:ascii="Times New Roman" w:hAnsi="Times New Roman" w:eastAsia="仿宋_GB2312" w:cs="Times New Roman"/>
          <w:b/>
          <w:bCs w:val="0"/>
          <w:color w:val="000000" w:themeColor="text1"/>
          <w:sz w:val="32"/>
          <w:szCs w:val="32"/>
          <w14:textFill>
            <w14:solidFill>
              <w14:schemeClr w14:val="tx1"/>
            </w14:solidFill>
          </w14:textFill>
        </w:rPr>
        <w:t>样板</w:t>
      </w:r>
      <w:r>
        <w:rPr>
          <w:rFonts w:hint="default" w:ascii="Times New Roman" w:hAnsi="Times New Roman" w:eastAsia="仿宋_GB2312"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坚持以群众需求为导向，以便民利企为关键，按照“统一标识、统一设备、统一功能、统一管理”标准，</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不断提升专区建设水平，完善</w:t>
      </w:r>
      <w:r>
        <w:rPr>
          <w:rFonts w:hint="default" w:ascii="Times New Roman" w:hAnsi="Times New Roman" w:eastAsia="仿宋_GB2312" w:cs="Times New Roman"/>
          <w:b w:val="0"/>
          <w:bCs/>
          <w:color w:val="000000" w:themeColor="text1"/>
          <w:sz w:val="32"/>
          <w:szCs w:val="32"/>
          <w14:textFill>
            <w14:solidFill>
              <w14:schemeClr w14:val="tx1"/>
            </w14:solidFill>
          </w14:textFill>
        </w:rPr>
        <w:t>咨询引导、自助查询、申请受理等功能区，具备信息公开查询、依申请公开受理、办事服务咨询、政策解读咨询、政务公开宣传等功能。</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二是</w:t>
      </w:r>
      <w:r>
        <w:rPr>
          <w:rFonts w:hint="default" w:ascii="Times New Roman" w:hAnsi="Times New Roman" w:eastAsia="仿宋_GB2312" w:cs="Times New Roman"/>
          <w:b/>
          <w:bCs w:val="0"/>
          <w:color w:val="000000" w:themeColor="text1"/>
          <w:sz w:val="32"/>
          <w:szCs w:val="32"/>
          <w14:textFill>
            <w14:solidFill>
              <w14:schemeClr w14:val="tx1"/>
            </w14:solidFill>
          </w14:textFill>
        </w:rPr>
        <w:t>多角度延伸政务公开触角</w:t>
      </w:r>
      <w:r>
        <w:rPr>
          <w:rFonts w:hint="default" w:ascii="Times New Roman" w:hAnsi="Times New Roman" w:eastAsia="仿宋_GB2312"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健全政务公开宣传队伍，</w:t>
      </w:r>
      <w:r>
        <w:rPr>
          <w:rFonts w:hint="default" w:ascii="Times New Roman" w:hAnsi="Times New Roman" w:eastAsia="仿宋_GB2312" w:cs="Times New Roman"/>
          <w:b w:val="0"/>
          <w:i w:val="0"/>
          <w:iCs w:val="0"/>
          <w:caps w:val="0"/>
          <w:color w:val="000000" w:themeColor="text1"/>
          <w:spacing w:val="0"/>
          <w:kern w:val="2"/>
          <w:sz w:val="32"/>
          <w:szCs w:val="32"/>
          <w:shd w:val="clear" w:fill="FFFFFF"/>
          <w:lang w:val="en-US" w:eastAsia="zh-CN" w:bidi="ar-SA"/>
          <w14:textFill>
            <w14:solidFill>
              <w14:schemeClr w14:val="tx1"/>
            </w14:solidFill>
          </w14:textFill>
        </w:rPr>
        <w:t>围绕近期工作重点和群众关切问题，把群众眼中“高大上”的新政策、新要求融入到群众身边小事，</w:t>
      </w:r>
      <w:r>
        <w:rPr>
          <w:rFonts w:hint="default" w:ascii="Times New Roman" w:hAnsi="Times New Roman" w:eastAsia="仿宋_GB2312" w:cs="Times New Roman"/>
          <w:b w:val="0"/>
          <w:bCs/>
          <w:color w:val="000000" w:themeColor="text1"/>
          <w:sz w:val="32"/>
          <w:szCs w:val="32"/>
          <w14:textFill>
            <w14:solidFill>
              <w14:schemeClr w14:val="tx1"/>
            </w14:solidFill>
          </w14:textFill>
        </w:rPr>
        <w:t>让基层政务更接地气、直抵人心</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三是</w:t>
      </w:r>
      <w:r>
        <w:rPr>
          <w:rFonts w:hint="default" w:ascii="Times New Roman" w:hAnsi="Times New Roman" w:eastAsia="仿宋_GB2312" w:cs="Times New Roman"/>
          <w:b/>
          <w:bCs w:val="0"/>
          <w:color w:val="000000" w:themeColor="text1"/>
          <w:sz w:val="32"/>
          <w:szCs w:val="32"/>
          <w14:textFill>
            <w14:solidFill>
              <w14:schemeClr w14:val="tx1"/>
            </w14:solidFill>
          </w14:textFill>
        </w:rPr>
        <w:t>智能化拓展政务公开渠道</w:t>
      </w:r>
      <w:r>
        <w:rPr>
          <w:rFonts w:hint="default" w:ascii="Times New Roman" w:hAnsi="Times New Roman" w:eastAsia="仿宋_GB2312"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进一步提升数字白石平台建设，</w:t>
      </w:r>
      <w:r>
        <w:rPr>
          <w:rFonts w:hint="default" w:ascii="Times New Roman" w:hAnsi="Times New Roman" w:eastAsia="仿宋_GB2312" w:cs="Times New Roman"/>
          <w:b w:val="0"/>
          <w:bCs/>
          <w:color w:val="000000" w:themeColor="text1"/>
          <w:kern w:val="0"/>
          <w:sz w:val="32"/>
          <w:szCs w:val="32"/>
          <w:lang w:val="en-US" w:eastAsia="zh-CN" w:bidi="ar"/>
          <w14:textFill>
            <w14:solidFill>
              <w14:schemeClr w14:val="tx1"/>
            </w14:solidFill>
          </w14:textFill>
        </w:rPr>
        <w:t>聚</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焦“互联网+政务服务”，公共服务实现全民普惠，不断增强人民群众获得感、幸福感、安全感。</w:t>
      </w:r>
    </w:p>
    <w:p w14:paraId="133CA09E">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44"/>
          <w:szCs w:val="44"/>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（五）本报告统计时间跨度自2024年1月1日至2024年12月31日止。</w:t>
      </w: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3D2DF3-F651-45FD-BCB4-1D706E0BE6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1C82154B-8F87-4E1C-ADCA-935493F4FB00}"/>
  </w:font>
  <w:font w:name="方正楷体简体">
    <w:panose1 w:val="03000509000000000000"/>
    <w:charset w:val="86"/>
    <w:family w:val="auto"/>
    <w:pitch w:val="default"/>
    <w:sig w:usb0="00000001" w:usb1="080E0000" w:usb2="00000000" w:usb3="00000000" w:csb0="00040000" w:csb1="00000000"/>
    <w:embedRegular r:id="rId3" w:fontKey="{4BF453EC-9B66-411C-B85B-2365C3319408}"/>
  </w:font>
  <w:font w:name="微软雅黑">
    <w:panose1 w:val="020B0503020204020204"/>
    <w:charset w:val="86"/>
    <w:family w:val="auto"/>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hNDc2OTVkZGI2ODJmZDI4N2YzYTkxNDEyNTA4ZTMifQ=="/>
  </w:docVars>
  <w:rsids>
    <w:rsidRoot w:val="0EFB1392"/>
    <w:rsid w:val="046C3E0E"/>
    <w:rsid w:val="0EFB1392"/>
    <w:rsid w:val="16341162"/>
    <w:rsid w:val="197131A1"/>
    <w:rsid w:val="1EEA68AE"/>
    <w:rsid w:val="260E79FF"/>
    <w:rsid w:val="2A8A40AB"/>
    <w:rsid w:val="2CBE3D62"/>
    <w:rsid w:val="2E965312"/>
    <w:rsid w:val="309A43D3"/>
    <w:rsid w:val="3793123B"/>
    <w:rsid w:val="3B1672AC"/>
    <w:rsid w:val="3F0C74B1"/>
    <w:rsid w:val="3F8E234A"/>
    <w:rsid w:val="3FBC18DB"/>
    <w:rsid w:val="40E12601"/>
    <w:rsid w:val="477C0DDF"/>
    <w:rsid w:val="4FB01626"/>
    <w:rsid w:val="514E10F6"/>
    <w:rsid w:val="518B2895"/>
    <w:rsid w:val="55DE8555"/>
    <w:rsid w:val="56494913"/>
    <w:rsid w:val="594054F0"/>
    <w:rsid w:val="61F951D9"/>
    <w:rsid w:val="69572814"/>
    <w:rsid w:val="6DA06D26"/>
    <w:rsid w:val="6DF130DE"/>
    <w:rsid w:val="6F216A4C"/>
    <w:rsid w:val="705B5186"/>
    <w:rsid w:val="75640639"/>
    <w:rsid w:val="76E22E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basedOn w:val="6"/>
    <w:qFormat/>
    <w:uiPriority w:val="0"/>
    <w:rPr>
      <w:b/>
      <w:bCs/>
    </w:rPr>
  </w:style>
  <w:style w:type="character" w:styleId="8">
    <w:name w:val="Emphasis"/>
    <w:basedOn w:val="6"/>
    <w:qFormat/>
    <w:uiPriority w:val="0"/>
    <w:rPr>
      <w:i/>
    </w:rPr>
  </w:style>
  <w:style w:type="paragraph" w:customStyle="1" w:styleId="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白石镇主动公开情况</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Pt>
            <c:idx val="6"/>
            <c:bubble3D val="0"/>
            <c:spPr>
              <a:solidFill>
                <a:schemeClr val="accent1">
                  <a:lumMod val="60000"/>
                </a:schemeClr>
              </a:solidFill>
              <a:ln>
                <a:solidFill>
                  <a:schemeClr val="bg1"/>
                </a:solidFill>
              </a:ln>
              <a:effectLst/>
              <a:scene3d>
                <a:camera prst="orthographicFront"/>
                <a:lightRig rig="threePt" dir="t"/>
              </a:scene3d>
              <a:sp3d contourW="9525"/>
            </c:spPr>
          </c:dPt>
          <c:dPt>
            <c:idx val="7"/>
            <c:bubble3D val="0"/>
            <c:spPr>
              <a:solidFill>
                <a:schemeClr val="accent2">
                  <a:lumMod val="60000"/>
                </a:schemeClr>
              </a:solidFill>
              <a:ln>
                <a:solidFill>
                  <a:schemeClr val="bg1"/>
                </a:solidFill>
              </a:ln>
              <a:effectLst/>
              <a:scene3d>
                <a:camera prst="orthographicFront"/>
                <a:lightRig rig="threePt" dir="t"/>
              </a:scene3d>
              <a:sp3d contourW="952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[工作簿1]Sheet1!$A$3:$A$10</c:f>
              <c:strCache>
                <c:ptCount val="8"/>
                <c:pt idx="0">
                  <c:v>会议公开</c:v>
                </c:pt>
                <c:pt idx="1">
                  <c:v>其他法定公开</c:v>
                </c:pt>
                <c:pt idx="2">
                  <c:v>政策文件公开</c:v>
                </c:pt>
                <c:pt idx="3">
                  <c:v>行政权力公开</c:v>
                </c:pt>
                <c:pt idx="4">
                  <c:v>财政预算决算公开</c:v>
                </c:pt>
                <c:pt idx="5">
                  <c:v>政务公开组织管理</c:v>
                </c:pt>
                <c:pt idx="6">
                  <c:v>政务公开基础建设</c:v>
                </c:pt>
                <c:pt idx="7">
                  <c:v>其他法定公开</c:v>
                </c:pt>
              </c:strCache>
            </c:strRef>
          </c:cat>
          <c:val>
            <c:numRef>
              <c:f>[工作簿1]Sheet1!$B$3:$B$10</c:f>
              <c:numCache>
                <c:formatCode>General</c:formatCode>
                <c:ptCount val="8"/>
                <c:pt idx="0">
                  <c:v>4</c:v>
                </c:pt>
                <c:pt idx="1">
                  <c:v>2</c:v>
                </c:pt>
                <c:pt idx="2">
                  <c:v>3</c:v>
                </c:pt>
                <c:pt idx="3">
                  <c:v>3</c:v>
                </c:pt>
                <c:pt idx="4">
                  <c:v>2</c:v>
                </c:pt>
                <c:pt idx="5">
                  <c:v>4</c:v>
                </c:pt>
                <c:pt idx="6">
                  <c:v>2</c:v>
                </c:pt>
                <c:pt idx="7">
                  <c:v>8</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29b668cb-ead3-4083-9b7c-21d46e95e72a}"/>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8</Pages>
  <Words>3597</Words>
  <Characters>3700</Characters>
  <Lines>0</Lines>
  <Paragraphs>0</Paragraphs>
  <TotalTime>74</TotalTime>
  <ScaleCrop>false</ScaleCrop>
  <LinksUpToDate>false</LinksUpToDate>
  <CharactersWithSpaces>3889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如振落叶</cp:lastModifiedBy>
  <cp:lastPrinted>2022-01-14T09:42:00Z</cp:lastPrinted>
  <dcterms:modified xsi:type="dcterms:W3CDTF">2025-01-15T02:18:54Z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484B304A950F40CE9B268A094482A648_13</vt:lpwstr>
  </property>
  <property fmtid="{D5CDD505-2E9C-101B-9397-08002B2CF9AE}" pid="4" name="KSOTemplateDocerSaveRecord">
    <vt:lpwstr>eyJoZGlkIjoiYzBiZmVhNWZjNzgyNDc4NjZiOGM2NTgxZmU4ZWY3YWUiLCJ1c2VySWQiOiI0MjU2MzM2NzkifQ==</vt:lpwstr>
  </property>
</Properties>
</file>