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40591AF0">
        <w:trPr>
          <w:jc w:val="center"/>
        </w:trPr>
        <w:tc>
          <w:tcPr>
            <w:tcW w:w="8527" w:type="dxa"/>
            <w:noWrap w:val="0"/>
            <w:vAlign w:val="top"/>
          </w:tcPr>
          <w:p w14:paraId="2D961BDA">
            <w:pPr>
              <w:spacing w:line="300" w:lineRule="auto"/>
              <w:jc w:val="center"/>
              <w:rPr>
                <w:rFonts w:hint="eastAsia" w:ascii="方正小标宋简体" w:hAnsi="文星标宋" w:eastAsia="方正小标宋简体"/>
                <w:b/>
                <w:color w:val="FF0000"/>
                <w:spacing w:val="40"/>
                <w:w w:val="75"/>
                <w:sz w:val="120"/>
                <w:szCs w:val="120"/>
              </w:rPr>
            </w:pPr>
            <w:r>
              <w:rPr>
                <w:rFonts w:hint="eastAsia" w:ascii="方正小标宋简体" w:hAnsi="文星标宋" w:eastAsia="方正小标宋简体"/>
                <w:b/>
                <w:color w:val="FF0000"/>
                <w:spacing w:val="40"/>
                <w:w w:val="75"/>
                <w:sz w:val="120"/>
                <w:szCs w:val="120"/>
                <w:lang w:val="en-US" w:eastAsia="zh-CN"/>
              </w:rPr>
              <w:t>汶上县</w:t>
            </w:r>
            <w:r>
              <w:rPr>
                <w:rFonts w:hint="eastAsia" w:ascii="方正小标宋简体" w:hAnsi="文星标宋" w:eastAsia="方正小标宋简体"/>
                <w:b/>
                <w:color w:val="FF0000"/>
                <w:spacing w:val="40"/>
                <w:w w:val="75"/>
                <w:sz w:val="120"/>
                <w:szCs w:val="120"/>
              </w:rPr>
              <w:t>统计局文</w:t>
            </w:r>
            <w:r>
              <w:rPr>
                <w:rFonts w:hint="eastAsia" w:ascii="方正小标宋简体" w:hAnsi="文星标宋" w:eastAsia="方正小标宋简体"/>
                <w:b/>
                <w:color w:val="FF0000"/>
                <w:w w:val="75"/>
                <w:sz w:val="120"/>
                <w:szCs w:val="120"/>
              </w:rPr>
              <w:t>件</w:t>
            </w:r>
          </w:p>
        </w:tc>
      </w:tr>
    </w:tbl>
    <w:p w14:paraId="0F011BEA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ab/>
      </w:r>
    </w:p>
    <w:p w14:paraId="033FED16">
      <w:pPr>
        <w:jc w:val="center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</w:p>
    <w:p w14:paraId="74D2DB8E">
      <w:pPr>
        <w:jc w:val="center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汶统字〔</w:t>
      </w:r>
      <w:bookmarkStart w:id="0" w:name="年份"/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20</w:t>
      </w:r>
      <w:bookmarkEnd w:id="0"/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号</w:t>
      </w:r>
    </w:p>
    <w:p w14:paraId="341FA78A">
      <w:pPr>
        <w:jc w:val="center"/>
        <w:rPr>
          <w:rStyle w:val="6"/>
          <w:rFonts w:hint="eastAsia" w:ascii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554418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.3pt;height:0pt;width:436.55pt;mso-position-horizontal:center;z-index:251659264;mso-width-relative:page;mso-height-relative:page;" filled="f" stroked="t" coordsize="21600,21600" o:gfxdata="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/5cubUAAAABgEAAA8AAAAAAAAAAQAgAAAAIgAAAGRycy9kb3ducmV2LnhtbFBLAQIU&#10;ABQAAAAIAIdO4kB5U8lW9wEAAOUDAAAOAAAAAAAAAAEAIAAAACMBAABkcnMvZTJvRG9jLnhtbFBL&#10;BQYAAAAABgAGAFkBAACM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B99878">
      <w:pPr>
        <w:pStyle w:val="3"/>
        <w:shd w:val="clear" w:color="auto" w:fill="FFFFFF"/>
        <w:spacing w:before="0" w:beforeAutospacing="0" w:after="0" w:afterAutospacing="0" w:line="480" w:lineRule="atLeast"/>
        <w:jc w:val="center"/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  <w:t>汶上县统计局202</w:t>
      </w: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  <w:t>年度政务公开工作</w:t>
      </w:r>
    </w:p>
    <w:p w14:paraId="2A3B964D">
      <w:pPr>
        <w:pStyle w:val="3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hAnsi="微软雅黑" w:eastAsia="方正小标宋简体"/>
          <w:color w:val="3D3D3D"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shd w:val="clear" w:color="auto" w:fill="FFFFFF"/>
        </w:rPr>
        <w:t>实施方案</w:t>
      </w:r>
    </w:p>
    <w:p w14:paraId="5120FEE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为推进政务公开，满足社会公众知情权，促进依法行政， 根据汶上县人民政府办公室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关于印发2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024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年汶上县政务公开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重点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工作任务分解表的通知》（汶政办字【202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号）要求，进一步细化政务公开任务，提高政务公开质量和实效，结合我局实际，制定本方案。</w:t>
      </w:r>
    </w:p>
    <w:p w14:paraId="2D478BA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23"/>
          <w:szCs w:val="23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一、指导思想 </w:t>
      </w:r>
    </w:p>
    <w:p w14:paraId="7CA74C5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全面贯彻党的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二十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大精神，以习近平新时代中国特色社会主义思想为指导，深入落实政务信息公开和上级关于推进政务公开的决策部署，明确本单位重点领域信息公开任务，保障人民群众知情权、参与权、表达权和监督权，提升政务公开规范化、制度化、标准化水平。 </w:t>
      </w:r>
    </w:p>
    <w:p w14:paraId="27ECF66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二、工作原则</w:t>
      </w:r>
    </w:p>
    <w:p w14:paraId="4F9EA02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信息公开遵循公开、合法、真实、规范、及时、便民的原则。除涉及国家秘密、法律法规规定不予公开的外，凡与经济、社会管理和公共服务相关的政府信息，一般应予以公开或者依申请公开。公开的方式、范围应当与公开的内容相适应，方便管理和服务对象以及社会公众获取所需的政务信息。</w:t>
      </w:r>
    </w:p>
    <w:p w14:paraId="4D41D8AB"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工作要求</w:t>
      </w:r>
    </w:p>
    <w:p w14:paraId="7155AA7A"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强化组织领导。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各科室要进一步提高对政务信息公开工作的认识，将其作为一项重要日常工作来抓，明确一位同志具体负责本科室政务信息公开工作，狠抓具体落实。</w:t>
      </w:r>
    </w:p>
    <w:p w14:paraId="4101983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强化信息发布。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局办公室负责统筹做好信息公开工作，认真抓好部门网站等信息发布平台的更新维护工作，确保信息发布及时、准确、高效，推进行政权力公开、透明运行。</w:t>
      </w:r>
    </w:p>
    <w:p w14:paraId="3AFE490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  <w:t>强化日常监督。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进一步建立健全相应的政务公开配套制度，完善例行公开、信息反馈等机制，确保政务信息公开工作科学化、规范化、制度化。进一步建立健全内部监督机制，严格执行政务公开信息工作相关要求和程序，对公开工作落实不到位的，予以通报批评；对违反政务公开有关规定、不履行公开职责或公开不应当公开事项，并造成严重影响的，依法依规严肃追究责任。</w:t>
      </w:r>
    </w:p>
    <w:p w14:paraId="5C82C2F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四、公开程序</w:t>
      </w:r>
    </w:p>
    <w:p w14:paraId="171C4DB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凡属法律、法规规定应当向社会公开的政务事项，按照政府信息公开“三审制度”（承办人员初审、承办部门负责人审核、单位负责人审发），由负责该事项的科室草拟公开文本内容，报局领导审核同意后，按相应程序予以公开；重大事项和信息的公开，须经政务公开小组研究决定；已公开事项发生变更、撤销或终止时，按照相关规定，及时公布并作出说明，以保证公开信息的有效性和准确性；未经审查和批准不得对外发布政务信息。</w:t>
      </w:r>
    </w:p>
    <w:p w14:paraId="2667DED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、重点任务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</w:t>
      </w:r>
    </w:p>
    <w:p w14:paraId="5C76F63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auto"/>
          <w:sz w:val="23"/>
          <w:szCs w:val="23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（一）扎实做好重点领域信息公开 </w:t>
      </w:r>
    </w:p>
    <w:p w14:paraId="28D9E7B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对统计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年鉴、统计公报等统计资料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及时进行公开，进一步公开部门权力清单、责任清单，严格落实集中公开公示。 </w:t>
      </w:r>
    </w:p>
    <w:p w14:paraId="50F1EF1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（二）加强政策解读回应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 </w:t>
      </w:r>
    </w:p>
    <w:p w14:paraId="3244CA2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1、深入解读好重要政策措施。围绕202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年重点工作任务，全面公开、精准解读相关政策措施，确保政策内涵透明、信号清晰，按照“谁起草谁解读”原则，切实做到政策性文件与解读方案、解读材料同步组织、同步审签、同步部署。  </w:t>
      </w:r>
    </w:p>
    <w:p w14:paraId="48547A9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、及时回应好社会关切。强化舆情回应意识，落实政务舆情回应的主体责任。政府出台的重要改革措施、涉及公众切身利益、容易引发媒体和社会关注的政策文件，牵头起草的科室要认真做好舆情风险评估研判，制定应对处置预案。加强重大突发事件舆情风险源头研判，增强回应的主动性、针对性、有效性，保持正确的舆论导向。建立健全突发敏感舆情应急处置机制，坚持事件处置和舆情应对同步安排、同步实施、同步落实。  </w:t>
      </w:r>
    </w:p>
    <w:p w14:paraId="658267A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3、切实增强回应实效 。积极运用媒体专访、座谈访谈、撰写文章、简明问答等多种方式，采用图片图表、音频视频等群众喜闻乐见的展现形式，多用客观事实、客观数据、生动案例，进行立体式、多方位解读，真正让群众看得到、能理解。对专业性较强的政策，要发挥专家学者的作用，进行专业解读，提升解读的准确性、权威性。对群众关切和社会热点，要主动快速引导、释放权威信号、正面回应疑虑、推动解决实际问题，提升政府公信力，赢得群众理解和支持。  </w:t>
      </w:r>
    </w:p>
    <w:p w14:paraId="3DDF101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（三）加强平台建设  </w:t>
      </w:r>
    </w:p>
    <w:p w14:paraId="0791E5B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1、推动政府网站优质发展。严格落实网络意识形态责任制，加强政府网站内容建设和信息发布审核，把好政治关、政策关、文字关。  </w:t>
      </w:r>
    </w:p>
    <w:p w14:paraId="147C6E5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2、推动新媒体有序发展。在政务信息公开的同时做好政务新媒体工作，推进政务公开与政务新媒体整体协同联动、融合发展。  </w:t>
      </w:r>
    </w:p>
    <w:p w14:paraId="1EB2268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shd w:val="clear" w:color="auto" w:fill="FFFFFF"/>
        </w:rPr>
        <w:t>、保障机制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</w:t>
      </w:r>
    </w:p>
    <w:p w14:paraId="6CD8404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1、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加强组织领导。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各科室要高度重视重点领域政务公开工作，及时研究解决工作中遇到的重大问题，加强协作配合，将信息公开与日常业务工作有机结合起来，将公开内容进行梳理，交综合科统一发布。  </w:t>
      </w:r>
    </w:p>
    <w:p w14:paraId="18B100C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2、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加强业务培训。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建立业务培训机制，加强政务公开业务培训，组织各科室相关人员进行理论和实践培训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不断提高相关工作人员的政策把握能力、舆情研判能力、回应引导能力和实际操作能力。  </w:t>
      </w:r>
    </w:p>
    <w:p w14:paraId="0BB2E1D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3、</w:t>
      </w:r>
      <w:bookmarkStart w:id="1" w:name="_GoBack"/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</w:rPr>
        <w:t>加强监督考核。</w:t>
      </w:r>
      <w:bookmarkEnd w:id="1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定期对各科室重点领域信息公开工作进行督查，确保责任落实到位。</w:t>
      </w:r>
    </w:p>
    <w:p w14:paraId="399E57A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                                                                                                                   </w:t>
      </w:r>
    </w:p>
    <w:p w14:paraId="47906D3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汶上县统计局</w:t>
      </w:r>
    </w:p>
    <w:p w14:paraId="2EB818D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日</w:t>
      </w:r>
    </w:p>
    <w:p w14:paraId="20762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MzI2MzVjZmUwNTc3OTJlMTE1NzUyM2Y0MGI4NWQifQ=="/>
  </w:docVars>
  <w:rsids>
    <w:rsidRoot w:val="00684805"/>
    <w:rsid w:val="004734EA"/>
    <w:rsid w:val="00684805"/>
    <w:rsid w:val="06497B03"/>
    <w:rsid w:val="0E0B38F0"/>
    <w:rsid w:val="114333A1"/>
    <w:rsid w:val="11C75D80"/>
    <w:rsid w:val="14011A1D"/>
    <w:rsid w:val="14E243B1"/>
    <w:rsid w:val="1E8404A9"/>
    <w:rsid w:val="2A536386"/>
    <w:rsid w:val="2B3342D6"/>
    <w:rsid w:val="366652B8"/>
    <w:rsid w:val="3A267238"/>
    <w:rsid w:val="40D07EFD"/>
    <w:rsid w:val="43065D34"/>
    <w:rsid w:val="4DC46E97"/>
    <w:rsid w:val="4E0C5B32"/>
    <w:rsid w:val="4E8B1908"/>
    <w:rsid w:val="585079B9"/>
    <w:rsid w:val="5CF36FF6"/>
    <w:rsid w:val="5F035729"/>
    <w:rsid w:val="643B37E6"/>
    <w:rsid w:val="651746CD"/>
    <w:rsid w:val="6C711CE5"/>
    <w:rsid w:val="77CD0717"/>
    <w:rsid w:val="7EA4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1861</Words>
  <Characters>1883</Characters>
  <Lines>11</Lines>
  <Paragraphs>3</Paragraphs>
  <TotalTime>3</TotalTime>
  <ScaleCrop>false</ScaleCrop>
  <LinksUpToDate>false</LinksUpToDate>
  <CharactersWithSpaces>2137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2022-06-08T13:58:00Z</dcterms:created>
  <dc:creator>刘 娟</dc:creator>
  <cp:lastModifiedBy>一叶知秋</cp:lastModifiedBy>
  <dcterms:modified xsi:type="dcterms:W3CDTF">2024-07-16T08:07:19Z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A085FED6DD8A41DF896589DDE70DFBDF_13</vt:lpwstr>
  </property>
</Properties>
</file>