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军屯乡人民政府202</w:t>
      </w:r>
      <w:r>
        <w:rPr>
          <w:rFonts w:hint="eastAsia" w:ascii="方正小标宋简体" w:hAnsi="方正小标宋简体" w:eastAsia="方正小标宋简体" w:cs="方正小标宋简体"/>
          <w:b/>
          <w:bCs/>
          <w:sz w:val="44"/>
          <w:szCs w:val="44"/>
          <w:lang w:val="en-US" w:eastAsia="zh-CN"/>
        </w:rPr>
        <w:t>3</w:t>
      </w:r>
      <w:r>
        <w:rPr>
          <w:rFonts w:hint="eastAsia" w:ascii="方正小标宋简体" w:hAnsi="方正小标宋简体" w:eastAsia="方正小标宋简体" w:cs="方正小标宋简体"/>
          <w:b/>
          <w:bCs/>
          <w:sz w:val="44"/>
          <w:szCs w:val="44"/>
        </w:rPr>
        <w:t>年政府信息公开工作年度报告</w:t>
      </w:r>
    </w:p>
    <w:p>
      <w:pPr>
        <w:spacing w:line="590" w:lineRule="exact"/>
        <w:ind w:right="-105" w:rightChars="-50" w:firstLine="643" w:firstLineChars="200"/>
        <w:rPr>
          <w:rFonts w:hint="eastAsia" w:ascii="仿宋_GB2312" w:hAnsi="仿宋_GB2312" w:eastAsia="仿宋_GB2312" w:cs="仿宋_GB2312"/>
          <w:b/>
          <w:bCs w:val="0"/>
          <w:color w:val="000000"/>
          <w:sz w:val="32"/>
          <w:szCs w:val="32"/>
          <w:lang w:val="en-US" w:eastAsia="zh-CN" w:bidi="ar-SA"/>
        </w:rPr>
      </w:pPr>
      <w:r>
        <w:rPr>
          <w:rFonts w:hint="eastAsia" w:ascii="仿宋_GB2312" w:hAnsi="仿宋_GB2312" w:eastAsia="仿宋_GB2312" w:cs="仿宋_GB2312"/>
          <w:b/>
          <w:bCs w:val="0"/>
          <w:color w:val="000000"/>
          <w:sz w:val="32"/>
          <w:szCs w:val="32"/>
          <w:lang w:val="en-US" w:eastAsia="zh-CN" w:bidi="ar-SA"/>
        </w:rPr>
        <w:t>本报告由军屯乡人民政府按照《中华人民共和国政府信息公开条例》（以下简称《条例》）和《中华人民共和国政府信息公开工作年度报告格式》（国办公开办函〔2021〕30号）要求编制。</w:t>
      </w:r>
    </w:p>
    <w:p>
      <w:pPr>
        <w:spacing w:line="590" w:lineRule="exact"/>
        <w:ind w:right="-105" w:rightChars="-50" w:firstLine="643" w:firstLineChars="200"/>
        <w:rPr>
          <w:rFonts w:hint="eastAsia" w:ascii="仿宋_GB2312" w:hAnsi="仿宋_GB2312" w:eastAsia="仿宋_GB2312" w:cs="仿宋_GB2312"/>
          <w:b/>
          <w:bCs w:val="0"/>
          <w:color w:val="000000"/>
          <w:sz w:val="32"/>
          <w:szCs w:val="32"/>
          <w:lang w:val="en-US" w:eastAsia="zh-CN" w:bidi="ar-SA"/>
        </w:rPr>
      </w:pPr>
      <w:r>
        <w:rPr>
          <w:rFonts w:hint="eastAsia" w:ascii="仿宋_GB2312" w:hAnsi="仿宋_GB2312" w:eastAsia="仿宋_GB2312" w:cs="仿宋_GB2312"/>
          <w:b/>
          <w:bCs w:val="0"/>
          <w:color w:val="000000"/>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3" w:firstLineChars="200"/>
        <w:rPr>
          <w:rFonts w:hint="eastAsia" w:ascii="仿宋_GB2312" w:hAnsi="仿宋_GB2312" w:eastAsia="仿宋_GB2312" w:cs="仿宋_GB2312"/>
          <w:b w:val="0"/>
          <w:bCs/>
          <w:color w:val="000000"/>
          <w:sz w:val="32"/>
          <w:szCs w:val="32"/>
          <w:lang w:val="en-US" w:eastAsia="zh-CN" w:bidi="ar-SA"/>
        </w:rPr>
      </w:pPr>
      <w:r>
        <w:rPr>
          <w:rFonts w:hint="eastAsia" w:ascii="仿宋_GB2312" w:hAnsi="仿宋_GB2312" w:eastAsia="仿宋_GB2312" w:cs="仿宋_GB2312"/>
          <w:b/>
          <w:bCs w:val="0"/>
          <w:color w:val="000000"/>
          <w:sz w:val="32"/>
          <w:szCs w:val="32"/>
          <w:lang w:val="en-US" w:eastAsia="zh-CN" w:bidi="ar-SA"/>
        </w:rPr>
        <w:t>本报告所列数据的统计期限自2023年1月1日起至2023年12月31日止。本报告电子版可在“中国·汶上”政府门户网站（www.wenshang.gov.cn）查阅或下载。如对本报告有疑问，请与军屯乡人民政府党政办公室联系（地址：汶上县军屯乡经济开发区001号，联系电话：0537-7984101）。</w:t>
      </w:r>
    </w:p>
    <w:p>
      <w:pPr>
        <w:numPr>
          <w:ilvl w:val="0"/>
          <w:numId w:val="1"/>
        </w:numPr>
        <w:spacing w:line="590" w:lineRule="exact"/>
        <w:ind w:right="-105" w:rightChars="-50" w:firstLine="640" w:firstLineChars="200"/>
        <w:rPr>
          <w:rFonts w:hint="eastAsia" w:ascii="微软雅黑" w:eastAsia="微软雅黑"/>
          <w:b/>
          <w:color w:val="000000"/>
          <w:sz w:val="32"/>
          <w:szCs w:val="32"/>
        </w:rPr>
      </w:pPr>
      <w:r>
        <w:rPr>
          <w:rFonts w:hint="eastAsia" w:ascii="微软雅黑" w:eastAsia="微软雅黑"/>
          <w:b/>
          <w:color w:val="000000"/>
          <w:sz w:val="32"/>
          <w:szCs w:val="32"/>
        </w:rPr>
        <w:t>总体情况</w:t>
      </w:r>
    </w:p>
    <w:p>
      <w:pPr>
        <w:spacing w:line="590" w:lineRule="exact"/>
        <w:ind w:right="-105" w:rightChars="-50" w:firstLine="643" w:firstLineChars="200"/>
        <w:rPr>
          <w:rFonts w:hint="eastAsia" w:ascii="仿宋_GB2312" w:hAnsi="仿宋_GB2312" w:eastAsia="仿宋_GB2312" w:cs="仿宋_GB2312"/>
          <w:b w:val="0"/>
          <w:bCs/>
          <w:color w:val="000000"/>
          <w:sz w:val="32"/>
          <w:szCs w:val="32"/>
          <w:lang w:val="en-US" w:eastAsia="zh-CN" w:bidi="ar-SA"/>
        </w:rPr>
      </w:pPr>
      <w:r>
        <w:rPr>
          <w:rFonts w:hint="eastAsia" w:ascii="仿宋_GB2312" w:hAnsi="仿宋_GB2312" w:eastAsia="仿宋_GB2312" w:cs="仿宋_GB2312"/>
          <w:b/>
          <w:bCs w:val="0"/>
          <w:color w:val="000000"/>
          <w:sz w:val="32"/>
          <w:szCs w:val="32"/>
          <w:lang w:val="en-US" w:eastAsia="zh-CN" w:bidi="ar-SA"/>
        </w:rPr>
        <w:t>2023年，在县委、县政府的正确领导下，军屯乡高度重视乡政府政务公开工作，认真贯彻落实《政府信息公开条例》及省、市、县有关要求，紧紧围绕乡党委、政府工作部署，不断完善公开制度，强化公开内容，规范公开流程，严格公开监督，全年通过政府网站公开政府信息数</w:t>
      </w:r>
      <w:r>
        <w:rPr>
          <w:rFonts w:hint="eastAsia" w:ascii="仿宋_GB2312" w:hAnsi="仿宋_GB2312" w:eastAsia="仿宋_GB2312" w:cs="仿宋_GB2312"/>
          <w:b/>
          <w:bCs w:val="0"/>
          <w:color w:val="auto"/>
          <w:sz w:val="32"/>
          <w:szCs w:val="32"/>
          <w:highlight w:val="none"/>
          <w:lang w:val="en-US" w:eastAsia="zh-CN" w:bidi="ar-SA"/>
        </w:rPr>
        <w:t>123</w:t>
      </w:r>
      <w:r>
        <w:rPr>
          <w:rFonts w:hint="eastAsia" w:ascii="仿宋_GB2312" w:hAnsi="仿宋_GB2312" w:eastAsia="仿宋_GB2312" w:cs="仿宋_GB2312"/>
          <w:b/>
          <w:bCs w:val="0"/>
          <w:color w:val="000000"/>
          <w:sz w:val="32"/>
          <w:szCs w:val="32"/>
          <w:lang w:val="en-US" w:eastAsia="zh-CN" w:bidi="ar-SA"/>
        </w:rPr>
        <w:t>条。截止2023年底，我乡政务信息公开工作运行正常。</w:t>
      </w:r>
    </w:p>
    <w:p>
      <w:pPr>
        <w:spacing w:line="590" w:lineRule="exact"/>
        <w:ind w:right="-105" w:rightChars="-50" w:firstLine="643" w:firstLineChars="200"/>
        <w:rPr>
          <w:rFonts w:hint="eastAsia" w:ascii="仿宋_GB2312" w:hAnsi="仿宋_GB2312" w:eastAsia="仿宋_GB2312" w:cs="仿宋_GB2312"/>
          <w:b w:val="0"/>
          <w:bCs/>
          <w:color w:val="000000"/>
          <w:sz w:val="32"/>
          <w:szCs w:val="32"/>
        </w:rPr>
      </w:pPr>
      <w:r>
        <w:rPr>
          <w:rFonts w:hint="eastAsia" w:ascii="方正楷体简体" w:eastAsia="方正楷体简体"/>
          <w:b/>
          <w:color w:val="000000"/>
          <w:sz w:val="32"/>
          <w:szCs w:val="32"/>
        </w:rPr>
        <w:t>（一）主动公开情况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105" w:rightChars="-50" w:firstLine="643" w:firstLineChars="200"/>
        <w:textAlignment w:val="auto"/>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1.</w:t>
      </w:r>
      <w:r>
        <w:rPr>
          <w:rFonts w:hint="eastAsia" w:ascii="仿宋_GB2312" w:hAnsi="仿宋_GB2312" w:eastAsia="仿宋_GB2312" w:cs="仿宋_GB2312"/>
          <w:b/>
          <w:bCs w:val="0"/>
          <w:color w:val="000000"/>
          <w:sz w:val="32"/>
          <w:szCs w:val="32"/>
        </w:rPr>
        <w:t>通过政府信息公开网主动公开政府信息</w:t>
      </w:r>
      <w:r>
        <w:rPr>
          <w:rFonts w:hint="eastAsia" w:ascii="仿宋_GB2312" w:hAnsi="仿宋_GB2312" w:eastAsia="仿宋_GB2312" w:cs="仿宋_GB2312"/>
          <w:b/>
          <w:bCs w:val="0"/>
          <w:color w:val="000000"/>
          <w:sz w:val="32"/>
          <w:szCs w:val="32"/>
          <w:lang w:val="en-US" w:eastAsia="zh-CN"/>
        </w:rPr>
        <w:t>123</w:t>
      </w:r>
      <w:r>
        <w:rPr>
          <w:rFonts w:hint="eastAsia" w:ascii="仿宋_GB2312" w:hAnsi="仿宋_GB2312" w:eastAsia="仿宋_GB2312" w:cs="仿宋_GB2312"/>
          <w:b/>
          <w:bCs w:val="0"/>
          <w:color w:val="000000"/>
          <w:sz w:val="32"/>
          <w:szCs w:val="32"/>
        </w:rPr>
        <w:t>条</w:t>
      </w:r>
      <w:r>
        <w:rPr>
          <w:rFonts w:hint="eastAsia" w:ascii="仿宋_GB2312" w:hAnsi="仿宋_GB2312" w:eastAsia="仿宋_GB2312" w:cs="仿宋_GB2312"/>
          <w:b/>
          <w:bCs w:val="0"/>
          <w:color w:val="000000"/>
          <w:sz w:val="32"/>
          <w:szCs w:val="32"/>
          <w:lang w:eastAsia="zh-CN"/>
        </w:rPr>
        <w:t>，</w:t>
      </w:r>
      <w:r>
        <w:rPr>
          <w:rFonts w:hint="eastAsia" w:ascii="仿宋_GB2312" w:hAnsi="仿宋_GB2312" w:eastAsia="仿宋_GB2312" w:cs="仿宋_GB2312"/>
          <w:b/>
          <w:bCs w:val="0"/>
          <w:color w:val="000000"/>
          <w:sz w:val="32"/>
          <w:szCs w:val="32"/>
          <w:lang w:val="en-US" w:eastAsia="zh-CN"/>
        </w:rPr>
        <w:t>其中乡镇动态56条；会议公开</w:t>
      </w:r>
      <w:r>
        <w:rPr>
          <w:rFonts w:hint="eastAsia" w:ascii="仿宋_GB2312" w:hAnsi="仿宋_GB2312" w:eastAsia="仿宋_GB2312" w:cs="仿宋_GB2312"/>
          <w:b/>
          <w:bCs w:val="0"/>
          <w:color w:val="000000"/>
          <w:sz w:val="32"/>
          <w:szCs w:val="32"/>
          <w:highlight w:val="none"/>
          <w:lang w:val="en-US" w:eastAsia="zh-CN"/>
        </w:rPr>
        <w:t>32</w:t>
      </w:r>
      <w:r>
        <w:rPr>
          <w:rFonts w:hint="eastAsia" w:ascii="仿宋_GB2312" w:hAnsi="仿宋_GB2312" w:eastAsia="仿宋_GB2312" w:cs="仿宋_GB2312"/>
          <w:b/>
          <w:bCs w:val="0"/>
          <w:color w:val="000000"/>
          <w:sz w:val="32"/>
          <w:szCs w:val="32"/>
          <w:lang w:val="en-US" w:eastAsia="zh-CN"/>
        </w:rPr>
        <w:t>条</w:t>
      </w:r>
      <w:r>
        <w:rPr>
          <w:rFonts w:hint="eastAsia" w:ascii="仿宋_GB2312" w:hAnsi="仿宋_GB2312" w:eastAsia="仿宋_GB2312" w:cs="仿宋_GB2312"/>
          <w:b/>
          <w:bCs w:val="0"/>
          <w:color w:val="000000"/>
          <w:sz w:val="32"/>
          <w:szCs w:val="32"/>
          <w:highlight w:val="none"/>
          <w:lang w:val="en-US" w:eastAsia="zh-CN"/>
        </w:rPr>
        <w:t>；政策文件公开4条;政策解读3条；行政权力公开2条；公告公示8条，规划计划2条；财政预算决算公开2条；政务公开组织管理7条；政务公开基础建设2条；政府信息公开指南1条；应急管理3条；机构职能1条</w:t>
      </w:r>
      <w:r>
        <w:rPr>
          <w:rFonts w:hint="eastAsia" w:ascii="仿宋_GB2312" w:hAnsi="仿宋_GB2312" w:eastAsia="仿宋_GB2312" w:cs="仿宋_GB2312"/>
          <w:b/>
          <w:bCs w:val="0"/>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_GB2312" w:hAnsi="仿宋_GB2312" w:eastAsia="仿宋_GB2312" w:cs="仿宋_GB2312"/>
          <w:b w:val="0"/>
          <w:bCs/>
          <w:color w:val="000000"/>
          <w:sz w:val="32"/>
          <w:szCs w:val="32"/>
          <w:lang w:val="en-US" w:eastAsia="zh-CN"/>
        </w:rPr>
      </w:pPr>
      <w:r>
        <w:drawing>
          <wp:inline distT="0" distB="0" distL="114300" distR="114300">
            <wp:extent cx="5871845" cy="4696460"/>
            <wp:effectExtent l="0" t="0" r="14605" b="889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
                    <a:stretch>
                      <a:fillRect/>
                    </a:stretch>
                  </pic:blipFill>
                  <pic:spPr>
                    <a:xfrm>
                      <a:off x="0" y="0"/>
                      <a:ext cx="5871845" cy="46964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drawing>
          <wp:inline distT="0" distB="0" distL="114300" distR="114300">
            <wp:extent cx="5271135" cy="5941695"/>
            <wp:effectExtent l="0" t="0" r="5715" b="1905"/>
            <wp:docPr id="2" name="图片 2" descr="会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会议"/>
                    <pic:cNvPicPr>
                      <a:picLocks noChangeAspect="1"/>
                    </pic:cNvPicPr>
                  </pic:nvPicPr>
                  <pic:blipFill>
                    <a:blip r:embed="rId5"/>
                    <a:stretch>
                      <a:fillRect/>
                    </a:stretch>
                  </pic:blipFill>
                  <pic:spPr>
                    <a:xfrm>
                      <a:off x="0" y="0"/>
                      <a:ext cx="5271135" cy="5941695"/>
                    </a:xfrm>
                    <a:prstGeom prst="rect">
                      <a:avLst/>
                    </a:prstGeom>
                  </pic:spPr>
                </pic:pic>
              </a:graphicData>
            </a:graphic>
          </wp:inline>
        </w:drawing>
      </w:r>
    </w:p>
    <w:p>
      <w:pPr>
        <w:spacing w:line="240" w:lineRule="auto"/>
        <w:ind w:right="-105" w:rightChars="-50" w:firstLine="643" w:firstLineChars="200"/>
        <w:jc w:val="both"/>
        <w:rPr>
          <w:rFonts w:hint="eastAsia" w:ascii="仿宋_GB2312" w:hAnsi="仿宋_GB2312" w:eastAsia="仿宋_GB2312" w:cs="仿宋_GB2312"/>
          <w:b/>
          <w:bCs w:val="0"/>
          <w:color w:val="000000"/>
          <w:sz w:val="32"/>
          <w:szCs w:val="32"/>
          <w:lang w:eastAsia="zh-CN"/>
        </w:rPr>
      </w:pPr>
      <w:r>
        <w:rPr>
          <w:rFonts w:hint="eastAsia" w:ascii="仿宋_GB2312" w:hAnsi="仿宋_GB2312" w:eastAsia="仿宋_GB2312" w:cs="仿宋_GB2312"/>
          <w:b/>
          <w:bCs w:val="0"/>
          <w:color w:val="000000"/>
          <w:sz w:val="32"/>
          <w:szCs w:val="32"/>
        </w:rPr>
        <w:t>2.主动公开政府信息的主要类别</w:t>
      </w:r>
    </w:p>
    <w:p>
      <w:pPr>
        <w:spacing w:line="590" w:lineRule="exact"/>
        <w:ind w:right="-105" w:rightChars="-50" w:firstLine="643"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bCs w:val="0"/>
          <w:color w:val="000000"/>
          <w:sz w:val="32"/>
          <w:szCs w:val="32"/>
          <w:lang w:val="en-US" w:eastAsia="zh-CN"/>
        </w:rPr>
        <w:t>军屯乡</w:t>
      </w:r>
      <w:r>
        <w:rPr>
          <w:rFonts w:hint="eastAsia" w:ascii="仿宋_GB2312" w:hAnsi="仿宋_GB2312" w:eastAsia="仿宋_GB2312" w:cs="仿宋_GB2312"/>
          <w:b/>
          <w:bCs w:val="0"/>
          <w:color w:val="000000"/>
          <w:sz w:val="32"/>
          <w:szCs w:val="32"/>
        </w:rPr>
        <w:t>主动公开政务文件及工作动态信息的类别主要包括：</w:t>
      </w:r>
      <w:r>
        <w:rPr>
          <w:rFonts w:hint="eastAsia" w:ascii="仿宋_GB2312" w:hAnsi="仿宋_GB2312" w:eastAsia="仿宋_GB2312" w:cs="仿宋_GB2312"/>
          <w:b/>
          <w:bCs w:val="0"/>
          <w:color w:val="000000"/>
          <w:sz w:val="32"/>
          <w:szCs w:val="32"/>
          <w:lang w:val="en-US" w:eastAsia="zh-CN"/>
        </w:rPr>
        <w:t>乡镇动态、会议公开类、政策文件</w:t>
      </w:r>
      <w:r>
        <w:rPr>
          <w:rFonts w:hint="eastAsia" w:ascii="仿宋_GB2312" w:hAnsi="仿宋_GB2312" w:eastAsia="仿宋_GB2312" w:cs="仿宋_GB2312"/>
          <w:b/>
          <w:bCs w:val="0"/>
          <w:color w:val="000000"/>
          <w:sz w:val="32"/>
          <w:szCs w:val="32"/>
        </w:rPr>
        <w:t>类、行政权力运行公开类、</w:t>
      </w:r>
      <w:r>
        <w:rPr>
          <w:rFonts w:hint="eastAsia" w:ascii="仿宋_GB2312" w:hAnsi="仿宋_GB2312" w:eastAsia="仿宋_GB2312" w:cs="仿宋_GB2312"/>
          <w:b/>
          <w:bCs w:val="0"/>
          <w:color w:val="000000"/>
          <w:sz w:val="32"/>
          <w:szCs w:val="32"/>
          <w:highlight w:val="none"/>
          <w:lang w:val="en-US" w:eastAsia="zh-CN"/>
        </w:rPr>
        <w:t>财政预算决算</w:t>
      </w:r>
      <w:r>
        <w:rPr>
          <w:rFonts w:hint="eastAsia" w:ascii="仿宋_GB2312" w:hAnsi="仿宋_GB2312" w:eastAsia="仿宋_GB2312" w:cs="仿宋_GB2312"/>
          <w:b/>
          <w:bCs w:val="0"/>
          <w:color w:val="000000"/>
          <w:sz w:val="32"/>
          <w:szCs w:val="32"/>
        </w:rPr>
        <w:t>、</w:t>
      </w:r>
      <w:r>
        <w:rPr>
          <w:rFonts w:hint="eastAsia" w:ascii="仿宋_GB2312" w:hAnsi="仿宋_GB2312" w:eastAsia="仿宋_GB2312" w:cs="仿宋_GB2312"/>
          <w:b/>
          <w:bCs w:val="0"/>
          <w:color w:val="000000"/>
          <w:sz w:val="32"/>
          <w:szCs w:val="32"/>
          <w:lang w:val="en-US" w:eastAsia="zh-CN"/>
        </w:rPr>
        <w:t>政务公开组织管理类、政务公开基础建设类等</w:t>
      </w:r>
      <w:r>
        <w:rPr>
          <w:rFonts w:hint="eastAsia" w:ascii="仿宋_GB2312" w:hAnsi="仿宋_GB2312" w:eastAsia="仿宋_GB2312" w:cs="仿宋_GB2312"/>
          <w:b/>
          <w:bCs w:val="0"/>
          <w:color w:val="000000"/>
          <w:sz w:val="32"/>
          <w:szCs w:val="32"/>
          <w:lang w:eastAsia="zh-CN"/>
        </w:rPr>
        <w:t>，</w:t>
      </w:r>
      <w:r>
        <w:rPr>
          <w:rFonts w:hint="eastAsia" w:ascii="仿宋_GB2312" w:hAnsi="仿宋_GB2312" w:eastAsia="仿宋_GB2312" w:cs="仿宋_GB2312"/>
          <w:b/>
          <w:bCs w:val="0"/>
          <w:color w:val="000000"/>
          <w:sz w:val="32"/>
          <w:szCs w:val="32"/>
          <w:lang w:val="en-US" w:eastAsia="zh-CN"/>
        </w:rPr>
        <w:t>并对以上文件进行解读</w:t>
      </w:r>
      <w:r>
        <w:rPr>
          <w:rFonts w:hint="eastAsia" w:ascii="仿宋_GB2312" w:hAnsi="仿宋_GB2312" w:eastAsia="仿宋_GB2312" w:cs="仿宋_GB2312"/>
          <w:b/>
          <w:bCs w:val="0"/>
          <w:color w:val="000000"/>
          <w:sz w:val="32"/>
          <w:szCs w:val="32"/>
        </w:rPr>
        <w:t>。</w:t>
      </w:r>
    </w:p>
    <w:p>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spacing w:line="590" w:lineRule="exact"/>
        <w:ind w:right="-105" w:rightChars="-50" w:firstLine="643"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bCs w:val="0"/>
          <w:color w:val="000000"/>
          <w:sz w:val="32"/>
          <w:szCs w:val="32"/>
        </w:rPr>
        <w:t>我</w:t>
      </w:r>
      <w:r>
        <w:rPr>
          <w:rFonts w:hint="eastAsia" w:ascii="仿宋_GB2312" w:hAnsi="仿宋_GB2312" w:eastAsia="仿宋_GB2312" w:cs="仿宋_GB2312"/>
          <w:b/>
          <w:bCs w:val="0"/>
          <w:color w:val="000000"/>
          <w:sz w:val="32"/>
          <w:szCs w:val="32"/>
          <w:lang w:val="en-US" w:eastAsia="zh-CN"/>
        </w:rPr>
        <w:t>乡</w:t>
      </w:r>
      <w:r>
        <w:rPr>
          <w:rFonts w:hint="eastAsia" w:ascii="仿宋_GB2312" w:hAnsi="仿宋_GB2312" w:eastAsia="仿宋_GB2312" w:cs="仿宋_GB2312"/>
          <w:b/>
          <w:bCs w:val="0"/>
          <w:color w:val="000000"/>
          <w:sz w:val="32"/>
          <w:szCs w:val="32"/>
        </w:rPr>
        <w:t>进一步完善政府信息公开申请登记、审核、办理、答复、归档等工作制度。202</w:t>
      </w:r>
      <w:r>
        <w:rPr>
          <w:rFonts w:hint="eastAsia" w:ascii="仿宋_GB2312" w:hAnsi="仿宋_GB2312" w:eastAsia="仿宋_GB2312" w:cs="仿宋_GB2312"/>
          <w:b/>
          <w:bCs w:val="0"/>
          <w:color w:val="000000"/>
          <w:sz w:val="32"/>
          <w:szCs w:val="32"/>
          <w:lang w:val="en-US" w:eastAsia="zh-CN"/>
        </w:rPr>
        <w:t>3</w:t>
      </w:r>
      <w:r>
        <w:rPr>
          <w:rFonts w:hint="eastAsia" w:ascii="仿宋_GB2312" w:hAnsi="仿宋_GB2312" w:eastAsia="仿宋_GB2312" w:cs="仿宋_GB2312"/>
          <w:b/>
          <w:bCs w:val="0"/>
          <w:color w:val="000000"/>
          <w:sz w:val="32"/>
          <w:szCs w:val="32"/>
        </w:rPr>
        <w:t>年度，</w:t>
      </w:r>
      <w:r>
        <w:rPr>
          <w:rFonts w:hint="eastAsia" w:ascii="仿宋_GB2312" w:hAnsi="仿宋_GB2312" w:eastAsia="仿宋_GB2312" w:cs="仿宋_GB2312"/>
          <w:b/>
          <w:bCs w:val="0"/>
          <w:color w:val="000000"/>
          <w:sz w:val="32"/>
          <w:szCs w:val="32"/>
          <w:highlight w:val="none"/>
        </w:rPr>
        <w:t>我</w:t>
      </w:r>
      <w:r>
        <w:rPr>
          <w:rFonts w:hint="eastAsia" w:ascii="仿宋_GB2312" w:hAnsi="仿宋_GB2312" w:eastAsia="仿宋_GB2312" w:cs="仿宋_GB2312"/>
          <w:b/>
          <w:bCs w:val="0"/>
          <w:color w:val="000000"/>
          <w:sz w:val="32"/>
          <w:szCs w:val="32"/>
          <w:highlight w:val="none"/>
          <w:lang w:val="en-US" w:eastAsia="zh-CN"/>
        </w:rPr>
        <w:t>乡</w:t>
      </w:r>
      <w:r>
        <w:rPr>
          <w:rFonts w:hint="eastAsia" w:ascii="仿宋_GB2312" w:hAnsi="仿宋_GB2312" w:eastAsia="仿宋_GB2312" w:cs="仿宋_GB2312"/>
          <w:b/>
          <w:bCs w:val="0"/>
          <w:color w:val="000000"/>
          <w:sz w:val="32"/>
          <w:szCs w:val="32"/>
          <w:highlight w:val="none"/>
        </w:rPr>
        <w:t>未收到依申请公开申请</w:t>
      </w:r>
      <w:r>
        <w:rPr>
          <w:rFonts w:hint="eastAsia" w:ascii="仿宋_GB2312" w:hAnsi="仿宋_GB2312" w:eastAsia="仿宋_GB2312" w:cs="仿宋_GB2312"/>
          <w:b/>
          <w:bCs w:val="0"/>
          <w:color w:val="000000"/>
          <w:sz w:val="32"/>
          <w:szCs w:val="32"/>
        </w:rPr>
        <w:t>。</w:t>
      </w:r>
    </w:p>
    <w:p>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105" w:rightChars="-50" w:firstLine="643" w:firstLineChars="200"/>
        <w:rPr>
          <w:rFonts w:hint="eastAsia" w:ascii="仿宋_GB2312" w:hAnsi="仿宋_GB2312" w:eastAsia="仿宋_GB2312" w:cs="仿宋_GB2312"/>
          <w:b w:val="0"/>
          <w:bCs/>
          <w:color w:val="000000"/>
          <w:sz w:val="32"/>
          <w:szCs w:val="32"/>
          <w:lang w:val="en-US" w:eastAsia="zh-CN" w:bidi="ar-SA"/>
        </w:rPr>
      </w:pPr>
      <w:r>
        <w:rPr>
          <w:rFonts w:hint="eastAsia" w:ascii="仿宋_GB2312" w:hAnsi="仿宋_GB2312" w:eastAsia="仿宋_GB2312" w:cs="仿宋_GB2312"/>
          <w:b/>
          <w:bCs w:val="0"/>
          <w:color w:val="000000"/>
          <w:sz w:val="32"/>
          <w:szCs w:val="32"/>
          <w:lang w:val="en-US" w:eastAsia="zh-CN" w:bidi="ar-SA"/>
        </w:rPr>
        <w:t>军屯乡始终将政务公开作为依法行政的重要工作内容，主要领导亲自抓、分管领导具体抓，职能部门抓落实。印发了《军屯乡2023年政务公开工作实施方案》，进一步完善了政府信息公开领导和工作机制，建立工作责任机制，建立考核奖励机制，组织政务公开检查等，进一步健全信息公开制度体系，提高政府信息公开各项制度的执行力，全面提升我乡政务公开工作能力和水平。</w:t>
      </w:r>
    </w:p>
    <w:p>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105" w:rightChars="-50" w:firstLine="643"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bCs w:val="0"/>
          <w:color w:val="000000"/>
          <w:sz w:val="32"/>
          <w:szCs w:val="32"/>
        </w:rPr>
        <w:t>严格按照上级部门的要求，</w:t>
      </w:r>
      <w:r>
        <w:rPr>
          <w:rFonts w:hint="eastAsia" w:ascii="仿宋_GB2312" w:hAnsi="仿宋_GB2312" w:eastAsia="仿宋_GB2312" w:cs="仿宋_GB2312"/>
          <w:b/>
          <w:bCs w:val="0"/>
          <w:color w:val="000000"/>
          <w:sz w:val="32"/>
          <w:szCs w:val="32"/>
          <w:lang w:val="en-US" w:eastAsia="zh-CN"/>
        </w:rPr>
        <w:t>及时调整完善军屯乡政务</w:t>
      </w:r>
      <w:r>
        <w:rPr>
          <w:rFonts w:hint="eastAsia" w:ascii="仿宋_GB2312" w:hAnsi="仿宋_GB2312" w:eastAsia="仿宋_GB2312" w:cs="仿宋_GB2312"/>
          <w:b/>
          <w:bCs w:val="0"/>
          <w:color w:val="000000"/>
          <w:sz w:val="32"/>
          <w:szCs w:val="32"/>
        </w:rPr>
        <w:t>信息公开领导小组，安排专人负责政务信息公开工作。线下政务公开平台建设不断完善办事窗口软硬件设施，设置自助服务区、咨询等候区，配备自助电脑、打印机、茶水等，提升便民服务效能。</w:t>
      </w:r>
    </w:p>
    <w:p>
      <w:pPr>
        <w:numPr>
          <w:ilvl w:val="0"/>
          <w:numId w:val="2"/>
        </w:numPr>
        <w:spacing w:line="590" w:lineRule="exact"/>
        <w:ind w:right="-105"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rPr>
        <w:t>监督保障情况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b/>
          <w:bCs w:val="0"/>
          <w:color w:val="000000"/>
          <w:kern w:val="2"/>
          <w:sz w:val="32"/>
          <w:szCs w:val="32"/>
          <w:lang w:val="en-US" w:eastAsia="zh-CN" w:bidi="ar-SA"/>
        </w:rPr>
      </w:pPr>
      <w:r>
        <w:rPr>
          <w:rFonts w:hint="eastAsia" w:ascii="仿宋_GB2312" w:hAnsi="仿宋_GB2312" w:eastAsia="仿宋_GB2312" w:cs="仿宋_GB2312"/>
          <w:b/>
          <w:bCs w:val="0"/>
          <w:color w:val="000000"/>
          <w:kern w:val="2"/>
          <w:sz w:val="32"/>
          <w:szCs w:val="32"/>
          <w:lang w:val="en-US" w:eastAsia="zh-CN" w:bidi="ar-SA"/>
        </w:rPr>
        <w:t>1.监督指导情况。一般政务公开内容由专人先行审核，再由分管领导审定后正式公开；重大需要公开内容，由分管领导先行审核，再由乡主要领导审定后公开。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b/>
          <w:bCs w:val="0"/>
          <w:color w:val="000000"/>
          <w:kern w:val="2"/>
          <w:sz w:val="32"/>
          <w:szCs w:val="32"/>
          <w:lang w:val="en-US" w:eastAsia="zh-CN" w:bidi="ar-SA"/>
        </w:rPr>
      </w:pPr>
      <w:r>
        <w:rPr>
          <w:rFonts w:hint="eastAsia" w:ascii="仿宋_GB2312" w:hAnsi="仿宋_GB2312" w:eastAsia="仿宋_GB2312" w:cs="仿宋_GB2312"/>
          <w:b/>
          <w:bCs w:val="0"/>
          <w:color w:val="000000"/>
          <w:kern w:val="2"/>
          <w:sz w:val="32"/>
          <w:szCs w:val="32"/>
          <w:lang w:val="en-US" w:eastAsia="zh-CN" w:bidi="ar-SA"/>
        </w:rPr>
        <w:t>2.人员机构设置情况。成立政务公开工作领导小组，领导小组下设办公室，</w:t>
      </w:r>
      <w:r>
        <w:rPr>
          <w:rFonts w:hint="eastAsia" w:ascii="仿宋_GB2312" w:hAnsi="仿宋_GB2312" w:eastAsia="仿宋_GB2312" w:cs="仿宋_GB2312"/>
          <w:b/>
          <w:bCs w:val="0"/>
          <w:kern w:val="2"/>
          <w:sz w:val="32"/>
          <w:szCs w:val="32"/>
          <w:lang w:val="en-US" w:eastAsia="zh-CN" w:bidi="ar"/>
        </w:rPr>
        <w:t>确定分管领导和专门工作人员，党政办负责统筹协调、指导督促和推进标准化工作，与相关部门建立协调联动机制，形成工作合力，强化机构和人员保障</w:t>
      </w:r>
      <w:r>
        <w:rPr>
          <w:rFonts w:hint="eastAsia" w:ascii="仿宋_GB2312" w:hAnsi="仿宋_GB2312" w:eastAsia="仿宋_GB2312" w:cs="仿宋_GB2312"/>
          <w:b/>
          <w:bCs w:val="0"/>
          <w:color w:val="000000"/>
          <w:kern w:val="2"/>
          <w:sz w:val="32"/>
          <w:szCs w:val="32"/>
          <w:lang w:val="en-US" w:eastAsia="zh-CN" w:bidi="ar-S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bCs w:val="0"/>
          <w:color w:val="000000"/>
          <w:kern w:val="2"/>
          <w:sz w:val="32"/>
          <w:szCs w:val="32"/>
          <w:lang w:val="en-US" w:eastAsia="zh-CN" w:bidi="ar-SA"/>
        </w:rPr>
        <w:t>3.业务培训情况。通过集中学习、交流研讨等形式，不断提升政务公开队伍素质和能力。2023年共举办各类培训活动3次，培训人员100余人次。</w:t>
      </w:r>
    </w:p>
    <w:p>
      <w:pPr>
        <w:spacing w:line="590" w:lineRule="exact"/>
        <w:ind w:right="-105" w:rightChars="-50" w:firstLine="640" w:firstLineChars="200"/>
        <w:rPr>
          <w:rFonts w:hint="eastAsia" w:ascii="微软雅黑" w:eastAsia="微软雅黑"/>
          <w:b/>
          <w:color w:val="000000"/>
          <w:sz w:val="32"/>
          <w:szCs w:val="32"/>
        </w:rPr>
      </w:pPr>
      <w:r>
        <w:rPr>
          <w:rFonts w:hint="eastAsia" w:ascii="微软雅黑" w:eastAsia="微软雅黑"/>
          <w:b/>
          <w:color w:val="000000"/>
          <w:sz w:val="32"/>
          <w:szCs w:val="32"/>
        </w:rPr>
        <w:t>二、主动公开政府信息情况</w:t>
      </w: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仿宋" w:eastAsia="仿宋"/>
                <w:b/>
                <w:sz w:val="24"/>
                <w:szCs w:val="24"/>
              </w:rPr>
            </w:pPr>
            <w:r>
              <w:rPr>
                <w:rFonts w:hint="eastAsia" w:ascii="仿宋" w:hAnsi="宋体" w:eastAsia="仿宋"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left"/>
              <w:rPr>
                <w:rFonts w:hint="default"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left"/>
              <w:rPr>
                <w:rFonts w:hint="default"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方正仿宋简体" w:eastAsia="方正仿宋简体"/>
                <w:b/>
                <w:sz w:val="24"/>
                <w:szCs w:val="24"/>
              </w:rPr>
            </w:pPr>
            <w:r>
              <w:rPr>
                <w:rFonts w:hint="eastAsia" w:ascii="仿宋" w:hAnsi="宋体" w:eastAsia="仿宋"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left"/>
              <w:rPr>
                <w:rFonts w:hint="default"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方正仿宋简体" w:eastAsia="方正仿宋简体"/>
                <w:b/>
                <w:sz w:val="24"/>
                <w:szCs w:val="24"/>
              </w:rPr>
            </w:pPr>
            <w:r>
              <w:rPr>
                <w:rFonts w:hint="eastAsia" w:ascii="仿宋" w:hAnsi="宋体" w:eastAsia="仿宋"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left"/>
              <w:rPr>
                <w:rFonts w:hint="default"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left"/>
              <w:rPr>
                <w:rFonts w:hint="default"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方正仿宋简体" w:eastAsia="方正仿宋简体"/>
                <w:b/>
                <w:sz w:val="24"/>
                <w:szCs w:val="24"/>
              </w:rPr>
            </w:pPr>
            <w:r>
              <w:rPr>
                <w:rFonts w:hint="eastAsia" w:ascii="仿宋" w:hAnsi="宋体" w:eastAsia="仿宋"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left"/>
              <w:rPr>
                <w:rFonts w:hint="default"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noWrap w:val="0"/>
            <w:tcMar>
              <w:left w:w="57" w:type="dxa"/>
              <w:right w:w="57" w:type="dxa"/>
            </w:tcMar>
            <w:vAlign w:val="center"/>
          </w:tcPr>
          <w:p>
            <w:pPr>
              <w:keepNext w:val="0"/>
              <w:keepLines w:val="0"/>
              <w:suppressLineNumbers w:val="0"/>
              <w:spacing w:before="0" w:beforeAutospacing="0" w:after="0" w:afterAutospacing="0" w:line="340" w:lineRule="exact"/>
              <w:ind w:left="0" w:right="0"/>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pPr>
        <w:numPr>
          <w:ilvl w:val="0"/>
          <w:numId w:val="0"/>
        </w:numPr>
        <w:spacing w:line="240" w:lineRule="auto"/>
        <w:ind w:right="-105" w:rightChars="-50" w:firstLine="640" w:firstLineChars="200"/>
        <w:jc w:val="left"/>
        <w:rPr>
          <w:rFonts w:hint="default" w:ascii="仿宋_GB2312" w:hAnsi="仿宋_GB2312" w:eastAsia="仿宋_GB2312" w:cs="仿宋_GB2312"/>
          <w:b w:val="0"/>
          <w:bCs/>
          <w:color w:val="000000"/>
          <w:sz w:val="32"/>
          <w:szCs w:val="32"/>
          <w:lang w:val="en-US" w:eastAsia="zh-CN"/>
        </w:rPr>
      </w:pPr>
    </w:p>
    <w:p>
      <w:pPr>
        <w:numPr>
          <w:ilvl w:val="0"/>
          <w:numId w:val="3"/>
        </w:numPr>
        <w:spacing w:before="62" w:beforeLines="10" w:after="62" w:afterLines="10" w:line="600" w:lineRule="exact"/>
        <w:ind w:firstLine="640" w:firstLineChars="200"/>
        <w:rPr>
          <w:rFonts w:hint="eastAsia" w:ascii="微软雅黑" w:eastAsia="微软雅黑"/>
          <w:b/>
          <w:sz w:val="32"/>
          <w:szCs w:val="32"/>
        </w:rPr>
      </w:pPr>
      <w:r>
        <w:rPr>
          <w:rFonts w:hint="eastAsia" w:ascii="微软雅黑" w:eastAsia="微软雅黑"/>
          <w:b/>
          <w:sz w:val="32"/>
          <w:szCs w:val="32"/>
        </w:rPr>
        <w:t>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仿宋" w:eastAsia="仿宋"/>
                <w:b/>
                <w:sz w:val="21"/>
                <w:szCs w:val="21"/>
              </w:rPr>
            </w:pPr>
            <w:r>
              <w:rPr>
                <w:rFonts w:hint="eastAsia" w:ascii="仿宋" w:hAnsi="楷体" w:eastAsia="仿宋"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仿宋" w:eastAsia="仿宋"/>
                <w:b/>
                <w:sz w:val="21"/>
                <w:szCs w:val="21"/>
              </w:rPr>
            </w:pPr>
            <w:r>
              <w:rPr>
                <w:rFonts w:hint="eastAsia" w:ascii="仿宋" w:hAnsi="宋体" w:eastAsia="仿宋"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keepNext w:val="0"/>
              <w:keepLines w:val="0"/>
              <w:suppressLineNumbers w:val="0"/>
              <w:spacing w:before="0" w:beforeAutospacing="0" w:after="0" w:afterAutospacing="0" w:line="300" w:lineRule="exact"/>
              <w:ind w:left="0" w:right="0"/>
              <w:jc w:val="center"/>
              <w:rPr>
                <w:rFonts w:hint="default" w:ascii="仿宋" w:eastAsia="仿宋"/>
                <w:b/>
                <w:sz w:val="21"/>
                <w:szCs w:val="21"/>
              </w:rPr>
            </w:pPr>
          </w:p>
        </w:tc>
        <w:tc>
          <w:tcPr>
            <w:tcW w:w="791" w:type="dxa"/>
            <w:vMerge w:val="restart"/>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仿宋" w:eastAsia="仿宋"/>
                <w:b/>
                <w:sz w:val="21"/>
                <w:szCs w:val="21"/>
              </w:rPr>
            </w:pPr>
            <w:r>
              <w:rPr>
                <w:rFonts w:hint="eastAsia" w:ascii="仿宋" w:hAnsi="宋体" w:eastAsia="仿宋" w:cs="宋体"/>
                <w:b/>
                <w:sz w:val="21"/>
                <w:szCs w:val="21"/>
                <w:lang w:bidi="ar"/>
              </w:rPr>
              <w:t>自然人</w:t>
            </w:r>
          </w:p>
        </w:tc>
        <w:tc>
          <w:tcPr>
            <w:tcW w:w="2917" w:type="dxa"/>
            <w:gridSpan w:val="5"/>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仿宋" w:eastAsia="仿宋"/>
                <w:b/>
                <w:sz w:val="21"/>
                <w:szCs w:val="21"/>
              </w:rPr>
            </w:pPr>
            <w:r>
              <w:rPr>
                <w:rFonts w:hint="eastAsia" w:ascii="仿宋" w:hAnsi="宋体" w:eastAsia="仿宋" w:cs="宋体"/>
                <w:b/>
                <w:sz w:val="21"/>
                <w:szCs w:val="21"/>
                <w:lang w:bidi="ar"/>
              </w:rPr>
              <w:t>法人或其他组织</w:t>
            </w:r>
          </w:p>
        </w:tc>
        <w:tc>
          <w:tcPr>
            <w:tcW w:w="521" w:type="dxa"/>
            <w:vMerge w:val="restart"/>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仿宋" w:eastAsia="仿宋"/>
                <w:b/>
                <w:sz w:val="21"/>
                <w:szCs w:val="21"/>
              </w:rPr>
            </w:pPr>
            <w:r>
              <w:rPr>
                <w:rFonts w:hint="eastAsia" w:ascii="仿宋" w:hAnsi="宋体" w:eastAsia="仿宋"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791"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599"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仿宋" w:eastAsia="仿宋"/>
                <w:b/>
                <w:sz w:val="21"/>
                <w:szCs w:val="21"/>
              </w:rPr>
            </w:pPr>
            <w:r>
              <w:rPr>
                <w:rFonts w:hint="eastAsia" w:ascii="仿宋" w:hAnsi="宋体" w:eastAsia="仿宋" w:cs="宋体"/>
                <w:b/>
                <w:sz w:val="21"/>
                <w:szCs w:val="21"/>
                <w:lang w:bidi="ar"/>
              </w:rPr>
              <w:t>商业</w:t>
            </w:r>
          </w:p>
          <w:p>
            <w:pPr>
              <w:keepNext w:val="0"/>
              <w:keepLines w:val="0"/>
              <w:widowControl/>
              <w:suppressLineNumbers w:val="0"/>
              <w:spacing w:before="0" w:beforeAutospacing="0" w:after="0" w:afterAutospacing="0" w:line="300" w:lineRule="exact"/>
              <w:ind w:left="0" w:right="0"/>
              <w:jc w:val="center"/>
              <w:rPr>
                <w:rFonts w:hint="default" w:ascii="仿宋" w:eastAsia="仿宋"/>
                <w:b/>
                <w:sz w:val="21"/>
                <w:szCs w:val="21"/>
              </w:rPr>
            </w:pPr>
            <w:r>
              <w:rPr>
                <w:rFonts w:hint="eastAsia" w:ascii="仿宋" w:hAnsi="宋体" w:eastAsia="仿宋" w:cs="宋体"/>
                <w:b/>
                <w:sz w:val="21"/>
                <w:szCs w:val="21"/>
                <w:lang w:bidi="ar"/>
              </w:rPr>
              <w:t>企业</w:t>
            </w:r>
          </w:p>
        </w:tc>
        <w:tc>
          <w:tcPr>
            <w:tcW w:w="590"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仿宋" w:eastAsia="仿宋"/>
                <w:b/>
                <w:sz w:val="21"/>
                <w:szCs w:val="21"/>
              </w:rPr>
            </w:pPr>
            <w:r>
              <w:rPr>
                <w:rFonts w:hint="eastAsia" w:ascii="仿宋" w:hAnsi="宋体" w:eastAsia="仿宋" w:cs="宋体"/>
                <w:b/>
                <w:sz w:val="21"/>
                <w:szCs w:val="21"/>
                <w:lang w:bidi="ar"/>
              </w:rPr>
              <w:t>科研</w:t>
            </w:r>
          </w:p>
          <w:p>
            <w:pPr>
              <w:keepNext w:val="0"/>
              <w:keepLines w:val="0"/>
              <w:widowControl/>
              <w:suppressLineNumbers w:val="0"/>
              <w:spacing w:before="0" w:beforeAutospacing="0" w:after="0" w:afterAutospacing="0" w:line="300" w:lineRule="exact"/>
              <w:ind w:left="0" w:right="0"/>
              <w:jc w:val="center"/>
              <w:rPr>
                <w:rFonts w:hint="default" w:ascii="仿宋" w:eastAsia="仿宋"/>
                <w:b/>
                <w:sz w:val="21"/>
                <w:szCs w:val="21"/>
              </w:rPr>
            </w:pPr>
            <w:r>
              <w:rPr>
                <w:rFonts w:hint="eastAsia" w:ascii="仿宋" w:hAnsi="宋体" w:eastAsia="仿宋" w:cs="宋体"/>
                <w:b/>
                <w:sz w:val="21"/>
                <w:szCs w:val="21"/>
                <w:lang w:bidi="ar"/>
              </w:rPr>
              <w:t>机构</w:t>
            </w:r>
          </w:p>
        </w:tc>
        <w:tc>
          <w:tcPr>
            <w:tcW w:w="598"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仿宋" w:eastAsia="仿宋"/>
                <w:b/>
                <w:sz w:val="21"/>
                <w:szCs w:val="21"/>
              </w:rPr>
            </w:pPr>
            <w:r>
              <w:rPr>
                <w:rFonts w:hint="eastAsia" w:ascii="仿宋" w:hAnsi="宋体" w:eastAsia="仿宋" w:cs="宋体"/>
                <w:b/>
                <w:sz w:val="21"/>
                <w:szCs w:val="21"/>
                <w:lang w:bidi="ar"/>
              </w:rPr>
              <w:t>社会公益组织</w:t>
            </w:r>
          </w:p>
        </w:tc>
        <w:tc>
          <w:tcPr>
            <w:tcW w:w="571"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仿宋" w:eastAsia="仿宋"/>
                <w:b/>
                <w:sz w:val="21"/>
                <w:szCs w:val="21"/>
              </w:rPr>
            </w:pPr>
            <w:r>
              <w:rPr>
                <w:rFonts w:hint="eastAsia" w:ascii="仿宋" w:hAnsi="宋体" w:eastAsia="仿宋" w:cs="宋体"/>
                <w:b/>
                <w:sz w:val="21"/>
                <w:szCs w:val="21"/>
                <w:lang w:bidi="ar"/>
              </w:rPr>
              <w:t>法律服务机构</w:t>
            </w:r>
          </w:p>
        </w:tc>
        <w:tc>
          <w:tcPr>
            <w:tcW w:w="559"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仿宋" w:eastAsia="仿宋"/>
                <w:b/>
                <w:sz w:val="21"/>
                <w:szCs w:val="21"/>
              </w:rPr>
            </w:pPr>
            <w:r>
              <w:rPr>
                <w:rFonts w:hint="eastAsia" w:ascii="仿宋" w:hAnsi="宋体" w:eastAsia="仿宋" w:cs="宋体"/>
                <w:b/>
                <w:sz w:val="21"/>
                <w:szCs w:val="21"/>
                <w:lang w:bidi="ar"/>
              </w:rPr>
              <w:t>其他</w:t>
            </w:r>
          </w:p>
        </w:tc>
        <w:tc>
          <w:tcPr>
            <w:tcW w:w="521"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3820" w:type="dxa"/>
            <w:gridSpan w:val="2"/>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942" w:type="dxa"/>
            <w:vMerge w:val="restart"/>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942"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287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942"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287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942"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287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942"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287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942"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287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942"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287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942"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287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942" w:type="dxa"/>
            <w:vMerge w:val="restart"/>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942"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287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942"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287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942" w:type="dxa"/>
            <w:vMerge w:val="restart"/>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942"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287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942"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287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942"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287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942"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2878"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rPr>
                <w:rFonts w:hint="default"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942" w:type="dxa"/>
            <w:vMerge w:val="restart"/>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rPr>
                <w:rFonts w:hint="default"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eastAsia" w:ascii="方正仿宋简体" w:hAnsi="Calibri" w:eastAsia="方正仿宋简体" w:cs="Calibri"/>
                <w:b/>
                <w:sz w:val="21"/>
                <w:szCs w:val="21"/>
                <w:lang w:val="en-US" w:eastAsia="zh-CN" w:bidi="ar"/>
              </w:rPr>
            </w:pPr>
          </w:p>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942"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2878"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rPr>
                <w:rFonts w:hint="default"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942"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2878"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方正仿宋简体" w:eastAsia="方正仿宋简体"/>
                <w:b/>
                <w:sz w:val="21"/>
                <w:szCs w:val="21"/>
              </w:rPr>
            </w:pPr>
          </w:p>
        </w:tc>
        <w:tc>
          <w:tcPr>
            <w:tcW w:w="3820" w:type="dxa"/>
            <w:gridSpan w:val="2"/>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keepNext w:val="0"/>
              <w:keepLines w:val="0"/>
              <w:suppressLineNumbers w:val="0"/>
              <w:spacing w:before="0" w:beforeAutospacing="0" w:after="0" w:afterAutospacing="0" w:line="300" w:lineRule="exact"/>
              <w:ind w:left="0" w:right="0"/>
              <w:jc w:val="center"/>
              <w:rPr>
                <w:rFonts w:hint="default"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bl>
    <w:p>
      <w:pPr>
        <w:numPr>
          <w:ilvl w:val="0"/>
          <w:numId w:val="0"/>
        </w:numPr>
        <w:spacing w:before="62" w:beforeLines="10" w:after="62" w:afterLines="10" w:line="600" w:lineRule="exact"/>
        <w:rPr>
          <w:rFonts w:hint="eastAsia" w:ascii="微软雅黑" w:eastAsia="微软雅黑"/>
          <w:b/>
          <w:sz w:val="32"/>
          <w:szCs w:val="32"/>
        </w:rPr>
      </w:pPr>
    </w:p>
    <w:p>
      <w:pPr>
        <w:numPr>
          <w:ilvl w:val="0"/>
          <w:numId w:val="3"/>
        </w:numPr>
        <w:spacing w:line="590" w:lineRule="exact"/>
        <w:ind w:left="0" w:leftChars="0" w:right="-105" w:rightChars="-50" w:firstLine="640" w:firstLineChars="200"/>
        <w:rPr>
          <w:rFonts w:hint="eastAsia" w:ascii="微软雅黑" w:eastAsia="微软雅黑"/>
          <w:b/>
          <w:sz w:val="32"/>
          <w:szCs w:val="32"/>
        </w:rPr>
      </w:pPr>
      <w:r>
        <w:rPr>
          <w:rFonts w:hint="eastAsia" w:ascii="微软雅黑" w:eastAsia="微软雅黑"/>
          <w:b/>
          <w:sz w:val="32"/>
          <w:szCs w:val="32"/>
        </w:rPr>
        <w:t>政府信息公开行政复议、行政诉讼情况</w:t>
      </w:r>
    </w:p>
    <w:tbl>
      <w:tblPr>
        <w:tblStyle w:val="4"/>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0" w:lineRule="exact"/>
              <w:ind w:left="-42" w:leftChars="-20" w:right="-42" w:rightChars="-20"/>
              <w:jc w:val="center"/>
              <w:rPr>
                <w:rFonts w:hint="default" w:ascii="仿宋" w:eastAsia="仿宋"/>
                <w:b/>
                <w:sz w:val="21"/>
                <w:szCs w:val="21"/>
              </w:rPr>
            </w:pPr>
            <w:r>
              <w:rPr>
                <w:rFonts w:hint="eastAsia" w:ascii="仿宋" w:hAnsi="宋体" w:eastAsia="仿宋"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0" w:lineRule="exact"/>
              <w:ind w:left="-42" w:leftChars="-20" w:right="-42" w:rightChars="-20"/>
              <w:jc w:val="center"/>
              <w:rPr>
                <w:rFonts w:hint="default" w:ascii="仿宋" w:eastAsia="仿宋"/>
                <w:b/>
                <w:sz w:val="21"/>
                <w:szCs w:val="21"/>
              </w:rPr>
            </w:pPr>
            <w:r>
              <w:rPr>
                <w:rFonts w:hint="eastAsia" w:ascii="仿宋" w:hAnsi="宋体" w:eastAsia="仿宋"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0" w:lineRule="exact"/>
              <w:ind w:left="-42" w:leftChars="-20" w:right="-42" w:rightChars="-20"/>
              <w:jc w:val="center"/>
              <w:rPr>
                <w:rFonts w:hint="default" w:ascii="仿宋" w:eastAsia="仿宋"/>
                <w:b/>
                <w:sz w:val="21"/>
                <w:szCs w:val="21"/>
              </w:rPr>
            </w:pPr>
            <w:r>
              <w:rPr>
                <w:rFonts w:hint="eastAsia" w:ascii="仿宋" w:hAnsi="宋体" w:eastAsia="仿宋"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0" w:lineRule="exact"/>
              <w:ind w:left="-42" w:leftChars="-20" w:right="-42" w:rightChars="-20"/>
              <w:jc w:val="center"/>
              <w:rPr>
                <w:rFonts w:hint="default" w:ascii="仿宋" w:hAnsi="宋体" w:eastAsia="仿宋" w:cs="宋体"/>
                <w:b/>
                <w:sz w:val="21"/>
                <w:szCs w:val="21"/>
                <w:lang w:bidi="ar"/>
              </w:rPr>
            </w:pPr>
            <w:r>
              <w:rPr>
                <w:rFonts w:hint="eastAsia" w:ascii="仿宋" w:hAnsi="宋体" w:eastAsia="仿宋" w:cs="宋体"/>
                <w:b/>
                <w:sz w:val="21"/>
                <w:szCs w:val="21"/>
                <w:lang w:bidi="ar"/>
              </w:rPr>
              <w:t>结果</w:t>
            </w:r>
          </w:p>
          <w:p>
            <w:pPr>
              <w:keepNext w:val="0"/>
              <w:keepLines w:val="0"/>
              <w:widowControl/>
              <w:suppressLineNumbers w:val="0"/>
              <w:spacing w:before="0" w:beforeAutospacing="0" w:after="0" w:afterAutospacing="0" w:line="340" w:lineRule="exact"/>
              <w:ind w:left="-42" w:leftChars="-20" w:right="-42" w:rightChars="-20"/>
              <w:jc w:val="center"/>
              <w:rPr>
                <w:rFonts w:hint="default" w:ascii="仿宋" w:eastAsia="仿宋"/>
                <w:b/>
                <w:sz w:val="21"/>
                <w:szCs w:val="21"/>
              </w:rPr>
            </w:pPr>
            <w:r>
              <w:rPr>
                <w:rFonts w:hint="eastAsia" w:ascii="仿宋" w:hAnsi="宋体" w:eastAsia="仿宋"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0" w:lineRule="exact"/>
              <w:ind w:left="-42" w:leftChars="-20" w:right="-42" w:rightChars="-20"/>
              <w:jc w:val="center"/>
              <w:rPr>
                <w:rFonts w:hint="default" w:ascii="仿宋" w:eastAsia="仿宋"/>
                <w:b/>
                <w:sz w:val="21"/>
                <w:szCs w:val="21"/>
              </w:rPr>
            </w:pPr>
            <w:r>
              <w:rPr>
                <w:rFonts w:hint="eastAsia" w:ascii="仿宋" w:hAnsi="宋体" w:eastAsia="仿宋" w:cs="宋体"/>
                <w:b/>
                <w:sz w:val="21"/>
                <w:szCs w:val="21"/>
                <w:lang w:bidi="ar"/>
              </w:rPr>
              <w:t>其他</w:t>
            </w:r>
            <w:r>
              <w:rPr>
                <w:rFonts w:hint="eastAsia" w:ascii="仿宋" w:hAnsi="宋体" w:eastAsia="仿宋" w:cs="宋体"/>
                <w:b/>
                <w:sz w:val="21"/>
                <w:szCs w:val="21"/>
                <w:lang w:bidi="ar"/>
              </w:rPr>
              <w:br w:type="textWrapping"/>
            </w:r>
            <w:r>
              <w:rPr>
                <w:rFonts w:hint="eastAsia" w:ascii="仿宋" w:hAnsi="宋体" w:eastAsia="仿宋"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0" w:lineRule="exact"/>
              <w:ind w:left="-42" w:leftChars="-20" w:right="-42" w:rightChars="-20"/>
              <w:jc w:val="center"/>
              <w:rPr>
                <w:rFonts w:hint="default" w:ascii="仿宋" w:eastAsia="仿宋"/>
                <w:b/>
                <w:sz w:val="21"/>
                <w:szCs w:val="21"/>
              </w:rPr>
            </w:pPr>
            <w:r>
              <w:rPr>
                <w:rFonts w:hint="eastAsia" w:ascii="仿宋" w:hAnsi="宋体" w:eastAsia="仿宋" w:cs="宋体"/>
                <w:b/>
                <w:sz w:val="21"/>
                <w:szCs w:val="21"/>
                <w:lang w:bidi="ar"/>
              </w:rPr>
              <w:t>尚未</w:t>
            </w:r>
            <w:r>
              <w:rPr>
                <w:rFonts w:hint="eastAsia" w:ascii="仿宋" w:hAnsi="宋体" w:eastAsia="仿宋" w:cs="宋体"/>
                <w:b/>
                <w:sz w:val="21"/>
                <w:szCs w:val="21"/>
                <w:lang w:bidi="ar"/>
              </w:rPr>
              <w:br w:type="textWrapping"/>
            </w:r>
            <w:r>
              <w:rPr>
                <w:rFonts w:hint="eastAsia" w:ascii="仿宋" w:hAnsi="宋体" w:eastAsia="仿宋"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0" w:lineRule="exact"/>
              <w:ind w:left="-42" w:leftChars="-20" w:right="-42" w:rightChars="-20"/>
              <w:jc w:val="center"/>
              <w:rPr>
                <w:rFonts w:hint="default" w:ascii="仿宋" w:eastAsia="仿宋"/>
                <w:b/>
                <w:sz w:val="21"/>
                <w:szCs w:val="21"/>
              </w:rPr>
            </w:pPr>
            <w:r>
              <w:rPr>
                <w:rFonts w:hint="eastAsia" w:ascii="仿宋" w:hAnsi="宋体" w:eastAsia="仿宋"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0" w:lineRule="exact"/>
              <w:ind w:left="-42" w:leftChars="-20" w:right="-42" w:rightChars="-20"/>
              <w:jc w:val="center"/>
              <w:rPr>
                <w:rFonts w:hint="default" w:ascii="仿宋" w:eastAsia="仿宋"/>
                <w:b/>
                <w:sz w:val="21"/>
                <w:szCs w:val="21"/>
              </w:rPr>
            </w:pPr>
            <w:r>
              <w:rPr>
                <w:rFonts w:hint="eastAsia" w:ascii="仿宋" w:hAnsi="宋体" w:eastAsia="仿宋"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0" w:lineRule="exact"/>
              <w:ind w:left="-42" w:leftChars="-20" w:right="-42" w:rightChars="-20"/>
              <w:jc w:val="center"/>
              <w:rPr>
                <w:rFonts w:hint="default" w:ascii="仿宋" w:eastAsia="仿宋"/>
                <w:b/>
                <w:sz w:val="21"/>
                <w:szCs w:val="21"/>
              </w:rPr>
            </w:pPr>
            <w:r>
              <w:rPr>
                <w:rFonts w:hint="eastAsia" w:ascii="仿宋" w:hAnsi="宋体" w:eastAsia="仿宋"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suppressLineNumbers w:val="0"/>
              <w:spacing w:before="0" w:beforeAutospacing="0" w:after="0" w:afterAutospacing="0" w:line="340" w:lineRule="exact"/>
              <w:ind w:left="-42" w:leftChars="-20" w:right="-42" w:rightChars="-20"/>
              <w:rPr>
                <w:rFonts w:hint="default" w:ascii="仿宋" w:eastAsia="仿宋"/>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suppressLineNumbers w:val="0"/>
              <w:spacing w:before="0" w:beforeAutospacing="0" w:after="0" w:afterAutospacing="0" w:line="340" w:lineRule="exact"/>
              <w:ind w:left="-42" w:leftChars="-20" w:right="-42" w:rightChars="-20"/>
              <w:rPr>
                <w:rFonts w:hint="default" w:ascii="仿宋" w:eastAsia="仿宋"/>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suppressLineNumbers w:val="0"/>
              <w:spacing w:before="0" w:beforeAutospacing="0" w:after="0" w:afterAutospacing="0" w:line="340" w:lineRule="exact"/>
              <w:ind w:left="-42" w:leftChars="-20" w:right="-42" w:rightChars="-20"/>
              <w:rPr>
                <w:rFonts w:hint="default" w:ascii="仿宋" w:eastAsia="仿宋"/>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suppressLineNumbers w:val="0"/>
              <w:spacing w:before="0" w:beforeAutospacing="0" w:after="0" w:afterAutospacing="0" w:line="340" w:lineRule="exact"/>
              <w:ind w:left="-42" w:leftChars="-20" w:right="-42" w:rightChars="-20"/>
              <w:rPr>
                <w:rFonts w:hint="default" w:ascii="仿宋" w:eastAsia="仿宋"/>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suppressLineNumbers w:val="0"/>
              <w:spacing w:before="0" w:beforeAutospacing="0" w:after="0" w:afterAutospacing="0" w:line="340" w:lineRule="exact"/>
              <w:ind w:left="-42" w:leftChars="-20" w:right="-42" w:rightChars="-20"/>
              <w:rPr>
                <w:rFonts w:hint="default" w:ascii="仿宋" w:eastAsia="仿宋"/>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0" w:lineRule="exact"/>
              <w:ind w:left="-42" w:leftChars="-20" w:right="-42" w:rightChars="-20"/>
              <w:jc w:val="center"/>
              <w:rPr>
                <w:rFonts w:hint="default" w:ascii="仿宋" w:eastAsia="仿宋"/>
                <w:b/>
                <w:sz w:val="21"/>
                <w:szCs w:val="21"/>
              </w:rPr>
            </w:pPr>
            <w:r>
              <w:rPr>
                <w:rFonts w:hint="eastAsia" w:ascii="仿宋" w:hAnsi="宋体" w:eastAsia="仿宋" w:cs="宋体"/>
                <w:b/>
                <w:sz w:val="21"/>
                <w:szCs w:val="21"/>
                <w:lang w:bidi="ar"/>
              </w:rPr>
              <w:t>结果</w:t>
            </w:r>
            <w:r>
              <w:rPr>
                <w:rFonts w:hint="eastAsia" w:ascii="仿宋" w:hAnsi="宋体" w:eastAsia="仿宋" w:cs="宋体"/>
                <w:b/>
                <w:sz w:val="21"/>
                <w:szCs w:val="21"/>
                <w:lang w:bidi="ar"/>
              </w:rPr>
              <w:br w:type="textWrapping"/>
            </w:r>
            <w:r>
              <w:rPr>
                <w:rFonts w:hint="eastAsia" w:ascii="仿宋" w:hAnsi="宋体" w:eastAsia="仿宋"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0" w:lineRule="exact"/>
              <w:ind w:left="-42" w:leftChars="-20" w:right="-42" w:rightChars="-20"/>
              <w:jc w:val="center"/>
              <w:rPr>
                <w:rFonts w:hint="default" w:ascii="仿宋" w:eastAsia="仿宋"/>
                <w:b/>
                <w:sz w:val="21"/>
                <w:szCs w:val="21"/>
              </w:rPr>
            </w:pPr>
            <w:r>
              <w:rPr>
                <w:rFonts w:hint="eastAsia" w:ascii="仿宋" w:hAnsi="宋体" w:eastAsia="仿宋" w:cs="宋体"/>
                <w:b/>
                <w:sz w:val="21"/>
                <w:szCs w:val="21"/>
                <w:lang w:bidi="ar"/>
              </w:rPr>
              <w:t>结果</w:t>
            </w:r>
            <w:r>
              <w:rPr>
                <w:rFonts w:hint="eastAsia" w:ascii="仿宋" w:hAnsi="宋体" w:eastAsia="仿宋" w:cs="宋体"/>
                <w:b/>
                <w:sz w:val="21"/>
                <w:szCs w:val="21"/>
                <w:lang w:bidi="ar"/>
              </w:rPr>
              <w:br w:type="textWrapping"/>
            </w:r>
            <w:r>
              <w:rPr>
                <w:rFonts w:hint="eastAsia" w:ascii="仿宋" w:hAnsi="宋体" w:eastAsia="仿宋"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0" w:lineRule="exact"/>
              <w:ind w:left="-42" w:leftChars="-20" w:right="-42" w:rightChars="-20"/>
              <w:jc w:val="center"/>
              <w:rPr>
                <w:rFonts w:hint="default" w:ascii="仿宋" w:eastAsia="仿宋"/>
                <w:b/>
                <w:sz w:val="21"/>
                <w:szCs w:val="21"/>
              </w:rPr>
            </w:pPr>
            <w:r>
              <w:rPr>
                <w:rFonts w:hint="eastAsia" w:ascii="仿宋" w:hAnsi="宋体" w:eastAsia="仿宋" w:cs="宋体"/>
                <w:b/>
                <w:sz w:val="21"/>
                <w:szCs w:val="21"/>
                <w:lang w:bidi="ar"/>
              </w:rPr>
              <w:t>其他</w:t>
            </w:r>
            <w:r>
              <w:rPr>
                <w:rFonts w:hint="eastAsia" w:ascii="仿宋" w:hAnsi="宋体" w:eastAsia="仿宋" w:cs="宋体"/>
                <w:b/>
                <w:sz w:val="21"/>
                <w:szCs w:val="21"/>
                <w:lang w:bidi="ar"/>
              </w:rPr>
              <w:br w:type="textWrapping"/>
            </w:r>
            <w:r>
              <w:rPr>
                <w:rFonts w:hint="eastAsia" w:ascii="仿宋" w:hAnsi="宋体" w:eastAsia="仿宋"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0" w:lineRule="exact"/>
              <w:ind w:left="-42" w:leftChars="-20" w:right="-42" w:rightChars="-20"/>
              <w:jc w:val="center"/>
              <w:rPr>
                <w:rFonts w:hint="default" w:ascii="仿宋" w:eastAsia="仿宋"/>
                <w:b/>
                <w:sz w:val="21"/>
                <w:szCs w:val="21"/>
              </w:rPr>
            </w:pPr>
            <w:r>
              <w:rPr>
                <w:rFonts w:hint="eastAsia" w:ascii="仿宋" w:hAnsi="宋体" w:eastAsia="仿宋" w:cs="宋体"/>
                <w:b/>
                <w:sz w:val="21"/>
                <w:szCs w:val="21"/>
                <w:lang w:bidi="ar"/>
              </w:rPr>
              <w:t>尚未</w:t>
            </w:r>
            <w:r>
              <w:rPr>
                <w:rFonts w:hint="eastAsia" w:ascii="仿宋" w:hAnsi="宋体" w:eastAsia="仿宋" w:cs="宋体"/>
                <w:b/>
                <w:sz w:val="21"/>
                <w:szCs w:val="21"/>
                <w:lang w:bidi="ar"/>
              </w:rPr>
              <w:br w:type="textWrapping"/>
            </w:r>
            <w:r>
              <w:rPr>
                <w:rFonts w:hint="eastAsia" w:ascii="仿宋" w:hAnsi="宋体" w:eastAsia="仿宋"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0" w:lineRule="exact"/>
              <w:ind w:left="-42" w:leftChars="-20" w:right="-42" w:rightChars="-20"/>
              <w:jc w:val="center"/>
              <w:rPr>
                <w:rFonts w:hint="default" w:ascii="仿宋" w:eastAsia="仿宋"/>
                <w:b/>
                <w:sz w:val="21"/>
                <w:szCs w:val="21"/>
              </w:rPr>
            </w:pPr>
            <w:r>
              <w:rPr>
                <w:rFonts w:hint="eastAsia" w:ascii="仿宋" w:hAnsi="宋体" w:eastAsia="仿宋"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0" w:lineRule="exact"/>
              <w:ind w:left="-42" w:leftChars="-20" w:right="-42" w:rightChars="-20"/>
              <w:jc w:val="center"/>
              <w:rPr>
                <w:rFonts w:hint="default" w:ascii="仿宋" w:eastAsia="仿宋"/>
                <w:b/>
                <w:sz w:val="21"/>
                <w:szCs w:val="21"/>
              </w:rPr>
            </w:pPr>
            <w:r>
              <w:rPr>
                <w:rFonts w:hint="eastAsia" w:ascii="仿宋" w:hAnsi="宋体" w:eastAsia="仿宋" w:cs="宋体"/>
                <w:b/>
                <w:sz w:val="21"/>
                <w:szCs w:val="21"/>
                <w:lang w:bidi="ar"/>
              </w:rPr>
              <w:t>结果</w:t>
            </w:r>
            <w:r>
              <w:rPr>
                <w:rFonts w:hint="eastAsia" w:ascii="仿宋" w:hAnsi="宋体" w:eastAsia="仿宋" w:cs="宋体"/>
                <w:b/>
                <w:sz w:val="21"/>
                <w:szCs w:val="21"/>
                <w:lang w:bidi="ar"/>
              </w:rPr>
              <w:br w:type="textWrapping"/>
            </w:r>
            <w:r>
              <w:rPr>
                <w:rFonts w:hint="eastAsia" w:ascii="仿宋" w:hAnsi="宋体" w:eastAsia="仿宋"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0" w:lineRule="exact"/>
              <w:ind w:left="-42" w:leftChars="-20" w:right="-42" w:rightChars="-20"/>
              <w:jc w:val="center"/>
              <w:rPr>
                <w:rFonts w:hint="default" w:ascii="仿宋" w:eastAsia="仿宋"/>
                <w:b/>
                <w:sz w:val="21"/>
                <w:szCs w:val="21"/>
              </w:rPr>
            </w:pPr>
            <w:r>
              <w:rPr>
                <w:rFonts w:hint="eastAsia" w:ascii="仿宋" w:hAnsi="宋体" w:eastAsia="仿宋" w:cs="宋体"/>
                <w:b/>
                <w:sz w:val="21"/>
                <w:szCs w:val="21"/>
                <w:lang w:bidi="ar"/>
              </w:rPr>
              <w:t>结果</w:t>
            </w:r>
            <w:r>
              <w:rPr>
                <w:rFonts w:hint="eastAsia" w:ascii="仿宋" w:hAnsi="宋体" w:eastAsia="仿宋" w:cs="宋体"/>
                <w:b/>
                <w:sz w:val="21"/>
                <w:szCs w:val="21"/>
                <w:lang w:bidi="ar"/>
              </w:rPr>
              <w:br w:type="textWrapping"/>
            </w:r>
            <w:r>
              <w:rPr>
                <w:rFonts w:hint="eastAsia" w:ascii="仿宋" w:hAnsi="宋体" w:eastAsia="仿宋"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0" w:lineRule="exact"/>
              <w:ind w:left="-42" w:leftChars="-20" w:right="-42" w:rightChars="-20"/>
              <w:jc w:val="center"/>
              <w:rPr>
                <w:rFonts w:hint="default" w:ascii="仿宋" w:eastAsia="仿宋"/>
                <w:b/>
                <w:sz w:val="21"/>
                <w:szCs w:val="21"/>
              </w:rPr>
            </w:pPr>
            <w:r>
              <w:rPr>
                <w:rFonts w:hint="eastAsia" w:ascii="仿宋" w:hAnsi="宋体" w:eastAsia="仿宋" w:cs="宋体"/>
                <w:b/>
                <w:sz w:val="21"/>
                <w:szCs w:val="21"/>
                <w:lang w:bidi="ar"/>
              </w:rPr>
              <w:t>其他</w:t>
            </w:r>
            <w:r>
              <w:rPr>
                <w:rFonts w:hint="eastAsia" w:ascii="仿宋" w:hAnsi="宋体" w:eastAsia="仿宋" w:cs="宋体"/>
                <w:b/>
                <w:sz w:val="21"/>
                <w:szCs w:val="21"/>
                <w:lang w:bidi="ar"/>
              </w:rPr>
              <w:br w:type="textWrapping"/>
            </w:r>
            <w:r>
              <w:rPr>
                <w:rFonts w:hint="eastAsia" w:ascii="仿宋" w:hAnsi="宋体" w:eastAsia="仿宋"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0" w:lineRule="exact"/>
              <w:ind w:left="-42" w:leftChars="-20" w:right="-42" w:rightChars="-20"/>
              <w:jc w:val="center"/>
              <w:rPr>
                <w:rFonts w:hint="default" w:ascii="仿宋" w:eastAsia="仿宋"/>
                <w:b/>
                <w:sz w:val="21"/>
                <w:szCs w:val="21"/>
              </w:rPr>
            </w:pPr>
            <w:r>
              <w:rPr>
                <w:rFonts w:hint="eastAsia" w:ascii="仿宋" w:hAnsi="宋体" w:eastAsia="仿宋" w:cs="宋体"/>
                <w:b/>
                <w:sz w:val="21"/>
                <w:szCs w:val="21"/>
                <w:lang w:bidi="ar"/>
              </w:rPr>
              <w:t>尚未</w:t>
            </w:r>
            <w:r>
              <w:rPr>
                <w:rFonts w:hint="eastAsia" w:ascii="仿宋" w:hAnsi="宋体" w:eastAsia="仿宋" w:cs="宋体"/>
                <w:b/>
                <w:sz w:val="21"/>
                <w:szCs w:val="21"/>
                <w:lang w:bidi="ar"/>
              </w:rPr>
              <w:br w:type="textWrapping"/>
            </w:r>
            <w:r>
              <w:rPr>
                <w:rFonts w:hint="eastAsia" w:ascii="仿宋" w:hAnsi="宋体" w:eastAsia="仿宋"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0" w:lineRule="exact"/>
              <w:ind w:left="-42" w:leftChars="-20" w:right="-42" w:rightChars="-20"/>
              <w:jc w:val="center"/>
              <w:rPr>
                <w:rFonts w:hint="default" w:ascii="仿宋" w:eastAsia="仿宋"/>
                <w:b/>
                <w:sz w:val="21"/>
                <w:szCs w:val="21"/>
              </w:rPr>
            </w:pPr>
            <w:r>
              <w:rPr>
                <w:rFonts w:hint="eastAsia" w:ascii="仿宋" w:hAnsi="宋体" w:eastAsia="仿宋"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仿宋" w:eastAsia="仿宋"/>
                <w:b/>
                <w:sz w:val="21"/>
                <w:szCs w:val="21"/>
              </w:rPr>
            </w:pPr>
            <w:r>
              <w:rPr>
                <w:rFonts w:hint="eastAsia" w:ascii="方正仿宋简体" w:hAnsi="Calibri" w:eastAsia="方正仿宋简体" w:cs="Calibri"/>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eastAsia" w:ascii="仿宋" w:eastAsia="仿宋"/>
                <w:b/>
                <w:sz w:val="21"/>
                <w:szCs w:val="21"/>
                <w:lang w:val="en-US" w:eastAsia="zh-CN"/>
              </w:rPr>
            </w:pPr>
            <w:r>
              <w:rPr>
                <w:rFonts w:hint="eastAsia" w:ascii="方正仿宋简体" w:hAnsi="Calibri" w:eastAsia="方正仿宋简体" w:cs="Calibri"/>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仿宋" w:eastAsia="仿宋"/>
                <w:b/>
                <w:sz w:val="21"/>
                <w:szCs w:val="21"/>
              </w:rPr>
            </w:pPr>
            <w:r>
              <w:rPr>
                <w:rFonts w:hint="eastAsia" w:ascii="方正仿宋简体" w:hAnsi="Calibri" w:eastAsia="方正仿宋简体" w:cs="Calibri"/>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仿宋" w:eastAsia="仿宋"/>
                <w:b/>
                <w:sz w:val="21"/>
                <w:szCs w:val="21"/>
              </w:rPr>
            </w:pPr>
            <w:r>
              <w:rPr>
                <w:rFonts w:hint="eastAsia" w:ascii="方正仿宋简体" w:hAnsi="Calibri" w:eastAsia="方正仿宋简体" w:cs="Calibri"/>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eastAsia" w:ascii="仿宋" w:eastAsia="仿宋"/>
                <w:b/>
                <w:sz w:val="21"/>
                <w:szCs w:val="21"/>
                <w:lang w:val="en-US" w:eastAsia="zh-CN"/>
              </w:rPr>
            </w:pPr>
            <w:r>
              <w:rPr>
                <w:rFonts w:hint="eastAsia" w:ascii="方正仿宋简体" w:hAnsi="Calibri" w:eastAsia="方正仿宋简体" w:cs="Calibri"/>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仿宋" w:eastAsia="仿宋"/>
                <w:b/>
                <w:sz w:val="21"/>
                <w:szCs w:val="21"/>
              </w:rPr>
            </w:pPr>
            <w:r>
              <w:rPr>
                <w:rFonts w:hint="eastAsia" w:ascii="方正仿宋简体" w:hAnsi="Calibri" w:eastAsia="方正仿宋简体" w:cs="Calibri"/>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仿宋" w:eastAsia="仿宋"/>
                <w:b/>
                <w:sz w:val="21"/>
                <w:szCs w:val="21"/>
              </w:rPr>
            </w:pPr>
            <w:r>
              <w:rPr>
                <w:rFonts w:hint="eastAsia" w:ascii="方正仿宋简体" w:hAnsi="Calibri" w:eastAsia="方正仿宋简体" w:cs="Calibri"/>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仿宋" w:eastAsia="仿宋"/>
                <w:b/>
                <w:sz w:val="21"/>
                <w:szCs w:val="21"/>
              </w:rPr>
            </w:pPr>
            <w:r>
              <w:rPr>
                <w:rFonts w:hint="eastAsia" w:ascii="方正仿宋简体" w:hAnsi="Calibri" w:eastAsia="方正仿宋简体" w:cs="Calibri"/>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eastAsia" w:ascii="仿宋" w:eastAsia="仿宋"/>
                <w:b/>
                <w:sz w:val="21"/>
                <w:szCs w:val="21"/>
                <w:lang w:val="en-US" w:eastAsia="zh-CN"/>
              </w:rPr>
            </w:pPr>
            <w:r>
              <w:rPr>
                <w:rFonts w:hint="eastAsia" w:ascii="方正仿宋简体" w:hAnsi="Calibri" w:eastAsia="方正仿宋简体" w:cs="Calibri"/>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eastAsia" w:ascii="仿宋" w:eastAsia="仿宋"/>
                <w:b/>
                <w:sz w:val="21"/>
                <w:szCs w:val="21"/>
                <w:lang w:val="en-US" w:eastAsia="zh-CN"/>
              </w:rPr>
            </w:pPr>
            <w:r>
              <w:rPr>
                <w:rFonts w:hint="eastAsia" w:ascii="方正仿宋简体" w:hAnsi="Calibri" w:eastAsia="方正仿宋简体" w:cs="Calibri"/>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仿宋" w:eastAsia="仿宋"/>
                <w:b/>
                <w:sz w:val="21"/>
                <w:szCs w:val="21"/>
              </w:rPr>
            </w:pPr>
            <w:r>
              <w:rPr>
                <w:rFonts w:hint="eastAsia" w:ascii="方正仿宋简体" w:hAnsi="Calibri" w:eastAsia="方正仿宋简体" w:cs="Calibri"/>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eastAsia" w:ascii="仿宋" w:eastAsia="仿宋"/>
                <w:b/>
                <w:sz w:val="21"/>
                <w:szCs w:val="21"/>
                <w:lang w:val="en-US" w:eastAsia="zh-CN"/>
              </w:rPr>
            </w:pPr>
            <w:r>
              <w:rPr>
                <w:rFonts w:hint="eastAsia" w:ascii="方正仿宋简体" w:hAnsi="Calibri" w:eastAsia="方正仿宋简体" w:cs="Calibri"/>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仿宋" w:eastAsia="仿宋"/>
                <w:b/>
                <w:sz w:val="21"/>
                <w:szCs w:val="21"/>
              </w:rPr>
            </w:pPr>
            <w:r>
              <w:rPr>
                <w:rFonts w:hint="eastAsia" w:ascii="方正仿宋简体" w:hAnsi="Calibri" w:eastAsia="方正仿宋简体" w:cs="Calibri"/>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仿宋" w:eastAsia="仿宋"/>
                <w:b/>
                <w:sz w:val="21"/>
                <w:szCs w:val="21"/>
              </w:rPr>
            </w:pPr>
            <w:r>
              <w:rPr>
                <w:rFonts w:hint="eastAsia" w:ascii="方正仿宋简体" w:hAnsi="Calibri" w:eastAsia="方正仿宋简体" w:cs="Calibri"/>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仿宋" w:eastAsia="仿宋"/>
                <w:b/>
                <w:sz w:val="21"/>
                <w:szCs w:val="21"/>
              </w:rPr>
            </w:pPr>
            <w:r>
              <w:rPr>
                <w:rFonts w:hint="eastAsia" w:ascii="方正仿宋简体" w:hAnsi="Calibri" w:eastAsia="方正仿宋简体" w:cs="Calibri"/>
                <w:b/>
                <w:sz w:val="21"/>
                <w:szCs w:val="21"/>
                <w:lang w:val="en-US" w:eastAsia="zh-CN" w:bidi="ar"/>
              </w:rPr>
              <w:t>0</w:t>
            </w:r>
          </w:p>
        </w:tc>
      </w:tr>
    </w:tbl>
    <w:p>
      <w:pPr>
        <w:numPr>
          <w:ilvl w:val="0"/>
          <w:numId w:val="3"/>
        </w:numPr>
        <w:spacing w:line="590" w:lineRule="exact"/>
        <w:ind w:left="0" w:leftChars="0" w:right="-105" w:rightChars="-50" w:firstLine="640" w:firstLineChars="200"/>
        <w:rPr>
          <w:rFonts w:hint="eastAsia" w:ascii="微软雅黑" w:eastAsia="微软雅黑"/>
          <w:b/>
          <w:sz w:val="32"/>
          <w:szCs w:val="32"/>
        </w:rPr>
      </w:pPr>
      <w:r>
        <w:rPr>
          <w:rFonts w:hint="eastAsia" w:ascii="微软雅黑" w:eastAsia="微软雅黑"/>
          <w:b/>
          <w:sz w:val="32"/>
          <w:szCs w:val="32"/>
        </w:rPr>
        <w:t>存在的主要问题及改进情况</w:t>
      </w:r>
    </w:p>
    <w:p>
      <w:pPr>
        <w:spacing w:line="590" w:lineRule="exact"/>
        <w:ind w:right="-105" w:rightChars="-50" w:firstLine="643" w:firstLineChars="200"/>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color w:val="000000"/>
          <w:kern w:val="2"/>
          <w:sz w:val="32"/>
          <w:szCs w:val="32"/>
          <w:lang w:val="en-US" w:eastAsia="zh-CN" w:bidi="ar-SA"/>
        </w:rPr>
        <w:t>2022年，我乡政务公开工作存在以下问题：</w:t>
      </w:r>
      <w:r>
        <w:rPr>
          <w:rFonts w:hint="eastAsia" w:ascii="仿宋_GB2312" w:hAnsi="仿宋_GB2312" w:eastAsia="仿宋_GB2312" w:cs="仿宋_GB2312"/>
          <w:b/>
          <w:bCs w:val="0"/>
          <w:sz w:val="32"/>
          <w:szCs w:val="32"/>
        </w:rPr>
        <w:t>一是主动发布信息的总量</w:t>
      </w:r>
      <w:r>
        <w:rPr>
          <w:rFonts w:hint="eastAsia" w:ascii="仿宋_GB2312" w:hAnsi="仿宋_GB2312" w:eastAsia="仿宋_GB2312" w:cs="仿宋_GB2312"/>
          <w:b/>
          <w:bCs w:val="0"/>
          <w:sz w:val="32"/>
          <w:szCs w:val="32"/>
          <w:lang w:val="en-US" w:eastAsia="zh-CN"/>
        </w:rPr>
        <w:t>较少</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rPr>
        <w:t>二是</w:t>
      </w:r>
      <w:r>
        <w:rPr>
          <w:rFonts w:hint="eastAsia" w:ascii="仿宋_GB2312" w:hAnsi="仿宋_GB2312" w:eastAsia="仿宋_GB2312" w:cs="仿宋_GB2312"/>
          <w:b/>
          <w:bCs w:val="0"/>
          <w:sz w:val="32"/>
          <w:szCs w:val="32"/>
          <w:lang w:val="en-US" w:eastAsia="zh-CN"/>
        </w:rPr>
        <w:t>发布群众关心的内容较少，三是</w:t>
      </w:r>
      <w:r>
        <w:rPr>
          <w:rFonts w:hint="eastAsia" w:ascii="仿宋_GB2312" w:hAnsi="仿宋_GB2312" w:eastAsia="仿宋_GB2312" w:cs="仿宋_GB2312"/>
          <w:b/>
          <w:bCs w:val="0"/>
          <w:sz w:val="32"/>
          <w:szCs w:val="32"/>
        </w:rPr>
        <w:t>政府信息公开的规范性有待提升，在主动公开方面工作程序不够规范，存在信息目录分类杂乱</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rPr>
        <w:t>信息格式不规范等问题</w:t>
      </w:r>
      <w:r>
        <w:rPr>
          <w:rFonts w:hint="eastAsia" w:ascii="仿宋_GB2312" w:hAnsi="仿宋_GB2312" w:eastAsia="仿宋_GB2312" w:cs="仿宋_GB2312"/>
          <w:b/>
          <w:bCs w:val="0"/>
          <w:sz w:val="32"/>
          <w:szCs w:val="32"/>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right="0" w:firstLine="643" w:firstLineChars="200"/>
        <w:jc w:val="lef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color w:val="000000"/>
          <w:kern w:val="2"/>
          <w:sz w:val="32"/>
          <w:szCs w:val="32"/>
          <w:lang w:val="en-US" w:eastAsia="zh-CN" w:bidi="ar-SA"/>
        </w:rPr>
        <w:t>针对以上问题，我乡采取积极措施加强整改：一是增加主动发布信息的总量。鼓励各部门积极提供信息，设立专门的信息收集和整理人员，确保信息能够及时、准确地发布。二是发布群众关心的内容。定期收集群众关心的信息需求，针对性地发布群众关心的内容，如财政预算、重点项目进展等。三是提升政府信息公开的规范性。制定详细的信息公开工作流程和规范，如信息分类标准、信息格式等。设立审查机制，确保发布的信息准确无误。四是规范主动公开工作程序。</w:t>
      </w:r>
      <w:bookmarkStart w:id="0" w:name="_GoBack"/>
      <w:bookmarkEnd w:id="0"/>
      <w:r>
        <w:rPr>
          <w:rFonts w:hint="eastAsia" w:ascii="仿宋_GB2312" w:hAnsi="仿宋_GB2312" w:eastAsia="仿宋_GB2312" w:cs="仿宋_GB2312"/>
          <w:b/>
          <w:bCs w:val="0"/>
          <w:color w:val="000000"/>
          <w:kern w:val="2"/>
          <w:sz w:val="32"/>
          <w:szCs w:val="32"/>
          <w:lang w:val="en-US" w:eastAsia="zh-CN" w:bidi="ar-SA"/>
        </w:rPr>
        <w:t>明确信息公开的流程，包括信息的收集、审查、发布等环节。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right="0" w:firstLine="643" w:firstLineChars="200"/>
        <w:jc w:val="left"/>
        <w:textAlignment w:val="auto"/>
        <w:rPr>
          <w:rFonts w:hint="eastAsia" w:ascii="仿宋_GB2312" w:hAnsi="宋体" w:eastAsia="仿宋_GB2312" w:cs="仿宋_GB2312"/>
          <w:b/>
          <w:bCs w:val="0"/>
          <w:i w:val="0"/>
          <w:iCs w:val="0"/>
          <w:caps w:val="0"/>
          <w:color w:val="333333"/>
          <w:spacing w:val="0"/>
          <w:sz w:val="31"/>
          <w:szCs w:val="31"/>
          <w:shd w:val="clear" w:fill="FDFDFE"/>
        </w:rPr>
      </w:pPr>
      <w:r>
        <w:rPr>
          <w:rFonts w:hint="eastAsia" w:ascii="仿宋_GB2312" w:hAnsi="仿宋_GB2312" w:eastAsia="仿宋_GB2312" w:cs="仿宋_GB2312"/>
          <w:b/>
          <w:bCs w:val="0"/>
          <w:sz w:val="32"/>
          <w:szCs w:val="32"/>
          <w:lang w:val="en-US" w:eastAsia="zh-CN"/>
        </w:rPr>
        <w:t>2023年我乡政务公开工作稳步推进，但仍然存在以下问题：</w:t>
      </w:r>
      <w:r>
        <w:rPr>
          <w:rFonts w:hint="eastAsia" w:ascii="仿宋_GB2312" w:hAnsi="仿宋_GB2312" w:eastAsia="仿宋_GB2312" w:cs="仿宋_GB2312"/>
          <w:b/>
          <w:bCs w:val="0"/>
          <w:sz w:val="32"/>
          <w:szCs w:val="32"/>
        </w:rPr>
        <w:t>一是思想认识有待提高。</w:t>
      </w:r>
      <w:r>
        <w:rPr>
          <w:rFonts w:hint="eastAsia" w:ascii="仿宋_GB2312" w:hAnsi="仿宋_GB2312" w:eastAsia="仿宋_GB2312" w:cs="仿宋_GB2312"/>
          <w:b/>
          <w:bCs w:val="0"/>
          <w:sz w:val="32"/>
          <w:szCs w:val="32"/>
          <w:lang w:val="en-US" w:eastAsia="zh-CN"/>
        </w:rPr>
        <w:t>对于基层政务公开的重要性认识不足，缺乏积极性。</w:t>
      </w:r>
      <w:r>
        <w:rPr>
          <w:rFonts w:hint="eastAsia" w:ascii="仿宋_GB2312" w:hAnsi="仿宋_GB2312" w:eastAsia="仿宋_GB2312" w:cs="仿宋_GB2312"/>
          <w:b/>
          <w:bCs w:val="0"/>
          <w:sz w:val="32"/>
          <w:szCs w:val="32"/>
        </w:rPr>
        <w:t>二是公开内容有待丰富。内容还偏重于发布文件、工作动态等信息，政府信息公开的广泛性、全面性有待进一步拓展。三是队伍</w:t>
      </w:r>
      <w:r>
        <w:rPr>
          <w:rFonts w:hint="eastAsia" w:ascii="仿宋_GB2312" w:hAnsi="仿宋_GB2312" w:eastAsia="仿宋_GB2312" w:cs="仿宋_GB2312"/>
          <w:b/>
          <w:bCs w:val="0"/>
          <w:sz w:val="32"/>
          <w:szCs w:val="32"/>
          <w:lang w:val="en-US" w:eastAsia="zh-CN"/>
        </w:rPr>
        <w:t>专业性</w:t>
      </w:r>
      <w:r>
        <w:rPr>
          <w:rFonts w:hint="eastAsia" w:ascii="仿宋_GB2312" w:hAnsi="仿宋_GB2312" w:eastAsia="仿宋_GB2312" w:cs="仿宋_GB2312"/>
          <w:b/>
          <w:bCs w:val="0"/>
          <w:sz w:val="32"/>
          <w:szCs w:val="32"/>
        </w:rPr>
        <w:t>建设有待加强。政府信息公开工作专职人员专业知识不足，对有的内容是否应该公开把握不精准，特别是遇到依申请公开的事项，工作人员</w:t>
      </w:r>
      <w:r>
        <w:rPr>
          <w:rFonts w:hint="eastAsia" w:ascii="仿宋_GB2312" w:hAnsi="仿宋_GB2312" w:eastAsia="仿宋_GB2312" w:cs="仿宋_GB2312"/>
          <w:b/>
          <w:bCs w:val="0"/>
          <w:sz w:val="32"/>
          <w:szCs w:val="32"/>
          <w:lang w:val="en-US" w:eastAsia="zh-CN"/>
        </w:rPr>
        <w:t>可能</w:t>
      </w:r>
      <w:r>
        <w:rPr>
          <w:rFonts w:hint="eastAsia" w:ascii="仿宋_GB2312" w:hAnsi="仿宋_GB2312" w:eastAsia="仿宋_GB2312" w:cs="仿宋_GB2312"/>
          <w:b/>
          <w:bCs w:val="0"/>
          <w:sz w:val="32"/>
          <w:szCs w:val="32"/>
        </w:rPr>
        <w:t>因缺乏相关专业知识，处理、答复、回应</w:t>
      </w:r>
      <w:r>
        <w:rPr>
          <w:rFonts w:hint="eastAsia" w:ascii="仿宋_GB2312" w:hAnsi="仿宋_GB2312" w:eastAsia="仿宋_GB2312" w:cs="仿宋_GB2312"/>
          <w:b/>
          <w:bCs w:val="0"/>
          <w:sz w:val="32"/>
          <w:szCs w:val="32"/>
          <w:lang w:val="en-US" w:eastAsia="zh-CN"/>
        </w:rPr>
        <w:t>出现不</w:t>
      </w:r>
      <w:r>
        <w:rPr>
          <w:rFonts w:hint="eastAsia" w:ascii="仿宋_GB2312" w:hAnsi="仿宋_GB2312" w:eastAsia="仿宋_GB2312" w:cs="仿宋_GB2312"/>
          <w:b/>
          <w:bCs w:val="0"/>
          <w:sz w:val="32"/>
          <w:szCs w:val="32"/>
        </w:rPr>
        <w:t>及时</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rPr>
        <w:t>规范</w:t>
      </w:r>
      <w:r>
        <w:rPr>
          <w:rFonts w:hint="eastAsia" w:ascii="仿宋_GB2312" w:hAnsi="仿宋_GB2312" w:eastAsia="仿宋_GB2312" w:cs="仿宋_GB2312"/>
          <w:b/>
          <w:bCs w:val="0"/>
          <w:sz w:val="32"/>
          <w:szCs w:val="32"/>
          <w:lang w:val="en-US" w:eastAsia="zh-CN"/>
        </w:rPr>
        <w:t>的情况</w:t>
      </w:r>
      <w:r>
        <w:rPr>
          <w:rFonts w:hint="eastAsia" w:ascii="仿宋_GB2312" w:hAnsi="仿宋_GB2312" w:eastAsia="仿宋_GB2312" w:cs="仿宋_GB2312"/>
          <w:b/>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105" w:rightChars="-50" w:firstLine="643" w:firstLineChars="200"/>
        <w:textAlignment w:val="auto"/>
        <w:rPr>
          <w:rFonts w:hint="eastAsia" w:ascii="微软雅黑" w:eastAsia="微软雅黑"/>
          <w:b/>
          <w:sz w:val="32"/>
          <w:szCs w:val="32"/>
        </w:rPr>
      </w:pPr>
      <w:r>
        <w:rPr>
          <w:rFonts w:hint="eastAsia" w:ascii="仿宋_GB2312" w:hAnsi="仿宋_GB2312" w:eastAsia="仿宋_GB2312" w:cs="仿宋_GB2312"/>
          <w:b/>
          <w:bCs w:val="0"/>
          <w:sz w:val="32"/>
          <w:szCs w:val="32"/>
        </w:rPr>
        <w:t>202</w:t>
      </w:r>
      <w:r>
        <w:rPr>
          <w:rFonts w:hint="eastAsia" w:ascii="仿宋_GB2312" w:hAnsi="仿宋_GB2312" w:eastAsia="仿宋_GB2312" w:cs="仿宋_GB2312"/>
          <w:b/>
          <w:bCs w:val="0"/>
          <w:sz w:val="32"/>
          <w:szCs w:val="32"/>
          <w:lang w:val="en-US" w:eastAsia="zh-CN"/>
        </w:rPr>
        <w:t>4</w:t>
      </w:r>
      <w:r>
        <w:rPr>
          <w:rFonts w:hint="eastAsia" w:ascii="仿宋_GB2312" w:hAnsi="仿宋_GB2312" w:eastAsia="仿宋_GB2312" w:cs="仿宋_GB2312"/>
          <w:b/>
          <w:bCs w:val="0"/>
          <w:sz w:val="32"/>
          <w:szCs w:val="32"/>
        </w:rPr>
        <w:t>年，我</w:t>
      </w:r>
      <w:r>
        <w:rPr>
          <w:rFonts w:hint="eastAsia" w:ascii="仿宋_GB2312" w:hAnsi="仿宋_GB2312" w:eastAsia="仿宋_GB2312" w:cs="仿宋_GB2312"/>
          <w:b/>
          <w:bCs w:val="0"/>
          <w:sz w:val="32"/>
          <w:szCs w:val="32"/>
          <w:lang w:val="en-US" w:eastAsia="zh-CN"/>
        </w:rPr>
        <w:t>乡</w:t>
      </w:r>
      <w:r>
        <w:rPr>
          <w:rFonts w:hint="eastAsia" w:ascii="仿宋_GB2312" w:hAnsi="仿宋_GB2312" w:eastAsia="仿宋_GB2312" w:cs="仿宋_GB2312"/>
          <w:b/>
          <w:bCs w:val="0"/>
          <w:sz w:val="32"/>
          <w:szCs w:val="32"/>
        </w:rPr>
        <w:t>将进一步加强对政务公开工作的要求，严格落实各项政策，扎实做好政务公开工作，重点抓好以下工作：</w:t>
      </w:r>
      <w:r>
        <w:rPr>
          <w:rFonts w:hint="eastAsia" w:ascii="仿宋_GB2312" w:hAnsi="仿宋_GB2312" w:eastAsia="仿宋_GB2312" w:cs="仿宋_GB2312"/>
          <w:b/>
          <w:bCs w:val="0"/>
          <w:sz w:val="32"/>
          <w:szCs w:val="32"/>
          <w:lang w:val="en-US" w:eastAsia="zh-CN"/>
        </w:rPr>
        <w:t>一是提高思想认识，加大工作力度。下步我乡将政务公开工作纳入对各科室考核中去，进一步提高政务公开信息质量，及时发布法定公开内容，确保政务公开信息质量高、速度快、及时发布。二是严格按照“应公开、尽公开”要求，紧密围绕与群众关系密切的行政服务事项，围绕政务公开相关文件规范建设政务公开专区，拓宽线上线下公开渠道，强化公开针对性、实用性和可操作性，不断提升基层政务公开能力和水平。三是加强队伍培训，提升政务公开队伍素质。加大教育培训力度，把政务公开特别是政府信息公开条例纳入领导干部和公务员教育培训的必修课，切实增强依法依规、及时公开意识。政务公开工作人员加强政策理论学习和业务研究，准确把握政策精神，不断提高政务公开工作人员能力和水平。</w:t>
      </w:r>
    </w:p>
    <w:p>
      <w:pPr>
        <w:numPr>
          <w:ilvl w:val="0"/>
          <w:numId w:val="3"/>
        </w:numPr>
        <w:spacing w:line="590" w:lineRule="exact"/>
        <w:ind w:left="0" w:leftChars="0" w:right="-105" w:rightChars="-50" w:firstLine="640" w:firstLineChars="200"/>
        <w:rPr>
          <w:rFonts w:hint="eastAsia" w:ascii="微软雅黑" w:eastAsia="微软雅黑"/>
          <w:b/>
          <w:sz w:val="32"/>
          <w:szCs w:val="32"/>
        </w:rPr>
      </w:pPr>
      <w:r>
        <w:rPr>
          <w:rFonts w:hint="eastAsia" w:ascii="微软雅黑" w:eastAsia="微软雅黑"/>
          <w:b/>
          <w:sz w:val="32"/>
          <w:szCs w:val="32"/>
        </w:rPr>
        <w:t>其他需要报告的事项</w:t>
      </w:r>
    </w:p>
    <w:p>
      <w:pPr>
        <w:numPr>
          <w:ilvl w:val="0"/>
          <w:numId w:val="0"/>
        </w:numPr>
        <w:spacing w:line="590" w:lineRule="exact"/>
        <w:ind w:right="-105" w:rightChars="-50"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lang w:val="en-US" w:eastAsia="zh-CN"/>
        </w:rPr>
        <w:t>一</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rPr>
        <w:t>我</w:t>
      </w:r>
      <w:r>
        <w:rPr>
          <w:rFonts w:hint="eastAsia" w:ascii="仿宋_GB2312" w:hAnsi="仿宋_GB2312" w:eastAsia="仿宋_GB2312" w:cs="仿宋_GB2312"/>
          <w:b/>
          <w:bCs w:val="0"/>
          <w:sz w:val="32"/>
          <w:szCs w:val="32"/>
          <w:lang w:val="en-US" w:eastAsia="zh-CN"/>
        </w:rPr>
        <w:t>乡</w:t>
      </w:r>
      <w:r>
        <w:rPr>
          <w:rFonts w:hint="eastAsia" w:ascii="仿宋_GB2312" w:hAnsi="仿宋_GB2312" w:eastAsia="仿宋_GB2312" w:cs="仿宋_GB2312"/>
          <w:b/>
          <w:bCs w:val="0"/>
          <w:sz w:val="32"/>
          <w:szCs w:val="32"/>
        </w:rPr>
        <w:t>本年度无收取信息处理费情况。</w:t>
      </w:r>
    </w:p>
    <w:p>
      <w:pPr>
        <w:spacing w:line="590" w:lineRule="exact"/>
        <w:ind w:right="-105" w:rightChars="-50" w:firstLine="640" w:firstLineChars="200"/>
        <w:rPr>
          <w:rFonts w:hint="eastAsia" w:ascii="仿宋_GB2312" w:eastAsia="仿宋_GB2312"/>
          <w:b/>
          <w:sz w:val="32"/>
          <w:szCs w:val="32"/>
          <w:lang w:eastAsia="zh-CN"/>
        </w:rPr>
      </w:pPr>
      <w:r>
        <w:rPr>
          <w:rFonts w:hint="eastAsia" w:ascii="仿宋_GB2312" w:hAnsi="仿宋_GB2312" w:eastAsia="仿宋_GB2312" w:cs="仿宋_GB2312"/>
          <w:b w:val="0"/>
          <w:bCs/>
          <w:sz w:val="32"/>
          <w:szCs w:val="32"/>
        </w:rPr>
        <w:t>（二）</w:t>
      </w:r>
      <w:r>
        <w:rPr>
          <w:rFonts w:hint="eastAsia" w:ascii="仿宋_GB2312" w:eastAsia="仿宋_GB2312"/>
          <w:b/>
          <w:sz w:val="32"/>
          <w:szCs w:val="32"/>
        </w:rPr>
        <w:t>本行政机关落实上级年度政务公开工作要点情况</w:t>
      </w:r>
    </w:p>
    <w:p>
      <w:pPr>
        <w:numPr>
          <w:ilvl w:val="0"/>
          <w:numId w:val="0"/>
        </w:numPr>
        <w:spacing w:line="590" w:lineRule="exact"/>
        <w:ind w:right="-105" w:rightChars="-50"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202</w:t>
      </w:r>
      <w:r>
        <w:rPr>
          <w:rFonts w:hint="eastAsia" w:ascii="仿宋_GB2312" w:hAnsi="仿宋_GB2312" w:eastAsia="仿宋_GB2312" w:cs="仿宋_GB2312"/>
          <w:b/>
          <w:bCs w:val="0"/>
          <w:sz w:val="32"/>
          <w:szCs w:val="32"/>
          <w:lang w:val="en-US" w:eastAsia="zh-CN"/>
        </w:rPr>
        <w:t>3</w:t>
      </w:r>
      <w:r>
        <w:rPr>
          <w:rFonts w:hint="eastAsia" w:ascii="仿宋_GB2312" w:hAnsi="仿宋_GB2312" w:eastAsia="仿宋_GB2312" w:cs="仿宋_GB2312"/>
          <w:b/>
          <w:bCs w:val="0"/>
          <w:sz w:val="32"/>
          <w:szCs w:val="32"/>
        </w:rPr>
        <w:t>年我</w:t>
      </w:r>
      <w:r>
        <w:rPr>
          <w:rFonts w:hint="eastAsia" w:ascii="仿宋_GB2312" w:hAnsi="仿宋_GB2312" w:eastAsia="仿宋_GB2312" w:cs="仿宋_GB2312"/>
          <w:b/>
          <w:bCs w:val="0"/>
          <w:sz w:val="32"/>
          <w:szCs w:val="32"/>
          <w:lang w:val="en-US" w:eastAsia="zh-CN"/>
        </w:rPr>
        <w:t>乡</w:t>
      </w:r>
      <w:r>
        <w:rPr>
          <w:rFonts w:hint="eastAsia" w:ascii="仿宋_GB2312" w:hAnsi="仿宋_GB2312" w:eastAsia="仿宋_GB2312" w:cs="仿宋_GB2312"/>
          <w:b/>
          <w:bCs w:val="0"/>
          <w:sz w:val="32"/>
          <w:szCs w:val="32"/>
        </w:rPr>
        <w:t>严格按照上级有关要求，围绕政务公开工作要点，对照工作任务分解表，不断丰富公开内容、拓宽公开形式和渠道，增强公开质量和实效，切实保障人民群众的知情权、参与权、表达权和监督权。</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（三）202</w:t>
      </w:r>
      <w:r>
        <w:rPr>
          <w:rFonts w:hint="eastAsia" w:ascii="仿宋_GB2312" w:hAnsi="仿宋_GB2312" w:eastAsia="仿宋_GB2312" w:cs="仿宋_GB2312"/>
          <w:b/>
          <w:bCs w:val="0"/>
          <w:sz w:val="32"/>
          <w:szCs w:val="32"/>
          <w:lang w:val="en-US" w:eastAsia="zh-CN"/>
        </w:rPr>
        <w:t>3</w:t>
      </w:r>
      <w:r>
        <w:rPr>
          <w:rFonts w:hint="eastAsia" w:ascii="仿宋_GB2312" w:hAnsi="仿宋_GB2312" w:eastAsia="仿宋_GB2312" w:cs="仿宋_GB2312"/>
          <w:b/>
          <w:bCs w:val="0"/>
          <w:sz w:val="32"/>
          <w:szCs w:val="32"/>
        </w:rPr>
        <w:t>年我</w:t>
      </w:r>
      <w:r>
        <w:rPr>
          <w:rFonts w:hint="eastAsia" w:ascii="仿宋_GB2312" w:hAnsi="仿宋_GB2312" w:eastAsia="仿宋_GB2312" w:cs="仿宋_GB2312"/>
          <w:b/>
          <w:bCs w:val="0"/>
          <w:sz w:val="32"/>
          <w:szCs w:val="32"/>
          <w:lang w:val="en-US" w:eastAsia="zh-CN"/>
        </w:rPr>
        <w:t>乡</w:t>
      </w:r>
      <w:r>
        <w:rPr>
          <w:rFonts w:hint="eastAsia" w:ascii="仿宋_GB2312" w:hAnsi="仿宋_GB2312" w:eastAsia="仿宋_GB2312" w:cs="仿宋_GB2312"/>
          <w:b/>
          <w:bCs w:val="0"/>
          <w:sz w:val="32"/>
          <w:szCs w:val="32"/>
        </w:rPr>
        <w:t>未承办人大代表建议和政协委员提案。</w:t>
      </w:r>
    </w:p>
    <w:p>
      <w:pPr>
        <w:keepNext w:val="0"/>
        <w:keepLines w:val="0"/>
        <w:widowControl w:val="0"/>
        <w:numPr>
          <w:ilvl w:val="0"/>
          <w:numId w:val="0"/>
        </w:numPr>
        <w:suppressLineNumbers w:val="0"/>
        <w:spacing w:before="0" w:beforeAutospacing="0" w:after="0" w:afterAutospacing="0" w:line="560" w:lineRule="exact"/>
        <w:ind w:left="0" w:leftChars="0" w:right="0" w:rightChars="0" w:firstLine="643" w:firstLineChars="200"/>
        <w:jc w:val="both"/>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四）创新举措。我乡在实践中不断探索，创新工作方式。运用多平台多角度全方位展示信息公开。一是充分发挥政府信息公开门户网站;二是通过政务公开栏（村务公开栏）或公示牌对外公开;三是通过政务号、网格群等新媒体形式公开，确保了军屯乡政务公开工作的实际成效。</w:t>
      </w:r>
    </w:p>
    <w:p>
      <w:pPr>
        <w:numPr>
          <w:ilvl w:val="0"/>
          <w:numId w:val="0"/>
        </w:numPr>
        <w:spacing w:line="590" w:lineRule="exact"/>
        <w:ind w:right="-105" w:rightChars="-50" w:firstLine="643" w:firstLineChars="200"/>
        <w:rPr>
          <w:rFonts w:hint="default" w:ascii="仿宋_GB2312" w:hAnsi="仿宋_GB2312" w:eastAsia="仿宋_GB2312" w:cs="仿宋_GB2312"/>
          <w:b/>
          <w:bCs w:val="0"/>
          <w:sz w:val="32"/>
          <w:szCs w:val="32"/>
          <w:lang w:val="en-US" w:eastAsia="zh-CN"/>
        </w:rPr>
      </w:pPr>
      <w:r>
        <w:rPr>
          <w:rFonts w:hint="default" w:ascii="仿宋_GB2312" w:hAnsi="仿宋_GB2312" w:eastAsia="仿宋_GB2312" w:cs="仿宋_GB2312"/>
          <w:b/>
          <w:bCs w:val="0"/>
          <w:sz w:val="32"/>
          <w:szCs w:val="32"/>
          <w:lang w:val="en-US" w:eastAsia="zh-CN"/>
        </w:rPr>
        <w:t>（五）</w:t>
      </w:r>
      <w:r>
        <w:rPr>
          <w:rFonts w:hint="eastAsia" w:ascii="仿宋_GB2312" w:hAnsi="仿宋_GB2312" w:eastAsia="仿宋_GB2312" w:cs="仿宋_GB2312"/>
          <w:b/>
          <w:bCs w:val="0"/>
          <w:sz w:val="32"/>
          <w:szCs w:val="32"/>
          <w:lang w:val="en-US" w:eastAsia="zh-CN"/>
        </w:rPr>
        <w:t>军屯乡无需要</w:t>
      </w:r>
      <w:r>
        <w:rPr>
          <w:rFonts w:hint="default" w:ascii="仿宋_GB2312" w:hAnsi="仿宋_GB2312" w:eastAsia="仿宋_GB2312" w:cs="仿宋_GB2312"/>
          <w:b/>
          <w:bCs w:val="0"/>
          <w:sz w:val="32"/>
          <w:szCs w:val="32"/>
          <w:lang w:val="en-US" w:eastAsia="zh-CN"/>
        </w:rPr>
        <w:t>政府信息公开工作年度报告数据统计需要说明的事项</w:t>
      </w:r>
    </w:p>
    <w:p>
      <w:pPr>
        <w:numPr>
          <w:ilvl w:val="0"/>
          <w:numId w:val="2"/>
        </w:numPr>
        <w:spacing w:line="590" w:lineRule="exact"/>
        <w:ind w:left="0" w:leftChars="0" w:right="-105" w:rightChars="-50" w:firstLine="643" w:firstLineChars="200"/>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军屯乡无</w:t>
      </w:r>
      <w:r>
        <w:rPr>
          <w:rFonts w:hint="default" w:ascii="仿宋_GB2312" w:hAnsi="仿宋_GB2312" w:eastAsia="仿宋_GB2312" w:cs="仿宋_GB2312"/>
          <w:b/>
          <w:bCs w:val="0"/>
          <w:sz w:val="32"/>
          <w:szCs w:val="32"/>
          <w:lang w:val="en-US" w:eastAsia="zh-CN"/>
        </w:rPr>
        <w:t>需要报告的其他事项</w:t>
      </w:r>
    </w:p>
    <w:p>
      <w:pPr>
        <w:numPr>
          <w:ilvl w:val="0"/>
          <w:numId w:val="2"/>
        </w:numPr>
        <w:spacing w:line="590" w:lineRule="exact"/>
        <w:ind w:left="0" w:leftChars="0" w:right="-105" w:rightChars="-50" w:firstLine="643" w:firstLineChars="200"/>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军屯乡无需要</w:t>
      </w:r>
      <w:r>
        <w:rPr>
          <w:rFonts w:hint="default" w:ascii="仿宋_GB2312" w:hAnsi="仿宋_GB2312" w:eastAsia="仿宋_GB2312" w:cs="仿宋_GB2312"/>
          <w:b/>
          <w:bCs w:val="0"/>
          <w:sz w:val="32"/>
          <w:szCs w:val="32"/>
          <w:lang w:val="en-US" w:eastAsia="zh-CN"/>
        </w:rPr>
        <w:t>通过政府信息公开工作年度报告予以报告的事项。</w:t>
      </w:r>
    </w:p>
    <w:p>
      <w:pPr>
        <w:spacing w:line="590" w:lineRule="exact"/>
        <w:ind w:right="-105" w:rightChars="-50" w:firstLine="640" w:firstLineChars="200"/>
        <w:rPr>
          <w:rFonts w:hint="eastAsia" w:ascii="仿宋_GB2312" w:hAnsi="仿宋_GB2312" w:eastAsia="仿宋_GB2312" w:cs="仿宋_GB2312"/>
          <w:b w:val="0"/>
          <w:bCs/>
          <w:color w:val="00000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EDD8FB8-C65F-42D9-8820-191E17E94EC3}"/>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664AC76B-0A68-4FF9-920D-FFDED3C6E68F}"/>
  </w:font>
  <w:font w:name="仿宋_GB2312">
    <w:panose1 w:val="02010609030101010101"/>
    <w:charset w:val="86"/>
    <w:family w:val="modern"/>
    <w:pitch w:val="default"/>
    <w:sig w:usb0="00000001" w:usb1="080E0000" w:usb2="00000000" w:usb3="00000000" w:csb0="00040000" w:csb1="00000000"/>
    <w:embedRegular r:id="rId3" w:fontKey="{6A4A7B50-63AD-479B-AB90-65AEF7289FFD}"/>
  </w:font>
  <w:font w:name="微软雅黑">
    <w:panose1 w:val="020B0503020204020204"/>
    <w:charset w:val="86"/>
    <w:family w:val="auto"/>
    <w:pitch w:val="default"/>
    <w:sig w:usb0="80000287" w:usb1="2ACF3C50" w:usb2="00000016" w:usb3="00000000" w:csb0="0004001F" w:csb1="00000000"/>
    <w:embedRegular r:id="rId4" w:fontKey="{52E8F4F1-3A5D-4DB6-9631-76C0EB2A9EE3}"/>
  </w:font>
  <w:font w:name="方正楷体简体">
    <w:panose1 w:val="02000000000000000000"/>
    <w:charset w:val="86"/>
    <w:family w:val="auto"/>
    <w:pitch w:val="default"/>
    <w:sig w:usb0="A00002BF" w:usb1="184F6CFA" w:usb2="00000012" w:usb3="00000000" w:csb0="00040001" w:csb1="00000000"/>
    <w:embedRegular r:id="rId5" w:fontKey="{000F3638-7A54-4C82-A226-D450ED53D397}"/>
  </w:font>
  <w:font w:name="仿宋">
    <w:panose1 w:val="02010609060101010101"/>
    <w:charset w:val="86"/>
    <w:family w:val="auto"/>
    <w:pitch w:val="default"/>
    <w:sig w:usb0="800002BF" w:usb1="38CF7CFA" w:usb2="00000016" w:usb3="00000000" w:csb0="00040001" w:csb1="00000000"/>
    <w:embedRegular r:id="rId6" w:fontKey="{5580F02D-78B8-4FC7-A8A5-4F0E8F094413}"/>
  </w:font>
  <w:font w:name="方正仿宋简体">
    <w:panose1 w:val="02000000000000000000"/>
    <w:charset w:val="86"/>
    <w:family w:val="auto"/>
    <w:pitch w:val="default"/>
    <w:sig w:usb0="A00002BF" w:usb1="184F6CFA" w:usb2="00000012" w:usb3="00000000" w:csb0="00040001" w:csb1="00000000"/>
    <w:embedRegular r:id="rId7" w:fontKey="{25283D79-E9DF-4E4B-91F7-895B41E2FB0A}"/>
  </w:font>
  <w:font w:name="楷体">
    <w:panose1 w:val="02010609060101010101"/>
    <w:charset w:val="86"/>
    <w:family w:val="modern"/>
    <w:pitch w:val="default"/>
    <w:sig w:usb0="800002BF" w:usb1="38CF7CFA" w:usb2="00000016" w:usb3="00000000" w:csb0="00040001" w:csb1="00000000"/>
    <w:embedRegular r:id="rId8" w:fontKey="{C49114F7-159E-43EE-9D57-95DAEBADFF94}"/>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EED15E"/>
    <w:multiLevelType w:val="singleLevel"/>
    <w:tmpl w:val="0DEED15E"/>
    <w:lvl w:ilvl="0" w:tentative="0">
      <w:start w:val="1"/>
      <w:numFmt w:val="chineseCounting"/>
      <w:suff w:val="nothing"/>
      <w:lvlText w:val="%1、"/>
      <w:lvlJc w:val="left"/>
      <w:rPr>
        <w:rFonts w:hint="eastAsia"/>
      </w:rPr>
    </w:lvl>
  </w:abstractNum>
  <w:abstractNum w:abstractNumId="1">
    <w:nsid w:val="16A69ACC"/>
    <w:multiLevelType w:val="singleLevel"/>
    <w:tmpl w:val="16A69ACC"/>
    <w:lvl w:ilvl="0" w:tentative="0">
      <w:start w:val="5"/>
      <w:numFmt w:val="chineseCounting"/>
      <w:suff w:val="nothing"/>
      <w:lvlText w:val="（%1）"/>
      <w:lvlJc w:val="left"/>
      <w:rPr>
        <w:rFonts w:hint="eastAsia"/>
      </w:rPr>
    </w:lvl>
  </w:abstractNum>
  <w:abstractNum w:abstractNumId="2">
    <w:nsid w:val="735CE8B0"/>
    <w:multiLevelType w:val="singleLevel"/>
    <w:tmpl w:val="735CE8B0"/>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MDMzOWNmMWM4NDEzMDQ1NmE3ZWEwZmU3NjZkNmUifQ=="/>
  </w:docVars>
  <w:rsids>
    <w:rsidRoot w:val="00000000"/>
    <w:rsid w:val="026B2003"/>
    <w:rsid w:val="03A83087"/>
    <w:rsid w:val="04150817"/>
    <w:rsid w:val="04CF4DBD"/>
    <w:rsid w:val="05C321A6"/>
    <w:rsid w:val="092E2FE0"/>
    <w:rsid w:val="0CFA7BFD"/>
    <w:rsid w:val="0D916E57"/>
    <w:rsid w:val="0DF32DFA"/>
    <w:rsid w:val="0E1A590B"/>
    <w:rsid w:val="109D6768"/>
    <w:rsid w:val="12DB3A27"/>
    <w:rsid w:val="13EE4030"/>
    <w:rsid w:val="15451B43"/>
    <w:rsid w:val="16C7511B"/>
    <w:rsid w:val="17AF62C3"/>
    <w:rsid w:val="1EE77B24"/>
    <w:rsid w:val="1FF35968"/>
    <w:rsid w:val="20772C61"/>
    <w:rsid w:val="20916FFC"/>
    <w:rsid w:val="209314D4"/>
    <w:rsid w:val="21F066AD"/>
    <w:rsid w:val="228A3641"/>
    <w:rsid w:val="28CD6E8D"/>
    <w:rsid w:val="2DE6652B"/>
    <w:rsid w:val="2F862349"/>
    <w:rsid w:val="3264295B"/>
    <w:rsid w:val="32E60688"/>
    <w:rsid w:val="34ED7F66"/>
    <w:rsid w:val="35166F5D"/>
    <w:rsid w:val="370C2303"/>
    <w:rsid w:val="3986519B"/>
    <w:rsid w:val="3BF515B8"/>
    <w:rsid w:val="3C8700A1"/>
    <w:rsid w:val="40490DFC"/>
    <w:rsid w:val="408E5CD7"/>
    <w:rsid w:val="453E7BCA"/>
    <w:rsid w:val="4B9512C3"/>
    <w:rsid w:val="4D7F50F4"/>
    <w:rsid w:val="4DCC31CD"/>
    <w:rsid w:val="5785783C"/>
    <w:rsid w:val="5896268F"/>
    <w:rsid w:val="5AEE394A"/>
    <w:rsid w:val="5C9479B7"/>
    <w:rsid w:val="5DA978E8"/>
    <w:rsid w:val="5E2F659B"/>
    <w:rsid w:val="60546BB6"/>
    <w:rsid w:val="612141BC"/>
    <w:rsid w:val="61DC44FC"/>
    <w:rsid w:val="62FF66F4"/>
    <w:rsid w:val="6629716E"/>
    <w:rsid w:val="66576D64"/>
    <w:rsid w:val="68AF4E0D"/>
    <w:rsid w:val="6F0230C8"/>
    <w:rsid w:val="6FBF7332"/>
    <w:rsid w:val="7099406B"/>
    <w:rsid w:val="711442C7"/>
    <w:rsid w:val="7B66335D"/>
    <w:rsid w:val="7E637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autoRedefine/>
    <w:semiHidden/>
    <w:qFormat/>
    <w:uiPriority w:val="0"/>
  </w:style>
  <w:style w:type="table" w:default="1" w:styleId="4">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character" w:customStyle="1" w:styleId="7">
    <w:name w:val="标题 2 字符"/>
    <w:basedOn w:val="5"/>
    <w:link w:val="2"/>
    <w:autoRedefine/>
    <w:qFormat/>
    <w:uiPriority w:val="0"/>
    <w:rPr>
      <w:rFonts w:ascii="Calibri Light" w:hAnsi="Calibri Light"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2023-12-11T06:33:00Z</dcterms:created>
  <dc:creator>jtxzf</dc:creator>
  <cp:lastModifiedBy>孤狼</cp:lastModifiedBy>
  <dcterms:modified xsi:type="dcterms:W3CDTF">2024-01-18T02:39:36Z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3F716120C6FD4828A16E9A03C5B0512B_12</vt:lpwstr>
  </property>
</Properties>
</file>