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eastAsia="仿宋_GB2312"/>
          <w:b/>
          <w:bCs/>
          <w:sz w:val="32"/>
        </w:rPr>
      </w:pPr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重大行政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决策</w:t>
      </w:r>
      <w:r>
        <w:rPr>
          <w:rFonts w:hint="eastAsia" w:ascii="方正小标宋简体" w:hAnsi="仿宋" w:eastAsia="方正小标宋简体"/>
          <w:sz w:val="44"/>
          <w:szCs w:val="44"/>
        </w:rPr>
        <w:t>法制审核和备案制度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第一条 为落实重大行政</w:t>
      </w:r>
      <w:r>
        <w:rPr>
          <w:rFonts w:hint="eastAsia" w:ascii="仿宋" w:hAnsi="仿宋" w:eastAsia="仿宋"/>
          <w:sz w:val="32"/>
          <w:szCs w:val="32"/>
          <w:lang w:eastAsia="zh-CN"/>
        </w:rPr>
        <w:t>决策</w:t>
      </w:r>
      <w:r>
        <w:rPr>
          <w:rFonts w:hint="eastAsia" w:ascii="仿宋" w:hAnsi="仿宋" w:eastAsia="仿宋"/>
          <w:sz w:val="32"/>
          <w:szCs w:val="32"/>
        </w:rPr>
        <w:t>事中事后监管措施，全面规范行政</w:t>
      </w:r>
      <w:r>
        <w:rPr>
          <w:rFonts w:hint="eastAsia" w:ascii="仿宋" w:hAnsi="仿宋" w:eastAsia="仿宋"/>
          <w:sz w:val="32"/>
          <w:szCs w:val="32"/>
          <w:lang w:eastAsia="zh-CN"/>
        </w:rPr>
        <w:t>决策</w:t>
      </w:r>
      <w:r>
        <w:rPr>
          <w:rFonts w:hint="eastAsia" w:ascii="仿宋" w:hAnsi="仿宋" w:eastAsia="仿宋"/>
          <w:sz w:val="32"/>
          <w:szCs w:val="32"/>
        </w:rPr>
        <w:t>行为，提升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案件办理质量，保护行政管理相对人合法权益，根据法律、法规和规章的有关规定，对照县</w:t>
      </w:r>
      <w:r>
        <w:rPr>
          <w:rFonts w:hint="eastAsia" w:ascii="仿宋" w:hAnsi="仿宋" w:eastAsia="仿宋"/>
          <w:sz w:val="32"/>
          <w:szCs w:val="32"/>
          <w:lang w:eastAsia="zh-CN"/>
        </w:rPr>
        <w:t>科技局</w:t>
      </w:r>
      <w:r>
        <w:rPr>
          <w:rFonts w:hint="eastAsia" w:ascii="仿宋" w:hAnsi="仿宋" w:eastAsia="仿宋"/>
          <w:sz w:val="32"/>
          <w:szCs w:val="32"/>
        </w:rPr>
        <w:t>权力清单，结合县</w:t>
      </w:r>
      <w:r>
        <w:rPr>
          <w:rFonts w:hint="eastAsia" w:ascii="仿宋" w:hAnsi="仿宋" w:eastAsia="仿宋"/>
          <w:sz w:val="32"/>
          <w:szCs w:val="32"/>
          <w:lang w:eastAsia="zh-CN"/>
        </w:rPr>
        <w:t>科学技术局行政决策</w:t>
      </w:r>
      <w:r>
        <w:rPr>
          <w:rFonts w:hint="eastAsia" w:ascii="仿宋" w:hAnsi="仿宋" w:eastAsia="仿宋"/>
          <w:sz w:val="32"/>
          <w:szCs w:val="32"/>
        </w:rPr>
        <w:t>实际，制定本制度。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第二条 本制度适用于县</w:t>
      </w:r>
      <w:r>
        <w:rPr>
          <w:rFonts w:hint="eastAsia" w:ascii="仿宋" w:hAnsi="仿宋" w:eastAsia="仿宋"/>
          <w:sz w:val="32"/>
          <w:szCs w:val="32"/>
          <w:lang w:eastAsia="zh-CN"/>
        </w:rPr>
        <w:t>科技局</w:t>
      </w:r>
      <w:r>
        <w:rPr>
          <w:rFonts w:hint="eastAsia" w:ascii="仿宋" w:hAnsi="仿宋" w:eastAsia="仿宋"/>
          <w:sz w:val="32"/>
          <w:szCs w:val="32"/>
        </w:rPr>
        <w:t>进行的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活动。</w:t>
      </w:r>
    </w:p>
    <w:p>
      <w:pPr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  <w:r>
        <w:rPr>
          <w:rFonts w:hint="eastAsia" w:ascii="仿宋" w:hAnsi="仿宋" w:eastAsia="仿宋"/>
          <w:color w:val="auto"/>
          <w:sz w:val="32"/>
          <w:szCs w:val="32"/>
        </w:rPr>
        <w:t>第三条 本制度所称重大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color w:val="auto"/>
          <w:sz w:val="32"/>
          <w:szCs w:val="32"/>
        </w:rPr>
        <w:t>决定，包括重大行政处罚决定和重大行政许可决定。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第四条 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决定法制审核制度，是指县</w:t>
      </w:r>
      <w:r>
        <w:rPr>
          <w:rFonts w:hint="eastAsia" w:ascii="仿宋" w:hAnsi="仿宋" w:eastAsia="仿宋"/>
          <w:sz w:val="32"/>
          <w:szCs w:val="32"/>
          <w:lang w:eastAsia="zh-CN"/>
        </w:rPr>
        <w:t>科技局</w:t>
      </w:r>
      <w:r>
        <w:rPr>
          <w:rFonts w:hint="eastAsia" w:ascii="仿宋" w:hAnsi="仿宋" w:eastAsia="仿宋"/>
          <w:sz w:val="32"/>
          <w:szCs w:val="32"/>
        </w:rPr>
        <w:t>实施的重大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行为，在做出决定前，由局政策法规科对其合法性、适当性进行审核，提出书面意见，未经法制审核或审核未通过不得作出决定的内部执法监督制约制度。</w:t>
      </w:r>
    </w:p>
    <w:p>
      <w:pPr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  <w:r>
        <w:rPr>
          <w:rFonts w:hint="eastAsia" w:ascii="仿宋" w:hAnsi="仿宋" w:eastAsia="仿宋"/>
          <w:color w:val="auto"/>
          <w:sz w:val="32"/>
          <w:szCs w:val="32"/>
        </w:rPr>
        <w:t>第五条 本制度规定的重大行政处罚是指：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（一) 法律、法规、规章规定应当听证方可实施的；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（二）违法违规情节较为严重的；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（三）违法行为已经造成严重社会影响的；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（四）情节复杂或者其他应当经过集体讨论决定的。</w:t>
      </w:r>
    </w:p>
    <w:p>
      <w:pPr>
        <w:rPr>
          <w:rFonts w:ascii="仿宋" w:hAnsi="仿宋" w:eastAsia="仿宋"/>
          <w:color w:val="0000FF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  <w:r>
        <w:rPr>
          <w:rFonts w:hint="eastAsia" w:ascii="仿宋" w:hAnsi="仿宋" w:eastAsia="仿宋"/>
          <w:color w:val="auto"/>
          <w:sz w:val="32"/>
          <w:szCs w:val="32"/>
        </w:rPr>
        <w:t>第六条 本制度规定的重大行政许可是指：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（一）符合听证条件的重大复杂许可案件；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（二）涉及公共利益或者行政管理相对人重大权益的许可案件；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（三）依法变更或者撤回生效许可的；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（四）其他案情复杂或者社会影响较大，容易引起行政争议的。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第七条 法制审核的主体及期限：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由局政策法规科承担法制审核职责，在收到重大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申请法制审核相关材料之日起，5个工作日内审查完毕。因特殊情况需要延长期限的，经分管法规工作的领导批准，法制审核时间可以延长。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第八条 局政策法规科审核重大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决定，以书面审核为主，必要时，可以向当事人了解情况、听取陈述和申辩，进行调查。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第九条 法制审核内容主要包括：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(一）县</w:t>
      </w:r>
      <w:r>
        <w:rPr>
          <w:rFonts w:hint="eastAsia" w:ascii="仿宋" w:hAnsi="仿宋" w:eastAsia="仿宋"/>
          <w:sz w:val="32"/>
          <w:szCs w:val="32"/>
          <w:lang w:eastAsia="zh-CN"/>
        </w:rPr>
        <w:t>科技局</w:t>
      </w:r>
      <w:r>
        <w:rPr>
          <w:rFonts w:hint="eastAsia" w:ascii="仿宋" w:hAnsi="仿宋" w:eastAsia="仿宋"/>
          <w:sz w:val="32"/>
          <w:szCs w:val="32"/>
        </w:rPr>
        <w:t>对案件是否具有管辖权；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(二）行政相对人认定是否准确；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(三）办案程序是否符合法定要求；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(四）案件事实是否清楚，证据是否确凿充分，执法文书是否规范；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(五）适用法律依据是否准确；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(六）处理建议是否合法、适当；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(七）执法裁量是否合理、公正；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(八）违法行为是否涉嫌犯罪需要移送司法机关。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第十条 法制审核结果及其反馈：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局政策法规科对重大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行为进行审核后，应当填制《重大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决定法制审核意见表》，根据不同情况，提出相应的书面意见或建议：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（一）对事实清楚、证据确凿充分、定性准确、执法适当、程序合法的，提出同意的意见；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（二）对违法行为不能成立的，提出不予行政处罚的建议，或者建议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机构撤销案件；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（三）对事实不清、证据不足的，建议补充调查，并将案卷材料退回；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（四）对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定性不准、适用法律不当的，提出修正意见；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（五）对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程序违法的，提出纠正意见；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（六）对超出本机关管辖范围的，提出移送意见；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（七）对重大复杂案件，建议集体讨论决定；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（八）对违法行为涉嫌犯罪的，提出移送司法机关的建议。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第十一条 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案件经法制审核、局主要领导批准后，方可制作、送达。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第十二条 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决定自作出之日起30日内，应当填写《重大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决定备案报告》报送县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监督局办备案。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第十三条 已申请行政复议、行政诉讼的重大行政处罚和重大行政许可决定不报备案。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重大行政处罚和行政许可决定已报备案，当事人申请行政复议的，自行政复议申请受理之日起，备案审查终止；当事人提起行政诉讼的，自人民法院受理之日起，备案审查终止。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第十四条 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决定报送备案的材料有：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（一）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决定书；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（二）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告知书或者听证通知书；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（三）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立案审批书；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（四）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决定案审会会议记录；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（五）重大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决定法制审核意见表；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（六）相关法律条文（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决定书中已引用完整法律条款原文的可不报此项）。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第十五条 案件办理科室或者其人员不按本制度报送案件进行审核，审批人未经法律审核程序予以审批，致使案件处理错误的，由办案人和审批人共同承担执法过错责任。</w:t>
      </w:r>
    </w:p>
    <w:p>
      <w:pPr>
        <w:ind w:firstLine="648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第十六条 法律、法规、规章及省以上行政主管部门关于</w:t>
      </w:r>
      <w:r>
        <w:rPr>
          <w:rFonts w:hint="eastAsia" w:ascii="仿宋" w:hAnsi="仿宋" w:eastAsia="仿宋"/>
          <w:sz w:val="32"/>
          <w:szCs w:val="32"/>
          <w:lang w:eastAsia="zh-CN"/>
        </w:rPr>
        <w:t>行政决策</w:t>
      </w:r>
      <w:r>
        <w:rPr>
          <w:rFonts w:hint="eastAsia" w:ascii="仿宋" w:hAnsi="仿宋" w:eastAsia="仿宋"/>
          <w:sz w:val="32"/>
          <w:szCs w:val="32"/>
        </w:rPr>
        <w:t>决定法制审核和备案制度另有规定的，依照其规定执行。</w:t>
      </w:r>
    </w:p>
    <w:p>
      <w:pPr>
        <w:pStyle w:val="4"/>
        <w:spacing w:before="0" w:beforeAutospacing="0" w:after="0" w:afterAutospacing="0" w:line="640" w:lineRule="exact"/>
        <w:ind w:firstLine="640" w:firstLineChars="200"/>
        <w:jc w:val="right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汶上县科学技术局</w:t>
      </w:r>
    </w:p>
    <w:p>
      <w:pPr>
        <w:pStyle w:val="4"/>
        <w:spacing w:before="0" w:beforeAutospacing="0" w:after="0" w:afterAutospacing="0" w:line="640" w:lineRule="exact"/>
        <w:ind w:firstLine="4800" w:firstLineChars="150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2020年1月6日</w:t>
      </w:r>
    </w:p>
    <w:p>
      <w:pPr>
        <w:ind w:firstLine="648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NzAzMDZhYjM1OWVkNTg0ZTA1YTBiOWMwYzdiYTQifQ=="/>
  </w:docVars>
  <w:rsids>
    <w:rsidRoot w:val="00DD41CD"/>
    <w:rsid w:val="001A37FC"/>
    <w:rsid w:val="001F5DE8"/>
    <w:rsid w:val="004162F0"/>
    <w:rsid w:val="0047115D"/>
    <w:rsid w:val="0059461C"/>
    <w:rsid w:val="006C3176"/>
    <w:rsid w:val="00921DB8"/>
    <w:rsid w:val="00CA0CD8"/>
    <w:rsid w:val="00DD41CD"/>
    <w:rsid w:val="0F8C0EF8"/>
    <w:rsid w:val="159F67E7"/>
    <w:rsid w:val="1CA63E3B"/>
    <w:rsid w:val="28303DEB"/>
    <w:rsid w:val="33F00A13"/>
    <w:rsid w:val="3C3A165E"/>
    <w:rsid w:val="58F938A9"/>
    <w:rsid w:val="66977BC6"/>
    <w:rsid w:val="715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1594</Words>
  <Characters>1598</Characters>
  <Lines>12</Lines>
  <Paragraphs>3</Paragraphs>
  <TotalTime>8</TotalTime>
  <ScaleCrop>false</ScaleCrop>
  <LinksUpToDate>false</LinksUpToDate>
  <CharactersWithSpaces>1740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2019-07-18T02:14:00Z</dcterms:created>
  <dc:creator>NTKO</dc:creator>
  <cp:lastModifiedBy>Administrator</cp:lastModifiedBy>
  <cp:lastPrinted>2020-09-18T03:32:00Z</cp:lastPrinted>
  <dcterms:modified xsi:type="dcterms:W3CDTF">2023-06-29T07:15:02Z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7E194480A9B24B25A6073954DD8A323C</vt:lpwstr>
  </property>
</Properties>
</file>