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center"/>
        <w:rPr>
          <w:rFonts w:ascii="微软雅黑" w:hAnsi="微软雅黑" w:eastAsia="微软雅黑" w:cs="微软雅黑"/>
          <w:b w:val="0"/>
          <w:color w:val="333333"/>
          <w:sz w:val="44"/>
          <w:szCs w:val="44"/>
        </w:rPr>
      </w:pPr>
      <w:bookmarkStart w:id="0" w:name="_GoBack"/>
      <w:r>
        <w:rPr>
          <w:rFonts w:ascii="微软雅黑" w:hAnsi="微软雅黑" w:eastAsia="微软雅黑" w:cs="微软雅黑"/>
          <w:b w:val="0"/>
          <w:color w:val="333333"/>
          <w:sz w:val="44"/>
          <w:szCs w:val="44"/>
          <w:lang w:val="en-US" w:eastAsia="zh-CN"/>
        </w:rPr>
        <w:t>2019年政府信息公开工作年度报告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ascii="微软雅黑" w:hAnsi="微软雅黑" w:eastAsia="微软雅黑" w:cs="微软雅黑"/>
          <w:b w:val="0"/>
          <w:color w:val="333333"/>
          <w:sz w:val="22"/>
          <w:szCs w:val="22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（一）工作概述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2019年，在县委、县政府的正确领导下，在各级部门的关心支持下，县公共资源交易中心认真贯彻省、市、县“担当作为、狠抓落实”、“提升干部执行力”会议精神，按照“说了算、定了干、按期完”的工作要求，立足中心职能，强化执行意识，服务意识，夯实执行责任，主动作为，勇于担当，高度重视政务公开工作，紧紧围绕县委、县政府中心工作和社会关切，不断深化政务公开，切实提升公开实效。中心成立政务公开专项督导小组，主要领导亲自抓部署，分管领导靠及时跟踪督查，明确其他科室职能职责，优化工作措施，切实落实2019年政务公开工作。加大对全县重大建设项目和公共资源配置信息的公开力度，依法在政务公开网站和中心网站公示政府采购、建设工程、产权交易等业务信息，推进公共资源配置全流程透明化运行，在中心门户网站发布投标企业信用信息，及时更新交易办事指南，营造良好的公共资源交易参与环境。强化载体建设，加强中心门户网站建设与管理，充分发挥门户网站政务公开第一平台作用，优化板块设置，整合信息内容，推动信息多平台同步发布，强化互动和服务功能，提升信息公开效率，拓展信息公开范围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  <w:t>（二）主动公开政府信息以及公开平台建设情况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2019年，全年通过各种方式公开政府信息85条，其中全文电子化达100%。其中，微信公众号“汶上县公共资源交易中心”发布62条、政府网站发布23条。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jc w:val="center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bdr w:val="none" w:color="auto" w:sz="0" w:space="0"/>
        </w:rPr>
        <w:drawing>
          <wp:inline distT="0" distB="0" distL="114300" distR="114300">
            <wp:extent cx="6467475" cy="3800475"/>
            <wp:effectExtent l="0" t="0" r="9525" b="9525"/>
            <wp:docPr id="1" name="图片 1" descr="饼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饼图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 w:firstLine="42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中心建设了汶上县公共资源交易网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instrText xml:space="preserve"> HYPERLINK "http://ggzy.jining.gov.cn/WenShang" </w:instrTex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t>http://ggzy.jining.gov.cn/WenShang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end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，实现了政务信息公开平台、电子化监管平台、服务平台和交易平台之间全方位对接，实现了全流程全电子化、全链条网上办理，实现招投标事项零跑腿，打通了服务的最后一公里。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      根据县委、县政府关于推进政务公开工作的要求，经中心党组研究，成立了县公共资源交易中心政务公开领导小组，组长由中心党组书记、主任冯涛担任，副组长由中心党组成员、副主任王立存、齐磊担任，成员有办公室主任夏虎、政府采购科科长吕芝永、工程交易科科长孔维彬、地矿产权交易科副科长（主持工作）岳阳、财务科科长贺斌组成，领导小组下设办公室，齐磊具体负责政务公开工作，贺斌兼任办公室主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2" w:beforeAutospacing="0" w:after="450" w:afterAutospacing="0" w:line="420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（三）政府信息公开保密审查及监督检查情况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      根据《国家保密法》规定，我们坚持保密不公开，公开不保密的原则开展政府信息公开工作。在推进政府信息公开工作中，中心严格坚持政府信息公开保密工作程序，建立健全信息发布保密审查机制。落实专人负责做好本部门政府信息公开的保密检查，以及不予公开信息的审查工作。加强政府信息公开工作人员的保密审查教育，定期组织开展了业务培训。建立健全了政府信息公开工作过错责任追究制度。坚持行政监督与群众监督相结合、内部评议和社会评议相结合，建立健全了透明、廉洁、高效的政府信息公开监督评议机制，对各科室的政府信息公开情况进行监督评议。制定了《县中心科学发展综合考核实施方案》，认真执行《县招投标代理机构考核暂行办法》加强督导检查和考核，强化结果运用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（四）人大、政协建议提案办理情况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   2019年，我中心共承办人大评议和政协提案0件，其中人大评议0件，政协提案0件。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二、主动公开政府信息情况</w:t>
      </w:r>
    </w:p>
    <w:tbl>
      <w:tblPr>
        <w:tblW w:w="8145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2"/>
        <w:gridCol w:w="1273"/>
        <w:gridCol w:w="1887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第二十条第（一）项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本年新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制作数量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本年新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对外公开总数量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上一年项目数量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处理决定数量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上一年项目数量</w:t>
            </w:r>
          </w:p>
        </w:tc>
        <w:tc>
          <w:tcPr>
            <w:tcW w:w="3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本年增/减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采购项目数量</w:t>
            </w:r>
          </w:p>
        </w:tc>
        <w:tc>
          <w:tcPr>
            <w:tcW w:w="31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1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14.4万元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三、收到和处理政府信息公开申请情况</w:t>
      </w:r>
    </w:p>
    <w:tbl>
      <w:tblPr>
        <w:tblW w:w="90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870"/>
        <w:gridCol w:w="2068"/>
        <w:gridCol w:w="808"/>
        <w:gridCol w:w="751"/>
        <w:gridCol w:w="751"/>
        <w:gridCol w:w="808"/>
        <w:gridCol w:w="967"/>
        <w:gridCol w:w="708"/>
        <w:gridCol w:w="6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科研机构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</w:t>
      </w:r>
    </w:p>
    <w:tbl>
      <w:tblPr>
        <w:tblW w:w="90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       存在的问题：政府信息公布的时效性上还需进一步提高；信息公布还不够全面。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        改进措施：一是进一步提高认识，加大工作力度，创新工作方式；二是加强政府信息公开工作的宣传教育和培训工作。认真学习政府信息公开文件，同时加强保密审查工作，严格保密审查程序，正确把握公开与保密、主动公开与依申请公开信息的界限；三是完善长效工作机制，强化政府信息公开工作领导小组各成员的职责，对各类信息做到及时清理和更新。强化监督检查，健全监督制约机制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（文字描述）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87CDE"/>
    <w:rsid w:val="5898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paragraph" w:customStyle="1" w:styleId="8">
    <w:name w:val="con-title"/>
    <w:basedOn w:val="1"/>
    <w:uiPriority w:val="0"/>
    <w:pPr>
      <w:pBdr>
        <w:bottom w:val="single" w:color="717171" w:sz="12" w:space="0"/>
      </w:pBdr>
      <w:spacing w:line="750" w:lineRule="atLeast"/>
      <w:jc w:val="center"/>
    </w:pPr>
    <w:rPr>
      <w:color w:val="000000"/>
      <w:kern w:val="0"/>
      <w:sz w:val="37"/>
      <w:szCs w:val="3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2020-06-11T04:01:00Z</dcterms:created>
  <dc:creator>wonder</dc:creator>
  <cp:lastModifiedBy>wonder</cp:lastModifiedBy>
  <dcterms:modified xsi:type="dcterms:W3CDTF">2020-06-11T04:03:06Z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