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56BA2" w:rsidTr="007A1E3C">
        <w:trPr>
          <w:trHeight w:val="13383"/>
        </w:trPr>
        <w:tc>
          <w:tcPr>
            <w:tcW w:w="8931" w:type="dxa"/>
          </w:tcPr>
          <w:p w:rsidR="00A56BA2" w:rsidRDefault="005725E0" w:rsidP="00FA3154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A56BA2" w:rsidRDefault="005725E0" w:rsidP="00FA3154">
            <w:pPr>
              <w:adjustRightInd w:val="0"/>
              <w:snapToGrid w:val="0"/>
              <w:spacing w:line="540" w:lineRule="exact"/>
              <w:ind w:firstLineChars="1750" w:firstLine="491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汶环报告表〔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 w:rsidR="002E50EC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 w:rsidR="00FA3154">
              <w:rPr>
                <w:rFonts w:ascii="仿宋_GB2312" w:eastAsia="仿宋_GB2312" w:hint="eastAsia"/>
                <w:b/>
                <w:sz w:val="28"/>
                <w:szCs w:val="28"/>
              </w:rPr>
              <w:t>153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A56BA2" w:rsidRPr="007A1E3C" w:rsidRDefault="000C1105" w:rsidP="00FA3154">
            <w:pPr>
              <w:spacing w:line="5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经研究，对《</w:t>
            </w:r>
            <w:r w:rsidR="00FA3154" w:rsidRPr="00FA3154">
              <w:rPr>
                <w:rFonts w:ascii="仿宋_GB2312" w:eastAsia="仿宋_GB2312" w:hint="eastAsia"/>
                <w:bCs/>
                <w:sz w:val="28"/>
                <w:szCs w:val="28"/>
              </w:rPr>
              <w:t>汶上县旭诚建材有限公司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FA3154" w:rsidRPr="00FA3154">
              <w:rPr>
                <w:rFonts w:ascii="仿宋_GB2312" w:eastAsia="仿宋_GB2312" w:hint="eastAsia"/>
                <w:bCs/>
                <w:sz w:val="28"/>
                <w:szCs w:val="28"/>
              </w:rPr>
              <w:t>年产30万吨碎石加工项目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56BA2" w:rsidRPr="007A1E3C" w:rsidRDefault="000C1105" w:rsidP="00FA3154">
            <w:pPr>
              <w:pStyle w:val="a3"/>
              <w:adjustRightInd w:val="0"/>
              <w:snapToGrid w:val="0"/>
              <w:spacing w:line="54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该项目位于</w:t>
            </w:r>
            <w:r w:rsidR="00FA3154" w:rsidRPr="00FA3154">
              <w:rPr>
                <w:rFonts w:ascii="仿宋_GB2312" w:eastAsia="仿宋_GB2312" w:hint="eastAsia"/>
                <w:bCs/>
                <w:sz w:val="28"/>
                <w:szCs w:val="28"/>
              </w:rPr>
              <w:t>汶上县郭楼镇崔园村南首</w:t>
            </w:r>
            <w:r w:rsidR="00E47C00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总投资</w:t>
            </w:r>
            <w:r w:rsidR="00FA3154" w:rsidRPr="00FA3154">
              <w:rPr>
                <w:rFonts w:ascii="仿宋_GB2312" w:eastAsia="仿宋_GB2312" w:hint="eastAsia"/>
                <w:bCs/>
                <w:sz w:val="28"/>
                <w:szCs w:val="28"/>
              </w:rPr>
              <w:t>20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>00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5B599C">
              <w:rPr>
                <w:rFonts w:ascii="仿宋_GB2312" w:eastAsia="仿宋_GB2312" w:hint="eastAsia"/>
                <w:bCs/>
                <w:sz w:val="28"/>
                <w:szCs w:val="28"/>
              </w:rPr>
              <w:t>30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</w:t>
            </w:r>
            <w:r w:rsidR="006A4E9A">
              <w:rPr>
                <w:rFonts w:ascii="仿宋_GB2312" w:eastAsia="仿宋_GB2312" w:hint="eastAsia"/>
                <w:bCs/>
                <w:sz w:val="28"/>
                <w:szCs w:val="28"/>
              </w:rPr>
              <w:t>，占地面积</w:t>
            </w:r>
            <w:r w:rsidR="00FA3154" w:rsidRPr="00FA3154">
              <w:rPr>
                <w:rFonts w:ascii="仿宋_GB2312" w:eastAsia="仿宋_GB2312" w:hint="eastAsia"/>
                <w:bCs/>
                <w:sz w:val="28"/>
                <w:szCs w:val="28"/>
              </w:rPr>
              <w:t>7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>000</w:t>
            </w:r>
            <w:r w:rsidR="006A4E9A" w:rsidRPr="006A4E9A">
              <w:rPr>
                <w:rFonts w:ascii="仿宋_GB2312" w:eastAsia="仿宋_GB2312" w:hint="eastAsia"/>
                <w:bCs/>
                <w:sz w:val="28"/>
                <w:szCs w:val="28"/>
              </w:rPr>
              <w:t>平方米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5B599C">
              <w:rPr>
                <w:rFonts w:ascii="仿宋_GB2312" w:eastAsia="仿宋_GB2312" w:hint="eastAsia"/>
                <w:bCs/>
                <w:sz w:val="28"/>
                <w:szCs w:val="28"/>
              </w:rPr>
              <w:t>建设建筑面积约</w:t>
            </w:r>
            <w:r w:rsidR="00FA3154">
              <w:rPr>
                <w:rFonts w:ascii="仿宋_GB2312" w:eastAsia="仿宋_GB2312" w:hint="eastAsia"/>
                <w:bCs/>
                <w:sz w:val="28"/>
                <w:szCs w:val="28"/>
              </w:rPr>
              <w:t>50</w:t>
            </w:r>
            <w:r w:rsidR="005B599C" w:rsidRPr="00C1082D">
              <w:rPr>
                <w:rFonts w:ascii="仿宋_GB2312" w:eastAsia="仿宋_GB2312" w:hint="eastAsia"/>
                <w:bCs/>
                <w:sz w:val="28"/>
                <w:szCs w:val="28"/>
              </w:rPr>
              <w:t>00</w:t>
            </w:r>
            <w:r w:rsidR="005B599C" w:rsidRPr="00ED2C1C">
              <w:rPr>
                <w:rFonts w:ascii="仿宋_GB2312" w:eastAsia="仿宋_GB2312" w:hint="eastAsia"/>
                <w:bCs/>
                <w:sz w:val="28"/>
                <w:szCs w:val="28"/>
              </w:rPr>
              <w:t>平方米</w:t>
            </w:r>
            <w:r w:rsidR="005B599C">
              <w:rPr>
                <w:rFonts w:ascii="仿宋_GB2312" w:eastAsia="仿宋_GB2312" w:hint="eastAsia"/>
                <w:bCs/>
                <w:sz w:val="28"/>
                <w:szCs w:val="28"/>
              </w:rPr>
              <w:t>生产车间1座及其他辅助设施。生产车间内</w:t>
            </w:r>
            <w:r w:rsidR="005B599C" w:rsidRPr="00ED18EB">
              <w:rPr>
                <w:rFonts w:ascii="仿宋_GB2312" w:eastAsia="仿宋_GB2312" w:hint="eastAsia"/>
                <w:bCs/>
                <w:sz w:val="28"/>
                <w:szCs w:val="28"/>
              </w:rPr>
              <w:t>布置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>原料及产品堆放</w:t>
            </w:r>
            <w:r w:rsidR="00FA3154" w:rsidRPr="00FA3154">
              <w:rPr>
                <w:rFonts w:ascii="仿宋_GB2312" w:eastAsia="仿宋_GB2312" w:hint="eastAsia"/>
                <w:bCs/>
                <w:sz w:val="28"/>
                <w:szCs w:val="28"/>
              </w:rPr>
              <w:t>场地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>，</w:t>
            </w:r>
            <w:r w:rsidR="00FA3154" w:rsidRPr="00FA3154">
              <w:rPr>
                <w:rFonts w:ascii="仿宋_GB2312" w:eastAsia="仿宋_GB2312" w:hint="eastAsia"/>
                <w:bCs/>
                <w:sz w:val="28"/>
                <w:szCs w:val="28"/>
              </w:rPr>
              <w:t>设置碎石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>生产线1条</w:t>
            </w:r>
            <w:r w:rsidR="005B599C" w:rsidRPr="0040676A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5B599C"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主要生产工艺为：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>建筑垃圾</w:t>
            </w:r>
            <w:r w:rsidR="005B599C" w:rsidRPr="007B6E84">
              <w:rPr>
                <w:rFonts w:ascii="仿宋_GB2312" w:eastAsia="仿宋_GB2312" w:hint="eastAsia"/>
                <w:bCs/>
                <w:sz w:val="28"/>
                <w:szCs w:val="28"/>
              </w:rPr>
              <w:t>经</w:t>
            </w:r>
            <w:r w:rsidR="005B599C">
              <w:rPr>
                <w:rFonts w:ascii="仿宋_GB2312" w:eastAsia="仿宋_GB2312" w:hint="eastAsia"/>
                <w:bCs/>
                <w:sz w:val="28"/>
                <w:szCs w:val="28"/>
              </w:rPr>
              <w:t>上料、破碎</w:t>
            </w:r>
            <w:r w:rsidR="005B599C">
              <w:rPr>
                <w:rFonts w:ascii="仿宋_GB2312" w:eastAsia="仿宋_GB2312"/>
                <w:bCs/>
                <w:sz w:val="28"/>
                <w:szCs w:val="28"/>
              </w:rPr>
              <w:t>、</w:t>
            </w:r>
            <w:r w:rsidR="005B599C" w:rsidRPr="00A453A6">
              <w:rPr>
                <w:rFonts w:ascii="仿宋_GB2312" w:eastAsia="仿宋_GB2312" w:hint="eastAsia"/>
                <w:bCs/>
                <w:sz w:val="28"/>
                <w:szCs w:val="28"/>
              </w:rPr>
              <w:t>振动筛分</w:t>
            </w:r>
            <w:r w:rsidR="005B599C">
              <w:rPr>
                <w:rFonts w:ascii="仿宋_GB2312" w:eastAsia="仿宋_GB2312" w:hint="eastAsia"/>
                <w:bCs/>
                <w:sz w:val="28"/>
                <w:szCs w:val="28"/>
              </w:rPr>
              <w:t>既得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>砂石</w:t>
            </w:r>
            <w:r w:rsidR="00FA3154">
              <w:rPr>
                <w:rFonts w:ascii="仿宋_GB2312" w:eastAsia="仿宋_GB2312" w:hint="eastAsia"/>
                <w:bCs/>
                <w:sz w:val="28"/>
                <w:szCs w:val="28"/>
              </w:rPr>
              <w:t>（</w:t>
            </w:r>
            <w:r w:rsidR="00FA3154" w:rsidRPr="00FA3154">
              <w:rPr>
                <w:rFonts w:ascii="仿宋_GB2312" w:eastAsia="仿宋_GB2312" w:hint="eastAsia"/>
                <w:bCs/>
                <w:sz w:val="28"/>
                <w:szCs w:val="28"/>
              </w:rPr>
              <w:t>0.5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 xml:space="preserve"> mm &lt;粒径&lt;</w:t>
            </w:r>
            <w:r w:rsidR="00FA3154" w:rsidRPr="00FA3154">
              <w:rPr>
                <w:rFonts w:ascii="仿宋_GB2312" w:eastAsia="仿宋_GB2312" w:hint="eastAsia"/>
                <w:bCs/>
                <w:sz w:val="28"/>
                <w:szCs w:val="28"/>
              </w:rPr>
              <w:t>3.0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>mm</w:t>
            </w:r>
            <w:r w:rsidR="00FA3154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5B599C" w:rsidRPr="00F66C75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>砂粒</w:t>
            </w:r>
            <w:r w:rsidR="00FA3154" w:rsidRPr="00FA3154">
              <w:rPr>
                <w:rFonts w:ascii="仿宋_GB2312" w:eastAsia="仿宋_GB2312" w:hint="eastAsia"/>
                <w:bCs/>
                <w:sz w:val="28"/>
                <w:szCs w:val="28"/>
              </w:rPr>
              <w:t>（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>粒径&lt;</w:t>
            </w:r>
            <w:r w:rsidR="00FA3154" w:rsidRPr="00FA3154">
              <w:rPr>
                <w:rFonts w:ascii="仿宋_GB2312" w:eastAsia="仿宋_GB2312" w:hint="eastAsia"/>
                <w:bCs/>
                <w:sz w:val="28"/>
                <w:szCs w:val="28"/>
              </w:rPr>
              <w:t>0.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>5mm</w:t>
            </w:r>
            <w:r w:rsidR="00FA3154" w:rsidRPr="00FA3154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5B599C">
              <w:rPr>
                <w:rFonts w:ascii="仿宋_GB2312" w:eastAsia="仿宋_GB2312"/>
                <w:bCs/>
                <w:sz w:val="28"/>
                <w:szCs w:val="28"/>
              </w:rPr>
              <w:t>。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经审查，该项目符合国家产业政策。通过落实报告表中提出的污染防治措施，项目对周围影响较小，从环保角度分析，同意该项目建设。</w:t>
            </w:r>
          </w:p>
          <w:p w:rsidR="005B599C" w:rsidRPr="009005D4" w:rsidRDefault="005B599C" w:rsidP="00FA3154">
            <w:pPr>
              <w:pStyle w:val="a3"/>
              <w:spacing w:line="5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4A69E3">
              <w:rPr>
                <w:rFonts w:ascii="仿宋_GB2312" w:eastAsia="仿宋_GB2312" w:hint="eastAsia"/>
                <w:bCs/>
                <w:sz w:val="28"/>
                <w:szCs w:val="28"/>
              </w:rPr>
              <w:t>二、</w:t>
            </w:r>
            <w:r w:rsidRPr="009005D4">
              <w:rPr>
                <w:rFonts w:ascii="仿宋_GB2312" w:eastAsia="仿宋_GB2312" w:hint="eastAsia"/>
                <w:bCs/>
                <w:sz w:val="28"/>
                <w:szCs w:val="28"/>
              </w:rPr>
              <w:t>项目建设期要合理安排施工时间，合理布置施工场地，合理存放土石方；选用低噪音建筑设备，降低设备声级和人为噪声，未经批准禁止在晚间</w:t>
            </w:r>
            <w:r w:rsidRPr="009005D4">
              <w:rPr>
                <w:rFonts w:ascii="仿宋_GB2312" w:eastAsia="仿宋_GB2312"/>
                <w:bCs/>
                <w:sz w:val="28"/>
                <w:szCs w:val="28"/>
              </w:rPr>
              <w:t>22:00</w:t>
            </w:r>
            <w:r w:rsidRPr="009005D4">
              <w:rPr>
                <w:rFonts w:ascii="仿宋_GB2312" w:eastAsia="仿宋_GB2312" w:hint="eastAsia"/>
                <w:bCs/>
                <w:sz w:val="28"/>
                <w:szCs w:val="28"/>
              </w:rPr>
              <w:t>至次日</w:t>
            </w:r>
            <w:r w:rsidRPr="009005D4">
              <w:rPr>
                <w:rFonts w:ascii="仿宋_GB2312" w:eastAsia="仿宋_GB2312"/>
                <w:bCs/>
                <w:sz w:val="28"/>
                <w:szCs w:val="28"/>
              </w:rPr>
              <w:t>6:00</w:t>
            </w:r>
            <w:r w:rsidRPr="009005D4">
              <w:rPr>
                <w:rFonts w:ascii="仿宋_GB2312" w:eastAsia="仿宋_GB2312" w:hint="eastAsia"/>
                <w:bCs/>
                <w:sz w:val="28"/>
                <w:szCs w:val="28"/>
              </w:rPr>
              <w:t>从事有噪声的建筑施工作业，确保噪声符合《建筑施工场界环境噪声排放标准》（GB12523—2011）规定标准，减少噪声污染；施工场地定期洒水，对场地及时清扫冲洗，采用多种措施减轻扬尘污染；施工中产生的废水、泥浆不得流入施工场外；建筑及生活垃圾及时清理。</w:t>
            </w:r>
          </w:p>
          <w:p w:rsidR="005B599C" w:rsidRPr="007349C0" w:rsidRDefault="005B599C" w:rsidP="00FA3154">
            <w:pPr>
              <w:pStyle w:val="a3"/>
              <w:spacing w:line="5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三、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该项目营运期必须落实报告表提出的各项环保措施和以下要求：</w:t>
            </w:r>
          </w:p>
          <w:p w:rsidR="005B599C" w:rsidRDefault="005B599C" w:rsidP="00FA3154">
            <w:pPr>
              <w:pStyle w:val="a3"/>
              <w:adjustRightInd w:val="0"/>
              <w:snapToGrid w:val="0"/>
              <w:spacing w:line="54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1、</w:t>
            </w:r>
            <w:r w:rsidRPr="009D0142">
              <w:rPr>
                <w:rFonts w:ascii="仿宋_GB2312" w:eastAsia="仿宋_GB2312" w:hint="eastAsia"/>
                <w:bCs/>
                <w:sz w:val="28"/>
                <w:szCs w:val="28"/>
              </w:rPr>
              <w:t>按照济宁市《市直部门大气污染治理技术导则》（第四版）相关要求，做好扬尘污染防治工作。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建设全封闭生产车间及原料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、产品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堆放场地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上料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破碎、筛选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等工序产生的粉尘经</w:t>
            </w:r>
            <w:r w:rsidRPr="00765967">
              <w:rPr>
                <w:rFonts w:ascii="仿宋_GB2312" w:eastAsia="仿宋_GB2312" w:hint="eastAsia"/>
                <w:bCs/>
                <w:sz w:val="28"/>
                <w:szCs w:val="28"/>
              </w:rPr>
              <w:t>收集、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袋式除尘器处理后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通过不低于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15m高排气筒排放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加大无组织废气和非正常工况下废气排放的治理力度，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并加强管理，文明操作，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粉尘排放浓度应满足</w:t>
            </w:r>
            <w:r w:rsidRPr="009005D4">
              <w:rPr>
                <w:rFonts w:ascii="仿宋_GB2312" w:eastAsia="仿宋_GB2312"/>
                <w:bCs/>
                <w:sz w:val="28"/>
                <w:szCs w:val="28"/>
              </w:rPr>
              <w:t>《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山东省</w:t>
            </w:r>
            <w:r w:rsidRPr="009E303F">
              <w:rPr>
                <w:rFonts w:ascii="仿宋_GB2312" w:eastAsia="仿宋_GB2312"/>
                <w:bCs/>
                <w:sz w:val="28"/>
                <w:szCs w:val="28"/>
              </w:rPr>
              <w:t>建材工业大气污染物排放标准》(DB37/2373-2018)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中</w:t>
            </w:r>
            <w:r w:rsidRPr="009E303F">
              <w:rPr>
                <w:rFonts w:ascii="仿宋_GB2312" w:eastAsia="仿宋_GB2312"/>
                <w:bCs/>
                <w:sz w:val="28"/>
                <w:szCs w:val="28"/>
              </w:rPr>
              <w:t>表2</w:t>
            </w:r>
            <w:r w:rsidRPr="00C1082D">
              <w:rPr>
                <w:rFonts w:ascii="仿宋_GB2312" w:eastAsia="仿宋_GB2312"/>
                <w:bCs/>
                <w:sz w:val="28"/>
                <w:szCs w:val="28"/>
              </w:rPr>
              <w:t>一般控制区标</w:t>
            </w:r>
            <w:r w:rsidRPr="00C1082D">
              <w:rPr>
                <w:rFonts w:ascii="仿宋_GB2312" w:eastAsia="仿宋_GB2312"/>
                <w:bCs/>
                <w:sz w:val="28"/>
                <w:szCs w:val="28"/>
              </w:rPr>
              <w:lastRenderedPageBreak/>
              <w:t>准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、表3</w:t>
            </w:r>
            <w:r w:rsidRPr="009E303F">
              <w:rPr>
                <w:rFonts w:ascii="仿宋_GB2312" w:eastAsia="仿宋_GB2312" w:hint="eastAsia"/>
                <w:bCs/>
                <w:sz w:val="28"/>
                <w:szCs w:val="28"/>
              </w:rPr>
              <w:t>标准</w:t>
            </w:r>
            <w:r w:rsidRPr="00A453A6">
              <w:rPr>
                <w:rFonts w:ascii="仿宋_GB2312" w:eastAsia="仿宋_GB2312" w:hint="eastAsia"/>
                <w:bCs/>
                <w:sz w:val="28"/>
                <w:szCs w:val="28"/>
              </w:rPr>
              <w:t>要求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5B599C" w:rsidRPr="007349C0" w:rsidRDefault="005B599C" w:rsidP="00FA3154">
            <w:pPr>
              <w:pStyle w:val="a3"/>
              <w:adjustRightInd w:val="0"/>
              <w:snapToGrid w:val="0"/>
              <w:spacing w:line="54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2、采用雨、污分流制排水，雨水单独收集后外排。</w:t>
            </w:r>
            <w:r w:rsidRPr="00F66C75">
              <w:rPr>
                <w:rFonts w:ascii="仿宋_GB2312" w:eastAsia="仿宋_GB2312"/>
                <w:bCs/>
                <w:sz w:val="28"/>
                <w:szCs w:val="28"/>
              </w:rPr>
              <w:t>洗车台清洗废水</w:t>
            </w:r>
            <w:r w:rsidRPr="00F66C75">
              <w:rPr>
                <w:rFonts w:ascii="仿宋_GB2312" w:eastAsia="仿宋_GB2312" w:hint="eastAsia"/>
                <w:bCs/>
                <w:sz w:val="28"/>
                <w:szCs w:val="28"/>
              </w:rPr>
              <w:t>沉淀处理后回用；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生活污水经化粪池收集处理后定期外运沤制农肥，不外排。化粪池、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沉淀池等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采取多项措施做好防渗处理。</w:t>
            </w:r>
          </w:p>
          <w:p w:rsidR="005B599C" w:rsidRPr="007349C0" w:rsidRDefault="005B599C" w:rsidP="00FA3154">
            <w:pPr>
              <w:pStyle w:val="a3"/>
              <w:adjustRightInd w:val="0"/>
              <w:snapToGrid w:val="0"/>
              <w:spacing w:line="54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3、优化厂区平面布局，选用低噪音生产设备，生产设备全部合理设置在室内，采取消声、降噪等措施，确保噪声排放符合《工业企业厂界环境噪声排放标准》（GB12348—2008）2类标准要求。</w:t>
            </w:r>
          </w:p>
          <w:p w:rsidR="005B599C" w:rsidRPr="007349C0" w:rsidRDefault="005B599C" w:rsidP="00FA3154">
            <w:pPr>
              <w:pStyle w:val="a3"/>
              <w:adjustRightInd w:val="0"/>
              <w:snapToGrid w:val="0"/>
              <w:spacing w:line="54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4、固体废物要依法合理处置。生活垃圾由环卫部门及时清运处理；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布袋除尘器收尘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FA3154" w:rsidRPr="00FA3154">
              <w:rPr>
                <w:rFonts w:ascii="仿宋_GB2312" w:eastAsia="仿宋_GB2312"/>
                <w:bCs/>
                <w:sz w:val="28"/>
                <w:szCs w:val="28"/>
              </w:rPr>
              <w:t>沉淀池底渣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等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收集后</w:t>
            </w:r>
            <w:r w:rsidR="00ED18EB">
              <w:rPr>
                <w:rFonts w:ascii="仿宋_GB2312" w:eastAsia="仿宋_GB2312" w:hint="eastAsia"/>
                <w:bCs/>
                <w:sz w:val="28"/>
                <w:szCs w:val="28"/>
              </w:rPr>
              <w:t>回用于生产</w:t>
            </w:r>
            <w:r w:rsidRPr="00F66C75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确保固体废物处置符合《一般工业固体废物贮存、处置场污染控制标准》及其修改单要求。</w:t>
            </w:r>
          </w:p>
          <w:p w:rsidR="005B599C" w:rsidRPr="007349C0" w:rsidRDefault="005B599C" w:rsidP="00FA3154">
            <w:pPr>
              <w:pStyle w:val="a3"/>
              <w:adjustRightInd w:val="0"/>
              <w:snapToGrid w:val="0"/>
              <w:spacing w:line="54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5、加强安全生产与环保管理，落实报告表提出的风险防范措施。</w:t>
            </w:r>
            <w:r w:rsidRPr="00803A33">
              <w:rPr>
                <w:rFonts w:ascii="仿宋_GB2312" w:eastAsia="仿宋_GB2312" w:hint="eastAsia"/>
                <w:bCs/>
                <w:sz w:val="28"/>
                <w:szCs w:val="28"/>
              </w:rPr>
              <w:t>报告表确定该项目卫生防护距离为</w:t>
            </w:r>
            <w:r w:rsidR="00FA3154">
              <w:rPr>
                <w:rFonts w:ascii="仿宋_GB2312" w:eastAsia="仿宋_GB2312" w:hint="eastAsia"/>
                <w:bCs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0</w:t>
            </w:r>
            <w:r w:rsidRPr="00803A33">
              <w:rPr>
                <w:rFonts w:ascii="仿宋_GB2312" w:eastAsia="仿宋_GB2312" w:hint="eastAsia"/>
                <w:bCs/>
                <w:sz w:val="28"/>
                <w:szCs w:val="28"/>
              </w:rPr>
              <w:t>米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，卫生防护距离内不得新建住宅、学校、医院等环境敏感性建筑物。若该项目对周围居民或环境造成影响，应立即停产整改或搬迁。</w:t>
            </w:r>
          </w:p>
          <w:p w:rsidR="005B599C" w:rsidRPr="007349C0" w:rsidRDefault="005B599C" w:rsidP="00FA3154">
            <w:pPr>
              <w:pStyle w:val="a3"/>
              <w:adjustRightInd w:val="0"/>
              <w:snapToGrid w:val="0"/>
              <w:spacing w:line="54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四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5B599C" w:rsidRPr="007349C0" w:rsidRDefault="005B599C" w:rsidP="00FA3154">
            <w:pPr>
              <w:pStyle w:val="a3"/>
              <w:adjustRightInd w:val="0"/>
              <w:snapToGrid w:val="0"/>
              <w:spacing w:line="54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、若该项目的性质、规模、地点、采用的处理工艺或者污染防治措施等发生重大变化，应当重新向我局报批环境影响评价文件。</w:t>
            </w:r>
          </w:p>
          <w:p w:rsidR="005B599C" w:rsidRPr="007349C0" w:rsidRDefault="005B599C" w:rsidP="00FA3154">
            <w:pPr>
              <w:pStyle w:val="a3"/>
              <w:spacing w:line="5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六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、环境影响报告表自批复之日起超过五年，方决定该项目开工建设，该报告表应报我局重新审核。</w:t>
            </w:r>
          </w:p>
          <w:p w:rsidR="007A1E3C" w:rsidRDefault="007A1E3C" w:rsidP="00FA3154">
            <w:pPr>
              <w:spacing w:line="54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56BA2" w:rsidRDefault="005725E0" w:rsidP="00FA3154">
            <w:pPr>
              <w:spacing w:line="54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56BA2" w:rsidRDefault="005725E0" w:rsidP="00FA3154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</w:t>
            </w:r>
            <w:r w:rsidR="007A1E3C">
              <w:rPr>
                <w:rFonts w:ascii="仿宋_GB2312" w:eastAsia="仿宋_GB2312" w:hint="eastAsia"/>
                <w:b/>
                <w:sz w:val="28"/>
                <w:szCs w:val="28"/>
              </w:rPr>
              <w:t>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201</w:t>
            </w:r>
            <w:r w:rsidR="00D62CA8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FA3154">
              <w:rPr>
                <w:rFonts w:ascii="仿宋_GB2312" w:eastAsia="仿宋_GB2312" w:hint="eastAsia"/>
                <w:b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FA3154">
              <w:rPr>
                <w:rFonts w:ascii="仿宋_GB2312" w:eastAsia="仿宋_GB2312" w:hint="eastAsia"/>
                <w:b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56BA2" w:rsidRDefault="00A56BA2"/>
    <w:sectPr w:rsidR="00A56BA2" w:rsidSect="001C65AE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317" w:rsidRDefault="00E70317">
      <w:r>
        <w:separator/>
      </w:r>
    </w:p>
  </w:endnote>
  <w:endnote w:type="continuationSeparator" w:id="0">
    <w:p w:rsidR="00E70317" w:rsidRDefault="00E7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A2" w:rsidRDefault="00B579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25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6BA2" w:rsidRDefault="00A56B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317" w:rsidRDefault="00E70317">
      <w:r>
        <w:separator/>
      </w:r>
    </w:p>
  </w:footnote>
  <w:footnote w:type="continuationSeparator" w:id="0">
    <w:p w:rsidR="00E70317" w:rsidRDefault="00E703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5699"/>
    <w:multiLevelType w:val="singleLevel"/>
    <w:tmpl w:val="577F56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7F5BDE"/>
    <w:multiLevelType w:val="singleLevel"/>
    <w:tmpl w:val="577F5B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1629F"/>
    <w:rsid w:val="000165F4"/>
    <w:rsid w:val="00026D01"/>
    <w:rsid w:val="00030827"/>
    <w:rsid w:val="000C1105"/>
    <w:rsid w:val="000D25A3"/>
    <w:rsid w:val="000F3AB5"/>
    <w:rsid w:val="000F3B32"/>
    <w:rsid w:val="000F7023"/>
    <w:rsid w:val="00127353"/>
    <w:rsid w:val="001C65AE"/>
    <w:rsid w:val="001D6467"/>
    <w:rsid w:val="00232B10"/>
    <w:rsid w:val="00253913"/>
    <w:rsid w:val="0026021D"/>
    <w:rsid w:val="00265996"/>
    <w:rsid w:val="00276266"/>
    <w:rsid w:val="002C5276"/>
    <w:rsid w:val="002E50EC"/>
    <w:rsid w:val="003147F9"/>
    <w:rsid w:val="00324EE0"/>
    <w:rsid w:val="003555B3"/>
    <w:rsid w:val="00372218"/>
    <w:rsid w:val="00385738"/>
    <w:rsid w:val="003973AB"/>
    <w:rsid w:val="003B6421"/>
    <w:rsid w:val="003C611F"/>
    <w:rsid w:val="003F2490"/>
    <w:rsid w:val="003F405F"/>
    <w:rsid w:val="0040384F"/>
    <w:rsid w:val="00406A76"/>
    <w:rsid w:val="00427FA8"/>
    <w:rsid w:val="004442E4"/>
    <w:rsid w:val="00452DA4"/>
    <w:rsid w:val="00461F36"/>
    <w:rsid w:val="004A4655"/>
    <w:rsid w:val="004C5ACA"/>
    <w:rsid w:val="004E00C5"/>
    <w:rsid w:val="004F53D0"/>
    <w:rsid w:val="00500B9D"/>
    <w:rsid w:val="005725E0"/>
    <w:rsid w:val="005A6969"/>
    <w:rsid w:val="005B599C"/>
    <w:rsid w:val="005C6E39"/>
    <w:rsid w:val="005E16D4"/>
    <w:rsid w:val="005E6585"/>
    <w:rsid w:val="005E7BF6"/>
    <w:rsid w:val="00626567"/>
    <w:rsid w:val="006613F9"/>
    <w:rsid w:val="00664F8C"/>
    <w:rsid w:val="0067147E"/>
    <w:rsid w:val="0068470A"/>
    <w:rsid w:val="006A2CE1"/>
    <w:rsid w:val="006A4E9A"/>
    <w:rsid w:val="00711192"/>
    <w:rsid w:val="007239BE"/>
    <w:rsid w:val="007504D0"/>
    <w:rsid w:val="00774707"/>
    <w:rsid w:val="00776B10"/>
    <w:rsid w:val="00786B15"/>
    <w:rsid w:val="007A1E3C"/>
    <w:rsid w:val="007B6BB4"/>
    <w:rsid w:val="007C6736"/>
    <w:rsid w:val="007E753B"/>
    <w:rsid w:val="00801B26"/>
    <w:rsid w:val="00804ACB"/>
    <w:rsid w:val="0082019F"/>
    <w:rsid w:val="00821012"/>
    <w:rsid w:val="00827A8E"/>
    <w:rsid w:val="00837AF9"/>
    <w:rsid w:val="00853568"/>
    <w:rsid w:val="00854294"/>
    <w:rsid w:val="0085749B"/>
    <w:rsid w:val="008A55BB"/>
    <w:rsid w:val="00917763"/>
    <w:rsid w:val="00930812"/>
    <w:rsid w:val="00957C4B"/>
    <w:rsid w:val="00962E7D"/>
    <w:rsid w:val="00966294"/>
    <w:rsid w:val="009D7EA9"/>
    <w:rsid w:val="009E12DC"/>
    <w:rsid w:val="009E73FD"/>
    <w:rsid w:val="00A304AE"/>
    <w:rsid w:val="00A56BA2"/>
    <w:rsid w:val="00A8665C"/>
    <w:rsid w:val="00AA2807"/>
    <w:rsid w:val="00AB2B8C"/>
    <w:rsid w:val="00B10016"/>
    <w:rsid w:val="00B13742"/>
    <w:rsid w:val="00B522EF"/>
    <w:rsid w:val="00B579D8"/>
    <w:rsid w:val="00BB3E35"/>
    <w:rsid w:val="00BE6832"/>
    <w:rsid w:val="00C000FE"/>
    <w:rsid w:val="00C21765"/>
    <w:rsid w:val="00CC4690"/>
    <w:rsid w:val="00CE1F97"/>
    <w:rsid w:val="00D40BF7"/>
    <w:rsid w:val="00D42DEA"/>
    <w:rsid w:val="00D61A51"/>
    <w:rsid w:val="00D62CA8"/>
    <w:rsid w:val="00D74665"/>
    <w:rsid w:val="00D82F17"/>
    <w:rsid w:val="00DF1689"/>
    <w:rsid w:val="00E02945"/>
    <w:rsid w:val="00E03EFF"/>
    <w:rsid w:val="00E0686A"/>
    <w:rsid w:val="00E20A7B"/>
    <w:rsid w:val="00E47C00"/>
    <w:rsid w:val="00E70317"/>
    <w:rsid w:val="00E7558E"/>
    <w:rsid w:val="00E938C9"/>
    <w:rsid w:val="00EB462E"/>
    <w:rsid w:val="00ED18EB"/>
    <w:rsid w:val="00EE4AA9"/>
    <w:rsid w:val="00F14741"/>
    <w:rsid w:val="00F42603"/>
    <w:rsid w:val="00F523B0"/>
    <w:rsid w:val="00F6232B"/>
    <w:rsid w:val="00FA3154"/>
    <w:rsid w:val="00FB51A1"/>
    <w:rsid w:val="00FE51F3"/>
    <w:rsid w:val="075372DE"/>
    <w:rsid w:val="08FB3F05"/>
    <w:rsid w:val="0EFD5B80"/>
    <w:rsid w:val="17200539"/>
    <w:rsid w:val="23E20C03"/>
    <w:rsid w:val="2E3179CC"/>
    <w:rsid w:val="44CE33FA"/>
    <w:rsid w:val="663E2D40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locked="0" w:semiHidden="0" w:unhideWhenUsed="0"/>
    <w:lsdException w:name="caption" w:uiPriority="35" w:qFormat="1"/>
    <w:lsdException w:name="annotation reference" w:uiPriority="0"/>
    <w:lsdException w:name="page number" w:locked="0" w:semiHidden="0" w:unhideWhenUsed="0"/>
    <w:lsdException w:name="Title" w:semiHidden="0" w:uiPriority="10" w:unhideWhenUsed="0" w:qFormat="1"/>
    <w:lsdException w:name="Default Paragraph Font" w:locked="0" w:unhideWhenUsed="0"/>
    <w:lsdException w:name="Body Text Inden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C65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C65AE"/>
    <w:pPr>
      <w:ind w:firstLineChars="171" w:firstLine="359"/>
    </w:pPr>
  </w:style>
  <w:style w:type="paragraph" w:styleId="a4">
    <w:name w:val="footer"/>
    <w:basedOn w:val="a"/>
    <w:link w:val="Char0"/>
    <w:uiPriority w:val="99"/>
    <w:rsid w:val="001C6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locked/>
    <w:rsid w:val="001C6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sid w:val="001C65AE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1C65AE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locked/>
    <w:rsid w:val="001C65AE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1C65AE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locked/>
    <w:rsid w:val="000165F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165F4"/>
    <w:rPr>
      <w:kern w:val="2"/>
      <w:sz w:val="18"/>
      <w:szCs w:val="18"/>
    </w:rPr>
  </w:style>
  <w:style w:type="character" w:styleId="a8">
    <w:name w:val="annotation reference"/>
    <w:semiHidden/>
    <w:locked/>
    <w:rsid w:val="007A1E3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87E3AC-C457-4AD5-9FF6-A0D0AC73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202</Words>
  <Characters>1158</Characters>
  <Application>Microsoft Office Word</Application>
  <DocSecurity>0</DocSecurity>
  <Lines>9</Lines>
  <Paragraphs>2</Paragraphs>
  <ScaleCrop>false</ScaleCrop>
  <Company>china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cp:lastPrinted>2018-12-07T08:39:00Z</cp:lastPrinted>
  <dcterms:created xsi:type="dcterms:W3CDTF">2016-07-08T08:00:00Z</dcterms:created>
  <dcterms:modified xsi:type="dcterms:W3CDTF">2019-04-02T12:30:00Z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