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9D3B5F">
      <w:pPr>
        <w:spacing w:line="590" w:lineRule="exact"/>
        <w:ind w:right="-100" w:rightChars="-50"/>
        <w:jc w:val="center"/>
        <w:rPr>
          <w:rFonts w:hint="default" w:ascii="Times New Roman" w:hAnsi="Times New Roman" w:eastAsia="方正小标宋_GBK" w:cs="Times New Roman"/>
          <w:b/>
          <w:color w:val="000000"/>
          <w:sz w:val="44"/>
          <w:szCs w:val="44"/>
        </w:rPr>
      </w:pPr>
      <w:r>
        <w:rPr>
          <w:rFonts w:hint="default" w:ascii="Times New Roman" w:hAnsi="Times New Roman" w:eastAsia="方正小标宋_GBK" w:cs="Times New Roman"/>
          <w:b/>
          <w:color w:val="000000"/>
          <w:sz w:val="44"/>
          <w:szCs w:val="44"/>
          <w:lang w:val="en-US" w:eastAsia="zh-CN"/>
        </w:rPr>
        <w:t xml:space="preserve"> 汶上县文化和旅游局</w:t>
      </w:r>
      <w:r>
        <w:rPr>
          <w:rFonts w:hint="default" w:ascii="Times New Roman" w:hAnsi="Times New Roman" w:eastAsia="方正小标宋_GBK" w:cs="Times New Roman"/>
          <w:b/>
          <w:color w:val="000000"/>
          <w:sz w:val="44"/>
          <w:szCs w:val="44"/>
        </w:rPr>
        <w:t>202</w:t>
      </w:r>
      <w:r>
        <w:rPr>
          <w:rFonts w:hint="default" w:ascii="Times New Roman" w:hAnsi="Times New Roman" w:eastAsia="方正小标宋_GBK" w:cs="Times New Roman"/>
          <w:b/>
          <w:color w:val="000000"/>
          <w:sz w:val="44"/>
          <w:szCs w:val="44"/>
          <w:lang w:val="en-US" w:eastAsia="zh-CN"/>
        </w:rPr>
        <w:t>5</w:t>
      </w:r>
      <w:r>
        <w:rPr>
          <w:rFonts w:hint="default" w:ascii="Times New Roman" w:hAnsi="Times New Roman" w:eastAsia="方正小标宋_GBK" w:cs="Times New Roman"/>
          <w:b/>
          <w:color w:val="000000"/>
          <w:sz w:val="44"/>
          <w:szCs w:val="44"/>
        </w:rPr>
        <w:t>年政府信息公开</w:t>
      </w:r>
    </w:p>
    <w:p w14:paraId="0FCDB3D4">
      <w:pPr>
        <w:spacing w:line="590" w:lineRule="exact"/>
        <w:ind w:right="-100" w:rightChars="-50"/>
        <w:jc w:val="center"/>
        <w:rPr>
          <w:rFonts w:hint="default" w:ascii="Times New Roman" w:hAnsi="Times New Roman" w:eastAsia="方正小标宋_GBK" w:cs="Times New Roman"/>
          <w:b/>
          <w:color w:val="000000"/>
          <w:sz w:val="44"/>
          <w:szCs w:val="44"/>
        </w:rPr>
      </w:pPr>
      <w:r>
        <w:rPr>
          <w:rFonts w:hint="default" w:ascii="Times New Roman" w:hAnsi="Times New Roman" w:eastAsia="方正小标宋_GBK" w:cs="Times New Roman"/>
          <w:b/>
          <w:color w:val="000000"/>
          <w:sz w:val="44"/>
          <w:szCs w:val="44"/>
        </w:rPr>
        <w:t>工作年度报告</w:t>
      </w:r>
    </w:p>
    <w:p w14:paraId="70A95E73">
      <w:pPr>
        <w:spacing w:line="590" w:lineRule="exact"/>
        <w:ind w:right="-100" w:rightChars="-50" w:firstLine="643" w:firstLineChars="200"/>
        <w:rPr>
          <w:rFonts w:hint="default" w:ascii="Times New Roman" w:hAnsi="Times New Roman" w:eastAsia="仿宋_GB2312" w:cs="Times New Roman"/>
          <w:b/>
          <w:color w:val="000000"/>
          <w:sz w:val="32"/>
          <w:szCs w:val="32"/>
        </w:rPr>
      </w:pPr>
    </w:p>
    <w:p w14:paraId="270EC924">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本报告由</w:t>
      </w:r>
      <w:r>
        <w:rPr>
          <w:rFonts w:hint="default" w:ascii="Times New Roman" w:hAnsi="Times New Roman" w:eastAsia="仿宋_GB2312" w:cs="Times New Roman"/>
          <w:b/>
          <w:color w:val="000000"/>
          <w:sz w:val="32"/>
          <w:szCs w:val="32"/>
          <w:lang w:val="en-US" w:eastAsia="zh-CN"/>
        </w:rPr>
        <w:t>汶上县文化和旅游局</w:t>
      </w:r>
      <w:r>
        <w:rPr>
          <w:rFonts w:hint="default" w:ascii="Times New Roman" w:hAnsi="Times New Roman" w:eastAsia="仿宋_GB2312" w:cs="Times New Roman"/>
          <w:b/>
          <w:color w:val="000000"/>
          <w:sz w:val="32"/>
          <w:szCs w:val="32"/>
        </w:rPr>
        <w:t>按照《中华人民共和国政府信息公开条例》（以下简称《条例》）和《中华人民共和国政府信息公开工作年度报告格式》（国办公开办函〔2021〕30号）要求编制。</w:t>
      </w:r>
    </w:p>
    <w:p w14:paraId="54C68DA2">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14:paraId="03CB5F30">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本报告所列数据的统计期限自202</w:t>
      </w:r>
      <w:r>
        <w:rPr>
          <w:rFonts w:hint="default" w:ascii="Times New Roman" w:hAnsi="Times New Roman" w:eastAsia="仿宋_GB2312" w:cs="Times New Roman"/>
          <w:b/>
          <w:color w:val="000000"/>
          <w:sz w:val="32"/>
          <w:szCs w:val="32"/>
          <w:lang w:val="en-US" w:eastAsia="zh-CN"/>
        </w:rPr>
        <w:t>5</w:t>
      </w:r>
      <w:r>
        <w:rPr>
          <w:rFonts w:hint="default" w:ascii="Times New Roman" w:hAnsi="Times New Roman" w:eastAsia="仿宋_GB2312" w:cs="Times New Roman"/>
          <w:b/>
          <w:color w:val="000000"/>
          <w:sz w:val="32"/>
          <w:szCs w:val="32"/>
        </w:rPr>
        <w:t>年1月1日起至202</w:t>
      </w:r>
      <w:r>
        <w:rPr>
          <w:rFonts w:hint="default" w:ascii="Times New Roman" w:hAnsi="Times New Roman" w:eastAsia="仿宋_GB2312" w:cs="Times New Roman"/>
          <w:b/>
          <w:color w:val="000000"/>
          <w:sz w:val="32"/>
          <w:szCs w:val="32"/>
          <w:lang w:val="en-US" w:eastAsia="zh-CN"/>
        </w:rPr>
        <w:t>5</w:t>
      </w:r>
      <w:r>
        <w:rPr>
          <w:rFonts w:hint="default" w:ascii="Times New Roman" w:hAnsi="Times New Roman" w:eastAsia="仿宋_GB2312" w:cs="Times New Roman"/>
          <w:b/>
          <w:color w:val="000000"/>
          <w:sz w:val="32"/>
          <w:szCs w:val="32"/>
        </w:rPr>
        <w:t>年12月31日止。本报告电子版可在“中国·</w:t>
      </w:r>
      <w:r>
        <w:rPr>
          <w:rFonts w:hint="default" w:ascii="Times New Roman" w:hAnsi="Times New Roman" w:eastAsia="仿宋_GB2312" w:cs="Times New Roman"/>
          <w:b/>
          <w:color w:val="000000"/>
          <w:sz w:val="32"/>
          <w:szCs w:val="32"/>
          <w:lang w:val="en-US" w:eastAsia="zh-CN"/>
        </w:rPr>
        <w:t>汶上</w:t>
      </w:r>
      <w:r>
        <w:rPr>
          <w:rFonts w:hint="default" w:ascii="Times New Roman" w:hAnsi="Times New Roman" w:eastAsia="仿宋_GB2312" w:cs="Times New Roman"/>
          <w:b/>
          <w:color w:val="000000"/>
          <w:sz w:val="32"/>
          <w:szCs w:val="32"/>
        </w:rPr>
        <w:t>”政府门户网站（http://www.wenshang.gov.cn/）查阅或下载。如对本报告有疑问，请与</w:t>
      </w:r>
      <w:r>
        <w:rPr>
          <w:rFonts w:hint="default" w:ascii="Times New Roman" w:hAnsi="Times New Roman" w:eastAsia="仿宋_GB2312" w:cs="Times New Roman"/>
          <w:b/>
          <w:color w:val="000000"/>
          <w:sz w:val="32"/>
          <w:szCs w:val="32"/>
          <w:lang w:val="en-US" w:eastAsia="zh-CN"/>
        </w:rPr>
        <w:t>汶上县文化和旅游局</w:t>
      </w:r>
      <w:r>
        <w:rPr>
          <w:rFonts w:hint="default" w:ascii="Times New Roman" w:hAnsi="Times New Roman" w:eastAsia="仿宋_GB2312" w:cs="Times New Roman"/>
          <w:b/>
          <w:color w:val="000000"/>
          <w:sz w:val="32"/>
          <w:szCs w:val="32"/>
        </w:rPr>
        <w:t>联系（地址：汶上县政和路中段创业大厦10楼1006室，联系电话：0537-</w:t>
      </w:r>
      <w:r>
        <w:rPr>
          <w:rFonts w:hint="default" w:ascii="Times New Roman" w:hAnsi="Times New Roman" w:eastAsia="仿宋_GB2312" w:cs="Times New Roman"/>
          <w:b/>
          <w:color w:val="000000"/>
          <w:sz w:val="32"/>
          <w:szCs w:val="32"/>
          <w:lang w:val="en-US" w:eastAsia="zh-CN"/>
        </w:rPr>
        <w:t>7212015</w:t>
      </w:r>
      <w:r>
        <w:rPr>
          <w:rFonts w:hint="default" w:ascii="Times New Roman" w:hAnsi="Times New Roman" w:eastAsia="仿宋_GB2312" w:cs="Times New Roman"/>
          <w:b/>
          <w:color w:val="000000"/>
          <w:sz w:val="32"/>
          <w:szCs w:val="32"/>
        </w:rPr>
        <w:t>）。</w:t>
      </w:r>
    </w:p>
    <w:p w14:paraId="5C4C62C0">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黑体" w:cs="Times New Roman"/>
          <w:b/>
          <w:color w:val="000000"/>
          <w:sz w:val="32"/>
          <w:szCs w:val="32"/>
        </w:rPr>
      </w:pPr>
      <w:r>
        <w:rPr>
          <w:rFonts w:hint="default" w:ascii="Times New Roman" w:hAnsi="Times New Roman" w:eastAsia="黑体" w:cs="Times New Roman"/>
          <w:b/>
          <w:color w:val="000000"/>
          <w:sz w:val="32"/>
          <w:szCs w:val="32"/>
        </w:rPr>
        <w:t>一、总体情况</w:t>
      </w:r>
    </w:p>
    <w:p w14:paraId="179DD03C">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202</w:t>
      </w:r>
      <w:r>
        <w:rPr>
          <w:rFonts w:hint="default" w:ascii="Times New Roman" w:hAnsi="Times New Roman" w:eastAsia="仿宋_GB2312" w:cs="Times New Roman"/>
          <w:b/>
          <w:color w:val="000000"/>
          <w:sz w:val="32"/>
          <w:szCs w:val="32"/>
          <w:lang w:val="en-US" w:eastAsia="zh-CN"/>
        </w:rPr>
        <w:t>5</w:t>
      </w:r>
      <w:r>
        <w:rPr>
          <w:rFonts w:hint="default" w:ascii="Times New Roman" w:hAnsi="Times New Roman" w:eastAsia="仿宋_GB2312" w:cs="Times New Roman"/>
          <w:b/>
          <w:color w:val="000000"/>
          <w:sz w:val="32"/>
          <w:szCs w:val="32"/>
        </w:rPr>
        <w:t>年，</w:t>
      </w:r>
      <w:r>
        <w:rPr>
          <w:rFonts w:hint="default" w:ascii="Times New Roman" w:hAnsi="Times New Roman" w:eastAsia="仿宋_GB2312" w:cs="Times New Roman"/>
          <w:b/>
          <w:color w:val="000000"/>
          <w:sz w:val="32"/>
          <w:szCs w:val="32"/>
          <w:lang w:val="en-US" w:eastAsia="zh-CN"/>
        </w:rPr>
        <w:t>汶上县文化和旅游</w:t>
      </w:r>
      <w:r>
        <w:rPr>
          <w:rFonts w:hint="default" w:ascii="Times New Roman" w:hAnsi="Times New Roman" w:eastAsia="仿宋_GB2312" w:cs="Times New Roman"/>
          <w:b/>
          <w:color w:val="000000"/>
          <w:sz w:val="32"/>
          <w:szCs w:val="32"/>
        </w:rPr>
        <w:t>局</w:t>
      </w:r>
      <w:r>
        <w:rPr>
          <w:rFonts w:hint="default" w:ascii="Times New Roman" w:hAnsi="Times New Roman" w:eastAsia="仿宋_GB2312" w:cs="Times New Roman"/>
          <w:b/>
          <w:color w:val="000000"/>
          <w:sz w:val="32"/>
          <w:szCs w:val="32"/>
          <w:lang w:val="en-US" w:eastAsia="zh-CN"/>
        </w:rPr>
        <w:t>深入贯彻县委、县政府工作要求，将政府信息公开作为重点工作扎实推进，立足公开、公平、规范、高效、便民原则，紧密围绕文旅领域实际，积极探索创新，优化工作机制与方式方法，持续拓展信息公开渠道，充实公开内容，做到政务信息及时、准确、规范发布。通过推动信息公开制度化、常态化，有效保障人民群众的知情权、参与权和监督权，切实提升政务公开工作水平与服务效果，努力打造服务优质、运行高效的文化旅游工作新体系。</w:t>
      </w:r>
    </w:p>
    <w:p w14:paraId="0167C748">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auto"/>
          <w:sz w:val="32"/>
          <w:szCs w:val="32"/>
        </w:rPr>
        <w:t>（一）</w:t>
      </w:r>
      <w:r>
        <w:rPr>
          <w:rFonts w:hint="default" w:ascii="Times New Roman" w:hAnsi="Times New Roman" w:eastAsia="仿宋_GB2312" w:cs="Times New Roman"/>
          <w:b/>
          <w:color w:val="000000"/>
          <w:sz w:val="32"/>
          <w:szCs w:val="32"/>
        </w:rPr>
        <w:t>主动公开情况</w:t>
      </w:r>
    </w:p>
    <w:p w14:paraId="26939DF8">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202</w:t>
      </w:r>
      <w:r>
        <w:rPr>
          <w:rFonts w:hint="default" w:ascii="Times New Roman" w:hAnsi="Times New Roman" w:eastAsia="仿宋_GB2312" w:cs="Times New Roman"/>
          <w:b/>
          <w:color w:val="000000"/>
          <w:sz w:val="32"/>
          <w:szCs w:val="32"/>
          <w:lang w:val="en-US" w:eastAsia="zh-CN"/>
        </w:rPr>
        <w:t>5</w:t>
      </w:r>
      <w:r>
        <w:rPr>
          <w:rFonts w:hint="default" w:ascii="Times New Roman" w:hAnsi="Times New Roman" w:eastAsia="仿宋_GB2312" w:cs="Times New Roman"/>
          <w:b/>
          <w:color w:val="000000"/>
          <w:sz w:val="32"/>
          <w:szCs w:val="32"/>
        </w:rPr>
        <w:t>年，我局依托</w:t>
      </w:r>
      <w:r>
        <w:rPr>
          <w:rFonts w:hint="default" w:ascii="Times New Roman" w:hAnsi="Times New Roman" w:eastAsia="仿宋_GB2312" w:cs="Times New Roman"/>
          <w:b/>
          <w:color w:val="000000"/>
          <w:sz w:val="32"/>
          <w:szCs w:val="32"/>
          <w:lang w:val="en-US" w:eastAsia="zh-CN"/>
        </w:rPr>
        <w:t>汶上县</w:t>
      </w:r>
      <w:r>
        <w:rPr>
          <w:rFonts w:hint="default" w:ascii="Times New Roman" w:hAnsi="Times New Roman" w:eastAsia="仿宋_GB2312" w:cs="Times New Roman"/>
          <w:b/>
          <w:color w:val="000000"/>
          <w:sz w:val="32"/>
          <w:szCs w:val="32"/>
        </w:rPr>
        <w:t>政府门户网站政府信息公开平台，对各线重点工作、群众关心的焦点热点问题进行信息公开。一年来，通过</w:t>
      </w:r>
      <w:r>
        <w:rPr>
          <w:rFonts w:hint="default" w:ascii="Times New Roman" w:hAnsi="Times New Roman" w:eastAsia="仿宋_GB2312" w:cs="Times New Roman"/>
          <w:b/>
          <w:color w:val="000000"/>
          <w:sz w:val="32"/>
          <w:szCs w:val="32"/>
          <w:lang w:val="en-US" w:eastAsia="zh-CN"/>
        </w:rPr>
        <w:t>县</w:t>
      </w:r>
      <w:r>
        <w:rPr>
          <w:rFonts w:hint="default" w:ascii="Times New Roman" w:hAnsi="Times New Roman" w:eastAsia="仿宋_GB2312" w:cs="Times New Roman"/>
          <w:b/>
          <w:color w:val="000000"/>
          <w:sz w:val="32"/>
          <w:szCs w:val="32"/>
        </w:rPr>
        <w:t>政府网站政府信息公开平台主动公开重点工作信息</w:t>
      </w:r>
      <w:r>
        <w:rPr>
          <w:rFonts w:hint="default" w:ascii="Times New Roman" w:hAnsi="Times New Roman" w:eastAsia="仿宋_GB2312" w:cs="Times New Roman"/>
          <w:b/>
          <w:color w:val="000000"/>
          <w:sz w:val="32"/>
          <w:szCs w:val="32"/>
          <w:lang w:val="en-US" w:eastAsia="zh-CN"/>
        </w:rPr>
        <w:t>111</w:t>
      </w:r>
      <w:r>
        <w:rPr>
          <w:rFonts w:hint="default" w:ascii="Times New Roman" w:hAnsi="Times New Roman" w:eastAsia="仿宋_GB2312" w:cs="Times New Roman"/>
          <w:b/>
          <w:color w:val="000000"/>
          <w:sz w:val="32"/>
          <w:szCs w:val="32"/>
        </w:rPr>
        <w:t>条。同时通过微信公众号等进行多形式、多渠道、全方面的信息公开。今年以来，我局通过“</w:t>
      </w:r>
      <w:r>
        <w:rPr>
          <w:rFonts w:hint="default" w:ascii="Times New Roman" w:hAnsi="Times New Roman" w:eastAsia="仿宋_GB2312" w:cs="Times New Roman"/>
          <w:b/>
          <w:color w:val="000000"/>
          <w:sz w:val="32"/>
          <w:szCs w:val="32"/>
          <w:lang w:val="en-US" w:eastAsia="zh-CN"/>
        </w:rPr>
        <w:t>汶上县文化和旅游局</w:t>
      </w:r>
      <w:r>
        <w:rPr>
          <w:rFonts w:hint="default" w:ascii="Times New Roman" w:hAnsi="Times New Roman" w:eastAsia="仿宋_GB2312" w:cs="Times New Roman"/>
          <w:b/>
          <w:color w:val="000000"/>
          <w:sz w:val="32"/>
          <w:szCs w:val="32"/>
        </w:rPr>
        <w:t>”微信公众号公开政府信息</w:t>
      </w:r>
      <w:r>
        <w:rPr>
          <w:rFonts w:hint="eastAsia" w:eastAsia="仿宋_GB2312" w:cs="Times New Roman"/>
          <w:b/>
          <w:color w:val="000000"/>
          <w:sz w:val="32"/>
          <w:szCs w:val="32"/>
          <w:lang w:val="en-US" w:eastAsia="zh-CN"/>
        </w:rPr>
        <w:t>357</w:t>
      </w:r>
      <w:r>
        <w:rPr>
          <w:rFonts w:hint="default" w:ascii="Times New Roman" w:hAnsi="Times New Roman" w:eastAsia="仿宋_GB2312" w:cs="Times New Roman"/>
          <w:b/>
          <w:color w:val="000000"/>
          <w:sz w:val="32"/>
          <w:szCs w:val="32"/>
        </w:rPr>
        <w:t>条。</w:t>
      </w:r>
    </w:p>
    <w:p w14:paraId="287687D0">
      <w:pPr>
        <w:spacing w:line="360" w:lineRule="auto"/>
        <w:ind w:right="-100" w:rightChars="-50" w:firstLine="400" w:firstLineChars="200"/>
        <w:rPr>
          <w:rFonts w:hint="default" w:ascii="Times New Roman" w:hAnsi="Times New Roman" w:eastAsia="仿宋" w:cs="Times New Roman"/>
          <w:b/>
          <w:color w:val="000000"/>
          <w:sz w:val="32"/>
          <w:szCs w:val="32"/>
          <w:lang w:eastAsia="zh-CN"/>
        </w:rPr>
      </w:pPr>
      <w:r>
        <w:rPr>
          <w:rFonts w:hint="default" w:ascii="Times New Roman" w:hAnsi="Times New Roman" w:cs="Times New Roman"/>
        </w:rPr>
        <w:drawing>
          <wp:inline distT="0" distB="0" distL="114300" distR="114300">
            <wp:extent cx="5684520" cy="4684395"/>
            <wp:effectExtent l="0" t="0" r="11430" b="1905"/>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4"/>
                    <a:stretch>
                      <a:fillRect/>
                    </a:stretch>
                  </pic:blipFill>
                  <pic:spPr>
                    <a:xfrm>
                      <a:off x="0" y="0"/>
                      <a:ext cx="5684520" cy="4684395"/>
                    </a:xfrm>
                    <a:prstGeom prst="rect">
                      <a:avLst/>
                    </a:prstGeom>
                    <a:noFill/>
                    <a:ln>
                      <a:noFill/>
                    </a:ln>
                  </pic:spPr>
                </pic:pic>
              </a:graphicData>
            </a:graphic>
          </wp:inline>
        </w:drawing>
      </w:r>
    </w:p>
    <w:p w14:paraId="56F549B4">
      <w:pPr>
        <w:spacing w:line="590" w:lineRule="exact"/>
        <w:ind w:right="-100" w:rightChars="-50"/>
        <w:rPr>
          <w:rFonts w:hint="default" w:ascii="Times New Roman" w:hAnsi="Times New Roman" w:eastAsia="仿宋" w:cs="Times New Roman"/>
          <w:b/>
          <w:color w:val="000000"/>
          <w:sz w:val="32"/>
          <w:szCs w:val="32"/>
        </w:rPr>
      </w:pPr>
    </w:p>
    <w:p w14:paraId="1983C338">
      <w:pPr>
        <w:spacing w:line="360" w:lineRule="auto"/>
        <w:ind w:right="-100" w:rightChars="-50" w:firstLine="400" w:firstLineChars="200"/>
        <w:jc w:val="center"/>
        <w:rPr>
          <w:rFonts w:hint="default" w:ascii="Times New Roman" w:hAnsi="Times New Roman" w:cs="Times New Roman"/>
        </w:rPr>
      </w:pPr>
      <w:r>
        <w:rPr>
          <w:rFonts w:hint="default" w:ascii="Times New Roman" w:hAnsi="Times New Roman" w:cs="Times New Roman"/>
        </w:rPr>
        <w:drawing>
          <wp:inline distT="0" distB="0" distL="114300" distR="114300">
            <wp:extent cx="4753610" cy="3527425"/>
            <wp:effectExtent l="0" t="0" r="8890" b="1587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5"/>
                    <a:stretch>
                      <a:fillRect/>
                    </a:stretch>
                  </pic:blipFill>
                  <pic:spPr>
                    <a:xfrm>
                      <a:off x="0" y="0"/>
                      <a:ext cx="4753610" cy="3527425"/>
                    </a:xfrm>
                    <a:prstGeom prst="rect">
                      <a:avLst/>
                    </a:prstGeom>
                    <a:noFill/>
                    <a:ln>
                      <a:noFill/>
                    </a:ln>
                  </pic:spPr>
                </pic:pic>
              </a:graphicData>
            </a:graphic>
          </wp:inline>
        </w:drawing>
      </w:r>
    </w:p>
    <w:p w14:paraId="244829B6">
      <w:pPr>
        <w:spacing w:line="360" w:lineRule="auto"/>
        <w:ind w:right="-100" w:rightChars="-50" w:firstLine="400" w:firstLineChars="200"/>
        <w:jc w:val="center"/>
        <w:rPr>
          <w:rFonts w:hint="default" w:ascii="Times New Roman" w:hAnsi="Times New Roman" w:cs="Times New Roman"/>
          <w:lang w:eastAsia="zh-CN"/>
        </w:rPr>
      </w:pPr>
    </w:p>
    <w:p w14:paraId="2E16E0B8">
      <w:pPr>
        <w:spacing w:line="360" w:lineRule="auto"/>
        <w:ind w:right="-100" w:rightChars="-50" w:firstLine="400" w:firstLineChars="200"/>
        <w:jc w:val="center"/>
        <w:rPr>
          <w:rFonts w:hint="default" w:ascii="Times New Roman" w:hAnsi="Times New Roman" w:eastAsia="仿宋" w:cs="Times New Roman"/>
          <w:b/>
          <w:color w:val="000000"/>
          <w:sz w:val="32"/>
          <w:szCs w:val="32"/>
        </w:rPr>
      </w:pPr>
      <w:r>
        <w:rPr>
          <w:rFonts w:hint="default" w:ascii="Times New Roman" w:hAnsi="Times New Roman" w:cs="Times New Roman"/>
        </w:rPr>
        <w:drawing>
          <wp:inline distT="0" distB="0" distL="114300" distR="114300">
            <wp:extent cx="4166235" cy="4704080"/>
            <wp:effectExtent l="0" t="0" r="5715" b="127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rcRect t="3123"/>
                    <a:stretch>
                      <a:fillRect/>
                    </a:stretch>
                  </pic:blipFill>
                  <pic:spPr>
                    <a:xfrm>
                      <a:off x="0" y="0"/>
                      <a:ext cx="4166235" cy="4704080"/>
                    </a:xfrm>
                    <a:prstGeom prst="rect">
                      <a:avLst/>
                    </a:prstGeom>
                    <a:noFill/>
                    <a:ln>
                      <a:noFill/>
                    </a:ln>
                  </pic:spPr>
                </pic:pic>
              </a:graphicData>
            </a:graphic>
          </wp:inline>
        </w:drawing>
      </w:r>
    </w:p>
    <w:p w14:paraId="267097BA">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仿宋" w:cs="Times New Roman"/>
          <w:b/>
          <w:color w:val="000000"/>
          <w:sz w:val="32"/>
          <w:szCs w:val="32"/>
        </w:rPr>
      </w:pPr>
      <w:r>
        <w:rPr>
          <w:rFonts w:hint="default" w:ascii="Times New Roman" w:hAnsi="Times New Roman" w:eastAsia="仿宋" w:cs="Times New Roman"/>
          <w:b/>
          <w:color w:val="000000"/>
          <w:sz w:val="32"/>
          <w:szCs w:val="32"/>
        </w:rPr>
        <w:t>（二）依申请公开情况</w:t>
      </w:r>
    </w:p>
    <w:p w14:paraId="24C9C31A">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lang w:val="en-US" w:eastAsia="zh-CN"/>
        </w:rPr>
        <w:t>2025年汶上县文化和旅游局未收到政府信息公开申请。</w:t>
      </w:r>
    </w:p>
    <w:p w14:paraId="76DCBA90">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仿宋" w:cs="Times New Roman"/>
          <w:b/>
          <w:color w:val="000000"/>
          <w:sz w:val="32"/>
          <w:szCs w:val="32"/>
        </w:rPr>
      </w:pPr>
      <w:r>
        <w:rPr>
          <w:rFonts w:hint="default" w:ascii="Times New Roman" w:hAnsi="Times New Roman" w:eastAsia="仿宋" w:cs="Times New Roman"/>
          <w:b/>
          <w:color w:val="000000"/>
          <w:sz w:val="32"/>
          <w:szCs w:val="32"/>
        </w:rPr>
        <w:t>（三）政府信息管理情况</w:t>
      </w:r>
    </w:p>
    <w:p w14:paraId="2D599F5D">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一是</w:t>
      </w:r>
      <w:r>
        <w:rPr>
          <w:rFonts w:hint="default" w:ascii="Times New Roman" w:hAnsi="Times New Roman" w:eastAsia="仿宋_GB2312" w:cs="Times New Roman"/>
          <w:b/>
          <w:color w:val="000000"/>
          <w:sz w:val="32"/>
          <w:szCs w:val="32"/>
          <w:lang w:val="en-US" w:eastAsia="zh-CN"/>
        </w:rPr>
        <w:t>强化信息内容质量管理。全面落实政府信息发布审核机制，严格执行信息编审三级流程，坚持“先审后发、授权发布”，对信息的准确性、完整性和表述规范性进行多级核查，确保向社会公众提供的内容精准、可靠、规范。二是健全公开责任落实机制。遵循“谁主管、谁负责；谁公开、谁审查”原则，严守“涉密不公开、公开不涉密”底线，建立健全权责清晰、分级负责的政务公开责任体系，推动责任到岗、落实到位。</w:t>
      </w:r>
    </w:p>
    <w:p w14:paraId="1F835F99">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仿宋" w:cs="Times New Roman"/>
          <w:b/>
          <w:color w:val="000000"/>
          <w:sz w:val="32"/>
          <w:szCs w:val="32"/>
        </w:rPr>
      </w:pPr>
      <w:r>
        <w:rPr>
          <w:rFonts w:hint="default" w:ascii="Times New Roman" w:hAnsi="Times New Roman" w:eastAsia="仿宋" w:cs="Times New Roman"/>
          <w:b/>
          <w:color w:val="000000"/>
          <w:sz w:val="32"/>
          <w:szCs w:val="32"/>
        </w:rPr>
        <w:t>（四）政府信息公开平台建设情况</w:t>
      </w:r>
    </w:p>
    <w:p w14:paraId="14A71339">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lang w:eastAsia="zh-CN"/>
        </w:rPr>
        <w:t>一是</w:t>
      </w:r>
      <w:r>
        <w:rPr>
          <w:rFonts w:hint="default" w:ascii="Times New Roman" w:hAnsi="Times New Roman" w:eastAsia="仿宋_GB2312" w:cs="Times New Roman"/>
          <w:b/>
          <w:color w:val="000000"/>
          <w:sz w:val="32"/>
          <w:szCs w:val="32"/>
          <w:lang w:val="en-US" w:eastAsia="zh-CN"/>
        </w:rPr>
        <w:t>积极打造以政府政务网站和官方微信公众号为核心的信息发布矩阵，严格对标市级政务公开规范化建设要求，确保信息内容及时、准确更新。通过定期维护组织机构、领导简介、部门职责等基础信息，持续提升政务公开平台的规范性和实用性。二是主动拓展新媒体传播渠道，依托</w:t>
      </w:r>
      <w:r>
        <w:rPr>
          <w:rFonts w:hint="default" w:ascii="Times New Roman" w:hAnsi="Times New Roman" w:eastAsia="仿宋_GB2312" w:cs="Times New Roman"/>
          <w:b/>
          <w:color w:val="000000"/>
          <w:sz w:val="32"/>
          <w:szCs w:val="32"/>
        </w:rPr>
        <w:t>“</w:t>
      </w:r>
      <w:r>
        <w:rPr>
          <w:rFonts w:hint="default" w:ascii="Times New Roman" w:hAnsi="Times New Roman" w:eastAsia="仿宋_GB2312" w:cs="Times New Roman"/>
          <w:b/>
          <w:color w:val="000000"/>
          <w:sz w:val="32"/>
          <w:szCs w:val="32"/>
          <w:lang w:val="en-US" w:eastAsia="zh-CN"/>
        </w:rPr>
        <w:t>汶上县文化和旅游局</w:t>
      </w:r>
      <w:r>
        <w:rPr>
          <w:rFonts w:hint="default" w:ascii="Times New Roman" w:hAnsi="Times New Roman" w:eastAsia="仿宋_GB2312" w:cs="Times New Roman"/>
          <w:b/>
          <w:color w:val="000000"/>
          <w:sz w:val="32"/>
          <w:szCs w:val="32"/>
        </w:rPr>
        <w:t>”</w:t>
      </w:r>
      <w:r>
        <w:rPr>
          <w:rFonts w:hint="default" w:ascii="Times New Roman" w:hAnsi="Times New Roman" w:eastAsia="仿宋_GB2312" w:cs="Times New Roman"/>
          <w:b/>
          <w:color w:val="000000"/>
          <w:sz w:val="32"/>
          <w:szCs w:val="32"/>
          <w:lang w:val="en-US" w:eastAsia="zh-CN"/>
        </w:rPr>
        <w:t>微信公众号、抖音等平台创新表达方式，增强信息传播的覆盖面和互动性，推动政务公开更加高效、贴近群众。</w:t>
      </w:r>
    </w:p>
    <w:p w14:paraId="0291364C">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仿宋" w:cs="Times New Roman"/>
          <w:b/>
          <w:color w:val="000000"/>
          <w:sz w:val="32"/>
          <w:szCs w:val="32"/>
        </w:rPr>
      </w:pPr>
      <w:r>
        <w:rPr>
          <w:rFonts w:hint="default" w:ascii="Times New Roman" w:hAnsi="Times New Roman" w:eastAsia="仿宋" w:cs="Times New Roman"/>
          <w:b/>
          <w:color w:val="000000"/>
          <w:sz w:val="32"/>
          <w:szCs w:val="32"/>
        </w:rPr>
        <w:t>（五）监督保障情况</w:t>
      </w:r>
    </w:p>
    <w:p w14:paraId="5B6145A8">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成立由局长任组长的领导小组，定期研究部署，明确责任分工。健全制度机制。完善信息发布、依申请公开、保密审查等制度，规范流程，确保合规。加强督查考核</w:t>
      </w:r>
      <w:r>
        <w:rPr>
          <w:rFonts w:hint="default" w:ascii="Times New Roman" w:hAnsi="Times New Roman" w:eastAsia="仿宋_GB2312" w:cs="Times New Roman"/>
          <w:b/>
          <w:color w:val="000000"/>
          <w:sz w:val="32"/>
          <w:szCs w:val="32"/>
          <w:lang w:eastAsia="zh-CN"/>
        </w:rPr>
        <w:t>，</w:t>
      </w:r>
      <w:r>
        <w:rPr>
          <w:rFonts w:hint="default" w:ascii="Times New Roman" w:hAnsi="Times New Roman" w:eastAsia="仿宋_GB2312" w:cs="Times New Roman"/>
          <w:b/>
          <w:color w:val="000000"/>
          <w:sz w:val="32"/>
          <w:szCs w:val="32"/>
        </w:rPr>
        <w:t>将政务公开纳入绩效考核，定期检查评估发布质量与时效，督促整改落实。202</w:t>
      </w:r>
      <w:r>
        <w:rPr>
          <w:rFonts w:hint="default" w:ascii="Times New Roman" w:hAnsi="Times New Roman" w:eastAsia="仿宋_GB2312" w:cs="Times New Roman"/>
          <w:b/>
          <w:color w:val="000000"/>
          <w:sz w:val="32"/>
          <w:szCs w:val="32"/>
          <w:lang w:val="en-US" w:eastAsia="zh-CN"/>
        </w:rPr>
        <w:t>5</w:t>
      </w:r>
      <w:r>
        <w:rPr>
          <w:rFonts w:hint="default" w:ascii="Times New Roman" w:hAnsi="Times New Roman" w:eastAsia="仿宋_GB2312" w:cs="Times New Roman"/>
          <w:b/>
          <w:color w:val="000000"/>
          <w:sz w:val="32"/>
          <w:szCs w:val="32"/>
        </w:rPr>
        <w:t>年度，</w:t>
      </w:r>
      <w:r>
        <w:rPr>
          <w:rFonts w:hint="default" w:ascii="Times New Roman" w:hAnsi="Times New Roman" w:eastAsia="仿宋_GB2312" w:cs="Times New Roman"/>
          <w:b/>
          <w:color w:val="000000"/>
          <w:sz w:val="32"/>
          <w:szCs w:val="32"/>
          <w:lang w:val="en-US" w:eastAsia="zh-CN"/>
        </w:rPr>
        <w:t>汶上县文化和旅游局</w:t>
      </w:r>
      <w:r>
        <w:rPr>
          <w:rFonts w:hint="default" w:ascii="Times New Roman" w:hAnsi="Times New Roman" w:eastAsia="仿宋_GB2312" w:cs="Times New Roman"/>
          <w:b/>
          <w:color w:val="000000"/>
          <w:sz w:val="32"/>
          <w:szCs w:val="32"/>
        </w:rPr>
        <w:t>无因信息公开引发的负面社会评议和责任追究情况。</w:t>
      </w:r>
    </w:p>
    <w:p w14:paraId="5252032A">
      <w:pPr>
        <w:spacing w:line="590" w:lineRule="exact"/>
        <w:ind w:right="-100" w:rightChars="-50" w:firstLine="643" w:firstLineChars="200"/>
        <w:rPr>
          <w:rFonts w:hint="default" w:ascii="Times New Roman" w:hAnsi="Times New Roman" w:eastAsia="黑体" w:cs="Times New Roman"/>
          <w:b/>
          <w:color w:val="000000"/>
          <w:sz w:val="32"/>
          <w:szCs w:val="32"/>
        </w:rPr>
      </w:pPr>
      <w:r>
        <w:rPr>
          <w:rFonts w:hint="default" w:ascii="Times New Roman" w:hAnsi="Times New Roman" w:eastAsia="黑体" w:cs="Times New Roman"/>
          <w:b/>
          <w:color w:val="000000" w:themeColor="text1"/>
          <w:sz w:val="32"/>
          <w:szCs w:val="32"/>
          <w14:textFill>
            <w14:solidFill>
              <w14:schemeClr w14:val="tx1"/>
            </w14:solidFill>
          </w14:textFill>
        </w:rPr>
        <w:t>二、</w:t>
      </w:r>
      <w:r>
        <w:rPr>
          <w:rFonts w:hint="default" w:ascii="Times New Roman" w:hAnsi="Times New Roman" w:eastAsia="黑体" w:cs="Times New Roman"/>
          <w:b/>
          <w:color w:val="000000"/>
          <w:sz w:val="32"/>
          <w:szCs w:val="32"/>
        </w:rPr>
        <w:t>主动公开政府信息情况</w:t>
      </w:r>
    </w:p>
    <w:tbl>
      <w:tblPr>
        <w:tblStyle w:val="3"/>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14:paraId="668D9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14:paraId="3828082C">
            <w:pPr>
              <w:widowControl/>
              <w:spacing w:line="340" w:lineRule="exact"/>
              <w:jc w:val="center"/>
              <w:rPr>
                <w:rFonts w:hint="default" w:ascii="Times New Roman" w:hAnsi="Times New Roman" w:eastAsia="黑体" w:cs="Times New Roman"/>
                <w:b/>
                <w:color w:val="000000"/>
                <w:sz w:val="24"/>
                <w:szCs w:val="24"/>
              </w:rPr>
            </w:pPr>
            <w:r>
              <w:rPr>
                <w:rFonts w:hint="default" w:ascii="Times New Roman" w:hAnsi="Times New Roman" w:eastAsia="黑体" w:cs="Times New Roman"/>
                <w:b/>
                <w:color w:val="000000"/>
                <w:sz w:val="24"/>
                <w:szCs w:val="24"/>
                <w:lang w:bidi="ar"/>
              </w:rPr>
              <w:t>第二十条第（一）项</w:t>
            </w:r>
          </w:p>
        </w:tc>
      </w:tr>
      <w:tr w14:paraId="2704B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3B73DE9B">
            <w:pPr>
              <w:widowControl/>
              <w:spacing w:line="340" w:lineRule="exact"/>
              <w:jc w:val="center"/>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b/>
                <w:color w:val="000000"/>
                <w:sz w:val="24"/>
                <w:szCs w:val="24"/>
                <w:lang w:bidi="ar"/>
              </w:rPr>
              <w:t>信息内容</w:t>
            </w:r>
          </w:p>
        </w:tc>
        <w:tc>
          <w:tcPr>
            <w:tcW w:w="2133" w:type="dxa"/>
            <w:shd w:val="clear" w:color="auto" w:fill="FFFFFF"/>
            <w:noWrap w:val="0"/>
            <w:tcMar>
              <w:left w:w="57" w:type="dxa"/>
              <w:right w:w="57" w:type="dxa"/>
            </w:tcMar>
            <w:vAlign w:val="center"/>
          </w:tcPr>
          <w:p w14:paraId="30C73021">
            <w:pPr>
              <w:widowControl/>
              <w:spacing w:line="340" w:lineRule="exact"/>
              <w:jc w:val="center"/>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b/>
                <w:color w:val="000000"/>
                <w:sz w:val="24"/>
                <w:szCs w:val="24"/>
                <w:lang w:bidi="ar"/>
              </w:rPr>
              <w:t>本年制发件数</w:t>
            </w:r>
          </w:p>
        </w:tc>
        <w:tc>
          <w:tcPr>
            <w:tcW w:w="2216" w:type="dxa"/>
            <w:shd w:val="clear" w:color="auto" w:fill="FFFFFF"/>
            <w:noWrap w:val="0"/>
            <w:tcMar>
              <w:left w:w="57" w:type="dxa"/>
              <w:right w:w="57" w:type="dxa"/>
            </w:tcMar>
            <w:vAlign w:val="center"/>
          </w:tcPr>
          <w:p w14:paraId="791AA8D5">
            <w:pPr>
              <w:widowControl/>
              <w:spacing w:line="340" w:lineRule="exact"/>
              <w:jc w:val="center"/>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b/>
                <w:color w:val="000000"/>
                <w:sz w:val="24"/>
                <w:szCs w:val="24"/>
                <w:lang w:bidi="ar"/>
              </w:rPr>
              <w:t>本年废止件数</w:t>
            </w:r>
          </w:p>
        </w:tc>
        <w:tc>
          <w:tcPr>
            <w:tcW w:w="1989" w:type="dxa"/>
            <w:shd w:val="clear" w:color="auto" w:fill="FFFFFF"/>
            <w:noWrap w:val="0"/>
            <w:tcMar>
              <w:left w:w="57" w:type="dxa"/>
              <w:right w:w="57" w:type="dxa"/>
            </w:tcMar>
            <w:vAlign w:val="center"/>
          </w:tcPr>
          <w:p w14:paraId="258DEB97">
            <w:pPr>
              <w:widowControl/>
              <w:spacing w:line="340" w:lineRule="exact"/>
              <w:jc w:val="center"/>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b/>
                <w:color w:val="000000"/>
                <w:sz w:val="24"/>
                <w:szCs w:val="24"/>
                <w:lang w:bidi="ar"/>
              </w:rPr>
              <w:t>现行有效件数</w:t>
            </w:r>
          </w:p>
        </w:tc>
      </w:tr>
      <w:tr w14:paraId="6E5CD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167108CB">
            <w:pPr>
              <w:widowControl/>
              <w:spacing w:line="340" w:lineRule="exact"/>
              <w:jc w:val="left"/>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b/>
                <w:color w:val="000000"/>
                <w:sz w:val="24"/>
                <w:szCs w:val="24"/>
                <w:lang w:bidi="ar"/>
              </w:rPr>
              <w:t>规章</w:t>
            </w:r>
          </w:p>
        </w:tc>
        <w:tc>
          <w:tcPr>
            <w:tcW w:w="2133" w:type="dxa"/>
            <w:shd w:val="clear" w:color="auto" w:fill="FFFFFF"/>
            <w:noWrap w:val="0"/>
            <w:tcMar>
              <w:left w:w="57" w:type="dxa"/>
              <w:right w:w="57" w:type="dxa"/>
            </w:tcMar>
            <w:vAlign w:val="center"/>
          </w:tcPr>
          <w:p w14:paraId="185919B0">
            <w:pPr>
              <w:widowControl/>
              <w:spacing w:line="340" w:lineRule="exact"/>
              <w:jc w:val="center"/>
              <w:rPr>
                <w:rFonts w:hint="default" w:ascii="Times New Roman" w:hAnsi="Times New Roman" w:eastAsia="仿宋_GB2312" w:cs="Times New Roman"/>
                <w:b/>
                <w:color w:val="000000"/>
                <w:sz w:val="24"/>
                <w:szCs w:val="24"/>
                <w:lang w:val="en-US" w:eastAsia="zh-CN"/>
              </w:rPr>
            </w:pPr>
            <w:r>
              <w:rPr>
                <w:rFonts w:hint="default" w:ascii="Times New Roman" w:hAnsi="Times New Roman" w:eastAsia="仿宋_GB2312" w:cs="Times New Roman"/>
                <w:b/>
                <w:color w:val="000000"/>
                <w:sz w:val="24"/>
                <w:szCs w:val="24"/>
                <w:lang w:val="en-US" w:eastAsia="zh-CN" w:bidi="ar"/>
              </w:rPr>
              <w:t>0</w:t>
            </w:r>
          </w:p>
        </w:tc>
        <w:tc>
          <w:tcPr>
            <w:tcW w:w="2216" w:type="dxa"/>
            <w:shd w:val="clear" w:color="auto" w:fill="FFFFFF"/>
            <w:noWrap w:val="0"/>
            <w:tcMar>
              <w:left w:w="57" w:type="dxa"/>
              <w:right w:w="57" w:type="dxa"/>
            </w:tcMar>
            <w:vAlign w:val="center"/>
          </w:tcPr>
          <w:p w14:paraId="4765CF58">
            <w:pPr>
              <w:widowControl/>
              <w:spacing w:line="340" w:lineRule="exact"/>
              <w:jc w:val="center"/>
              <w:rPr>
                <w:rFonts w:hint="default" w:ascii="Times New Roman" w:hAnsi="Times New Roman" w:eastAsia="仿宋_GB2312" w:cs="Times New Roman"/>
                <w:b/>
                <w:color w:val="000000"/>
                <w:sz w:val="24"/>
                <w:szCs w:val="24"/>
                <w:lang w:val="en-US" w:eastAsia="zh-CN"/>
              </w:rPr>
            </w:pPr>
            <w:r>
              <w:rPr>
                <w:rFonts w:hint="default" w:ascii="Times New Roman" w:hAnsi="Times New Roman" w:eastAsia="仿宋_GB2312" w:cs="Times New Roman"/>
                <w:b/>
                <w:color w:val="000000"/>
                <w:sz w:val="24"/>
                <w:szCs w:val="24"/>
                <w:lang w:val="en-US" w:eastAsia="zh-CN" w:bidi="ar"/>
              </w:rPr>
              <w:t>0</w:t>
            </w:r>
          </w:p>
        </w:tc>
        <w:tc>
          <w:tcPr>
            <w:tcW w:w="1989" w:type="dxa"/>
            <w:shd w:val="clear" w:color="auto" w:fill="FFFFFF"/>
            <w:noWrap w:val="0"/>
            <w:tcMar>
              <w:left w:w="57" w:type="dxa"/>
              <w:right w:w="57" w:type="dxa"/>
            </w:tcMar>
            <w:vAlign w:val="center"/>
          </w:tcPr>
          <w:p w14:paraId="11CFAC36">
            <w:pPr>
              <w:widowControl/>
              <w:spacing w:line="340" w:lineRule="exact"/>
              <w:jc w:val="center"/>
              <w:rPr>
                <w:rFonts w:hint="default" w:ascii="Times New Roman" w:hAnsi="Times New Roman" w:eastAsia="仿宋_GB2312" w:cs="Times New Roman"/>
                <w:b/>
                <w:color w:val="000000"/>
                <w:sz w:val="24"/>
                <w:szCs w:val="24"/>
                <w:lang w:val="en-US" w:eastAsia="zh-CN"/>
              </w:rPr>
            </w:pPr>
            <w:r>
              <w:rPr>
                <w:rFonts w:hint="default" w:ascii="Times New Roman" w:hAnsi="Times New Roman" w:eastAsia="仿宋_GB2312" w:cs="Times New Roman"/>
                <w:b/>
                <w:color w:val="000000"/>
                <w:sz w:val="24"/>
                <w:szCs w:val="24"/>
                <w:lang w:val="en-US" w:eastAsia="zh-CN" w:bidi="ar"/>
              </w:rPr>
              <w:t>0</w:t>
            </w:r>
          </w:p>
        </w:tc>
      </w:tr>
      <w:tr w14:paraId="47319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0675CEF2">
            <w:pPr>
              <w:widowControl/>
              <w:spacing w:line="340" w:lineRule="exact"/>
              <w:jc w:val="left"/>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b/>
                <w:color w:val="000000"/>
                <w:sz w:val="24"/>
                <w:szCs w:val="24"/>
                <w:lang w:bidi="ar"/>
              </w:rPr>
              <w:t>行政规范性文件</w:t>
            </w:r>
          </w:p>
        </w:tc>
        <w:tc>
          <w:tcPr>
            <w:tcW w:w="2133" w:type="dxa"/>
            <w:shd w:val="clear" w:color="auto" w:fill="FFFFFF"/>
            <w:noWrap w:val="0"/>
            <w:tcMar>
              <w:left w:w="57" w:type="dxa"/>
              <w:right w:w="57" w:type="dxa"/>
            </w:tcMar>
            <w:vAlign w:val="center"/>
          </w:tcPr>
          <w:p w14:paraId="312FB1D8">
            <w:pPr>
              <w:widowControl/>
              <w:spacing w:line="340" w:lineRule="exact"/>
              <w:jc w:val="center"/>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b/>
                <w:color w:val="000000"/>
                <w:sz w:val="24"/>
                <w:szCs w:val="24"/>
                <w:lang w:val="en-US" w:eastAsia="zh-CN" w:bidi="ar"/>
              </w:rPr>
              <w:t>0</w:t>
            </w:r>
          </w:p>
        </w:tc>
        <w:tc>
          <w:tcPr>
            <w:tcW w:w="2216" w:type="dxa"/>
            <w:shd w:val="clear" w:color="auto" w:fill="FFFFFF"/>
            <w:noWrap w:val="0"/>
            <w:tcMar>
              <w:left w:w="57" w:type="dxa"/>
              <w:right w:w="57" w:type="dxa"/>
            </w:tcMar>
            <w:vAlign w:val="center"/>
          </w:tcPr>
          <w:p w14:paraId="1003E03B">
            <w:pPr>
              <w:widowControl/>
              <w:spacing w:line="340" w:lineRule="exact"/>
              <w:jc w:val="center"/>
              <w:rPr>
                <w:rFonts w:hint="default" w:ascii="Times New Roman" w:hAnsi="Times New Roman" w:eastAsia="仿宋_GB2312" w:cs="Times New Roman"/>
                <w:b/>
                <w:color w:val="000000"/>
                <w:sz w:val="24"/>
                <w:szCs w:val="24"/>
                <w:lang w:val="en-US" w:eastAsia="zh-CN"/>
              </w:rPr>
            </w:pPr>
            <w:r>
              <w:rPr>
                <w:rFonts w:hint="default" w:ascii="Times New Roman" w:hAnsi="Times New Roman" w:eastAsia="仿宋_GB2312" w:cs="Times New Roman"/>
                <w:b/>
                <w:color w:val="000000"/>
                <w:sz w:val="24"/>
                <w:szCs w:val="24"/>
                <w:lang w:val="en-US" w:eastAsia="zh-CN" w:bidi="ar"/>
              </w:rPr>
              <w:t>0</w:t>
            </w:r>
          </w:p>
        </w:tc>
        <w:tc>
          <w:tcPr>
            <w:tcW w:w="1989" w:type="dxa"/>
            <w:shd w:val="clear" w:color="auto" w:fill="FFFFFF"/>
            <w:noWrap w:val="0"/>
            <w:tcMar>
              <w:left w:w="57" w:type="dxa"/>
              <w:right w:w="57" w:type="dxa"/>
            </w:tcMar>
            <w:vAlign w:val="center"/>
          </w:tcPr>
          <w:p w14:paraId="6795FA51">
            <w:pPr>
              <w:widowControl/>
              <w:spacing w:line="340" w:lineRule="exact"/>
              <w:jc w:val="center"/>
              <w:rPr>
                <w:rFonts w:hint="default" w:ascii="Times New Roman" w:hAnsi="Times New Roman" w:eastAsia="仿宋_GB2312" w:cs="Times New Roman"/>
                <w:b/>
                <w:color w:val="000000"/>
                <w:sz w:val="24"/>
                <w:szCs w:val="24"/>
                <w:lang w:val="en-US" w:eastAsia="zh-CN"/>
              </w:rPr>
            </w:pPr>
            <w:r>
              <w:rPr>
                <w:rFonts w:hint="default" w:ascii="Times New Roman" w:hAnsi="Times New Roman" w:eastAsia="仿宋_GB2312" w:cs="Times New Roman"/>
                <w:b/>
                <w:color w:val="000000"/>
                <w:sz w:val="24"/>
                <w:szCs w:val="24"/>
                <w:lang w:val="en-US" w:eastAsia="zh-CN" w:bidi="ar"/>
              </w:rPr>
              <w:t>0</w:t>
            </w:r>
          </w:p>
        </w:tc>
      </w:tr>
      <w:tr w14:paraId="0C0E5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14:paraId="4A5E38D6">
            <w:pPr>
              <w:widowControl/>
              <w:spacing w:line="340" w:lineRule="exact"/>
              <w:jc w:val="center"/>
              <w:rPr>
                <w:rFonts w:hint="default" w:ascii="Times New Roman" w:hAnsi="Times New Roman" w:eastAsia="仿宋_GB2312" w:cs="Times New Roman"/>
                <w:b/>
                <w:color w:val="000000"/>
                <w:sz w:val="24"/>
                <w:szCs w:val="24"/>
              </w:rPr>
            </w:pPr>
            <w:r>
              <w:rPr>
                <w:rFonts w:hint="default" w:ascii="Times New Roman" w:hAnsi="Times New Roman" w:eastAsia="黑体" w:cs="Times New Roman"/>
                <w:b/>
                <w:color w:val="000000"/>
                <w:sz w:val="24"/>
                <w:szCs w:val="24"/>
                <w:lang w:bidi="ar"/>
              </w:rPr>
              <w:t>第二十条第（五）项</w:t>
            </w:r>
          </w:p>
        </w:tc>
      </w:tr>
      <w:tr w14:paraId="691BE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6B6854DE">
            <w:pPr>
              <w:widowControl/>
              <w:spacing w:line="340" w:lineRule="exact"/>
              <w:jc w:val="center"/>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b/>
                <w:color w:val="000000"/>
                <w:sz w:val="24"/>
                <w:szCs w:val="24"/>
                <w:lang w:bidi="ar"/>
              </w:rPr>
              <w:t>信息内容</w:t>
            </w:r>
          </w:p>
        </w:tc>
        <w:tc>
          <w:tcPr>
            <w:tcW w:w="6338" w:type="dxa"/>
            <w:gridSpan w:val="3"/>
            <w:shd w:val="clear" w:color="auto" w:fill="FFFFFF"/>
            <w:noWrap w:val="0"/>
            <w:tcMar>
              <w:left w:w="57" w:type="dxa"/>
              <w:right w:w="57" w:type="dxa"/>
            </w:tcMar>
            <w:vAlign w:val="center"/>
          </w:tcPr>
          <w:p w14:paraId="204AC3C9">
            <w:pPr>
              <w:widowControl/>
              <w:spacing w:line="340" w:lineRule="exact"/>
              <w:jc w:val="center"/>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b/>
                <w:color w:val="000000"/>
                <w:sz w:val="24"/>
                <w:szCs w:val="24"/>
                <w:lang w:bidi="ar"/>
              </w:rPr>
              <w:t>本年处理决定数量</w:t>
            </w:r>
          </w:p>
        </w:tc>
      </w:tr>
      <w:tr w14:paraId="7033A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1BD86F2E">
            <w:pPr>
              <w:widowControl/>
              <w:spacing w:line="340" w:lineRule="exact"/>
              <w:jc w:val="left"/>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b/>
                <w:color w:val="000000"/>
                <w:sz w:val="24"/>
                <w:szCs w:val="24"/>
                <w:lang w:bidi="ar"/>
              </w:rPr>
              <w:t>行政许可</w:t>
            </w:r>
          </w:p>
        </w:tc>
        <w:tc>
          <w:tcPr>
            <w:tcW w:w="6338" w:type="dxa"/>
            <w:gridSpan w:val="3"/>
            <w:shd w:val="clear" w:color="auto" w:fill="FFFFFF"/>
            <w:noWrap w:val="0"/>
            <w:tcMar>
              <w:left w:w="57" w:type="dxa"/>
              <w:right w:w="57" w:type="dxa"/>
            </w:tcMar>
            <w:vAlign w:val="center"/>
          </w:tcPr>
          <w:p w14:paraId="0B8F3C83">
            <w:pPr>
              <w:widowControl/>
              <w:spacing w:line="340" w:lineRule="exact"/>
              <w:jc w:val="center"/>
              <w:rPr>
                <w:rFonts w:hint="default" w:ascii="Times New Roman" w:hAnsi="Times New Roman" w:eastAsia="仿宋_GB2312" w:cs="Times New Roman"/>
                <w:b/>
                <w:color w:val="000000"/>
                <w:sz w:val="24"/>
                <w:szCs w:val="24"/>
                <w:lang w:val="en-US" w:eastAsia="zh-CN"/>
              </w:rPr>
            </w:pPr>
            <w:r>
              <w:rPr>
                <w:rFonts w:hint="default" w:ascii="Times New Roman" w:hAnsi="Times New Roman" w:eastAsia="仿宋_GB2312" w:cs="Times New Roman"/>
                <w:b/>
                <w:color w:val="000000"/>
                <w:sz w:val="24"/>
                <w:szCs w:val="24"/>
                <w:lang w:val="en-US" w:eastAsia="zh-CN" w:bidi="ar"/>
              </w:rPr>
              <w:t>0</w:t>
            </w:r>
          </w:p>
        </w:tc>
      </w:tr>
      <w:tr w14:paraId="2C5D5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14:paraId="6CD64C53">
            <w:pPr>
              <w:widowControl/>
              <w:spacing w:line="340" w:lineRule="exact"/>
              <w:jc w:val="center"/>
              <w:rPr>
                <w:rFonts w:hint="default" w:ascii="Times New Roman" w:hAnsi="Times New Roman" w:eastAsia="仿宋_GB2312" w:cs="Times New Roman"/>
                <w:b/>
                <w:color w:val="000000"/>
                <w:sz w:val="24"/>
                <w:szCs w:val="24"/>
              </w:rPr>
            </w:pPr>
            <w:r>
              <w:rPr>
                <w:rFonts w:hint="default" w:ascii="Times New Roman" w:hAnsi="Times New Roman" w:eastAsia="黑体" w:cs="Times New Roman"/>
                <w:b/>
                <w:color w:val="000000"/>
                <w:sz w:val="24"/>
                <w:szCs w:val="24"/>
                <w:lang w:bidi="ar"/>
              </w:rPr>
              <w:t>第二十条第（六）项</w:t>
            </w:r>
          </w:p>
        </w:tc>
      </w:tr>
      <w:tr w14:paraId="47EEF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64DB7CFB">
            <w:pPr>
              <w:widowControl/>
              <w:spacing w:line="340" w:lineRule="exact"/>
              <w:jc w:val="center"/>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b/>
                <w:color w:val="000000"/>
                <w:sz w:val="24"/>
                <w:szCs w:val="24"/>
                <w:lang w:bidi="ar"/>
              </w:rPr>
              <w:t>信息内容</w:t>
            </w:r>
          </w:p>
        </w:tc>
        <w:tc>
          <w:tcPr>
            <w:tcW w:w="6338" w:type="dxa"/>
            <w:gridSpan w:val="3"/>
            <w:shd w:val="clear" w:color="auto" w:fill="FFFFFF"/>
            <w:noWrap w:val="0"/>
            <w:tcMar>
              <w:left w:w="57" w:type="dxa"/>
              <w:right w:w="57" w:type="dxa"/>
            </w:tcMar>
            <w:vAlign w:val="center"/>
          </w:tcPr>
          <w:p w14:paraId="3998DA96">
            <w:pPr>
              <w:widowControl/>
              <w:spacing w:line="340" w:lineRule="exact"/>
              <w:jc w:val="center"/>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b/>
                <w:color w:val="000000"/>
                <w:sz w:val="24"/>
                <w:szCs w:val="24"/>
                <w:lang w:bidi="ar"/>
              </w:rPr>
              <w:t>本年处理决定数量</w:t>
            </w:r>
          </w:p>
        </w:tc>
      </w:tr>
      <w:tr w14:paraId="52FF0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1B539294">
            <w:pPr>
              <w:widowControl/>
              <w:spacing w:line="340" w:lineRule="exact"/>
              <w:jc w:val="left"/>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b/>
                <w:color w:val="000000"/>
                <w:sz w:val="24"/>
                <w:szCs w:val="24"/>
                <w:lang w:bidi="ar"/>
              </w:rPr>
              <w:t>行政处罚</w:t>
            </w:r>
          </w:p>
        </w:tc>
        <w:tc>
          <w:tcPr>
            <w:tcW w:w="6338" w:type="dxa"/>
            <w:gridSpan w:val="3"/>
            <w:shd w:val="clear" w:color="auto" w:fill="FFFFFF"/>
            <w:noWrap w:val="0"/>
            <w:tcMar>
              <w:left w:w="57" w:type="dxa"/>
              <w:right w:w="57" w:type="dxa"/>
            </w:tcMar>
            <w:vAlign w:val="center"/>
          </w:tcPr>
          <w:p w14:paraId="489DCBE7">
            <w:pPr>
              <w:widowControl/>
              <w:spacing w:line="340" w:lineRule="exact"/>
              <w:jc w:val="center"/>
              <w:rPr>
                <w:rFonts w:hint="default" w:ascii="Times New Roman" w:hAnsi="Times New Roman" w:eastAsia="仿宋_GB2312" w:cs="Times New Roman"/>
                <w:b/>
                <w:color w:val="000000"/>
                <w:sz w:val="24"/>
                <w:szCs w:val="24"/>
                <w:lang w:val="en-US" w:eastAsia="zh-CN"/>
              </w:rPr>
            </w:pPr>
            <w:r>
              <w:rPr>
                <w:rFonts w:hint="eastAsia" w:eastAsia="仿宋_GB2312" w:cs="Times New Roman"/>
                <w:b/>
                <w:color w:val="000000"/>
                <w:sz w:val="24"/>
                <w:szCs w:val="24"/>
                <w:lang w:val="en-US" w:eastAsia="zh-CN" w:bidi="ar"/>
              </w:rPr>
              <w:t>13</w:t>
            </w:r>
            <w:bookmarkStart w:id="0" w:name="_GoBack"/>
            <w:bookmarkEnd w:id="0"/>
          </w:p>
        </w:tc>
      </w:tr>
      <w:tr w14:paraId="311A6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2DC945E5">
            <w:pPr>
              <w:widowControl/>
              <w:spacing w:line="340" w:lineRule="exact"/>
              <w:jc w:val="left"/>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b/>
                <w:color w:val="000000"/>
                <w:sz w:val="24"/>
                <w:szCs w:val="24"/>
                <w:lang w:bidi="ar"/>
              </w:rPr>
              <w:t>行政强制</w:t>
            </w:r>
          </w:p>
        </w:tc>
        <w:tc>
          <w:tcPr>
            <w:tcW w:w="6338" w:type="dxa"/>
            <w:gridSpan w:val="3"/>
            <w:shd w:val="clear" w:color="auto" w:fill="FFFFFF"/>
            <w:noWrap w:val="0"/>
            <w:tcMar>
              <w:left w:w="57" w:type="dxa"/>
              <w:right w:w="57" w:type="dxa"/>
            </w:tcMar>
            <w:vAlign w:val="center"/>
          </w:tcPr>
          <w:p w14:paraId="2575E799">
            <w:pPr>
              <w:widowControl/>
              <w:spacing w:line="340" w:lineRule="exact"/>
              <w:jc w:val="center"/>
              <w:rPr>
                <w:rFonts w:hint="default" w:ascii="Times New Roman" w:hAnsi="Times New Roman" w:eastAsia="仿宋_GB2312" w:cs="Times New Roman"/>
                <w:b/>
                <w:color w:val="000000"/>
                <w:sz w:val="24"/>
                <w:szCs w:val="24"/>
                <w:lang w:val="en-US" w:eastAsia="zh-CN"/>
              </w:rPr>
            </w:pPr>
            <w:r>
              <w:rPr>
                <w:rFonts w:hint="default" w:ascii="Times New Roman" w:hAnsi="Times New Roman" w:eastAsia="仿宋_GB2312" w:cs="Times New Roman"/>
                <w:b/>
                <w:color w:val="000000"/>
                <w:sz w:val="24"/>
                <w:szCs w:val="24"/>
                <w:lang w:val="en-US" w:eastAsia="zh-CN" w:bidi="ar"/>
              </w:rPr>
              <w:t>0</w:t>
            </w:r>
          </w:p>
        </w:tc>
      </w:tr>
      <w:tr w14:paraId="48A8B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14:paraId="7D932531">
            <w:pPr>
              <w:widowControl/>
              <w:spacing w:line="340" w:lineRule="exact"/>
              <w:jc w:val="center"/>
              <w:rPr>
                <w:rFonts w:hint="default" w:ascii="Times New Roman" w:hAnsi="Times New Roman" w:eastAsia="仿宋_GB2312" w:cs="Times New Roman"/>
                <w:b/>
                <w:color w:val="000000"/>
                <w:sz w:val="24"/>
                <w:szCs w:val="24"/>
              </w:rPr>
            </w:pPr>
            <w:r>
              <w:rPr>
                <w:rFonts w:hint="default" w:ascii="Times New Roman" w:hAnsi="Times New Roman" w:eastAsia="黑体" w:cs="Times New Roman"/>
                <w:b/>
                <w:color w:val="000000"/>
                <w:sz w:val="24"/>
                <w:szCs w:val="24"/>
                <w:lang w:bidi="ar"/>
              </w:rPr>
              <w:t>第二十条第（八）项</w:t>
            </w:r>
          </w:p>
        </w:tc>
      </w:tr>
      <w:tr w14:paraId="18BF7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47947B1F">
            <w:pPr>
              <w:widowControl/>
              <w:spacing w:line="340" w:lineRule="exact"/>
              <w:jc w:val="center"/>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b/>
                <w:color w:val="000000"/>
                <w:sz w:val="24"/>
                <w:szCs w:val="24"/>
                <w:lang w:bidi="ar"/>
              </w:rPr>
              <w:t>信息内容</w:t>
            </w:r>
          </w:p>
        </w:tc>
        <w:tc>
          <w:tcPr>
            <w:tcW w:w="6338" w:type="dxa"/>
            <w:gridSpan w:val="3"/>
            <w:shd w:val="clear" w:color="auto" w:fill="FFFFFF"/>
            <w:noWrap w:val="0"/>
            <w:tcMar>
              <w:left w:w="57" w:type="dxa"/>
              <w:right w:w="57" w:type="dxa"/>
            </w:tcMar>
            <w:vAlign w:val="center"/>
          </w:tcPr>
          <w:p w14:paraId="1C4D4152">
            <w:pPr>
              <w:widowControl/>
              <w:spacing w:line="340" w:lineRule="exact"/>
              <w:jc w:val="center"/>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b/>
                <w:color w:val="000000"/>
                <w:sz w:val="24"/>
                <w:szCs w:val="24"/>
                <w:lang w:bidi="ar"/>
              </w:rPr>
              <w:t>本年收费金额（单位：万元）</w:t>
            </w:r>
          </w:p>
        </w:tc>
      </w:tr>
      <w:tr w14:paraId="13387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73238831">
            <w:pPr>
              <w:widowControl/>
              <w:spacing w:line="340" w:lineRule="exact"/>
              <w:jc w:val="left"/>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b/>
                <w:color w:val="000000"/>
                <w:sz w:val="24"/>
                <w:szCs w:val="24"/>
                <w:lang w:bidi="ar"/>
              </w:rPr>
              <w:t>行政事业性收费</w:t>
            </w:r>
          </w:p>
        </w:tc>
        <w:tc>
          <w:tcPr>
            <w:tcW w:w="6338" w:type="dxa"/>
            <w:gridSpan w:val="3"/>
            <w:shd w:val="clear" w:color="auto" w:fill="FFFFFF"/>
            <w:noWrap w:val="0"/>
            <w:tcMar>
              <w:left w:w="57" w:type="dxa"/>
              <w:right w:w="57" w:type="dxa"/>
            </w:tcMar>
            <w:vAlign w:val="center"/>
          </w:tcPr>
          <w:p w14:paraId="2ED2E41C">
            <w:pPr>
              <w:spacing w:line="340" w:lineRule="exact"/>
              <w:jc w:val="center"/>
              <w:rPr>
                <w:rFonts w:hint="default" w:ascii="Times New Roman" w:hAnsi="Times New Roman" w:eastAsia="仿宋_GB2312" w:cs="Times New Roman"/>
                <w:b/>
                <w:color w:val="000000"/>
                <w:sz w:val="24"/>
                <w:szCs w:val="24"/>
                <w:lang w:val="en-US" w:eastAsia="zh-CN"/>
              </w:rPr>
            </w:pPr>
            <w:r>
              <w:rPr>
                <w:rFonts w:hint="default" w:ascii="Times New Roman" w:hAnsi="Times New Roman" w:eastAsia="仿宋_GB2312" w:cs="Times New Roman"/>
                <w:b/>
                <w:color w:val="000000"/>
                <w:sz w:val="24"/>
                <w:szCs w:val="24"/>
                <w:lang w:val="en-US" w:eastAsia="zh-CN"/>
              </w:rPr>
              <w:t>0</w:t>
            </w:r>
          </w:p>
        </w:tc>
      </w:tr>
    </w:tbl>
    <w:p w14:paraId="096F55F5">
      <w:pPr>
        <w:spacing w:before="62" w:beforeLines="10" w:after="62" w:afterLines="10" w:line="600" w:lineRule="exact"/>
        <w:ind w:firstLine="643" w:firstLineChars="200"/>
        <w:rPr>
          <w:rFonts w:hint="default" w:ascii="Times New Roman" w:hAnsi="Times New Roman" w:eastAsia="黑体" w:cs="Times New Roman"/>
          <w:b/>
          <w:color w:val="000000"/>
          <w:sz w:val="32"/>
          <w:szCs w:val="32"/>
        </w:rPr>
      </w:pPr>
      <w:r>
        <w:rPr>
          <w:rFonts w:hint="default" w:ascii="Times New Roman" w:hAnsi="Times New Roman" w:eastAsia="黑体" w:cs="Times New Roman"/>
          <w:b/>
          <w:color w:val="000000" w:themeColor="text1"/>
          <w:sz w:val="32"/>
          <w:szCs w:val="32"/>
          <w14:textFill>
            <w14:solidFill>
              <w14:schemeClr w14:val="tx1"/>
            </w14:solidFill>
          </w14:textFill>
        </w:rPr>
        <w:t>三、</w:t>
      </w:r>
      <w:r>
        <w:rPr>
          <w:rFonts w:hint="default" w:ascii="Times New Roman" w:hAnsi="Times New Roman" w:eastAsia="黑体" w:cs="Times New Roman"/>
          <w:b/>
          <w:color w:val="000000"/>
          <w:sz w:val="32"/>
          <w:szCs w:val="32"/>
        </w:rPr>
        <w:t>收到和处理政府信息公开申请情况</w:t>
      </w:r>
    </w:p>
    <w:tbl>
      <w:tblPr>
        <w:tblStyle w:val="3"/>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14:paraId="11E17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14:paraId="4AC39F9B">
            <w:pPr>
              <w:widowControl/>
              <w:spacing w:line="300" w:lineRule="exact"/>
              <w:jc w:val="center"/>
              <w:rPr>
                <w:rFonts w:hint="default" w:ascii="Times New Roman" w:hAnsi="Times New Roman" w:eastAsia="黑体" w:cs="Times New Roman"/>
                <w:b/>
                <w:color w:val="000000"/>
                <w:sz w:val="21"/>
                <w:szCs w:val="21"/>
              </w:rPr>
            </w:pPr>
            <w:r>
              <w:rPr>
                <w:rFonts w:hint="default" w:ascii="Times New Roman" w:hAnsi="Times New Roman" w:eastAsia="黑体" w:cs="Times New Roman"/>
                <w:b/>
                <w:color w:val="000000"/>
                <w:sz w:val="21"/>
                <w:szCs w:val="21"/>
                <w:lang w:bidi="ar"/>
              </w:rPr>
              <w:t>（本列数据的勾稽关系为：第一项加第二项之和，等于第三项加第四项之和）</w:t>
            </w:r>
          </w:p>
        </w:tc>
        <w:tc>
          <w:tcPr>
            <w:tcW w:w="4229" w:type="dxa"/>
            <w:gridSpan w:val="7"/>
            <w:noWrap w:val="0"/>
            <w:tcMar>
              <w:left w:w="57" w:type="dxa"/>
              <w:right w:w="57" w:type="dxa"/>
            </w:tcMar>
            <w:vAlign w:val="center"/>
          </w:tcPr>
          <w:p w14:paraId="732C3307">
            <w:pPr>
              <w:widowControl/>
              <w:spacing w:line="300" w:lineRule="exact"/>
              <w:jc w:val="center"/>
              <w:rPr>
                <w:rFonts w:hint="default" w:ascii="Times New Roman" w:hAnsi="Times New Roman" w:eastAsia="黑体" w:cs="Times New Roman"/>
                <w:b/>
                <w:color w:val="000000"/>
                <w:sz w:val="21"/>
                <w:szCs w:val="21"/>
              </w:rPr>
            </w:pPr>
            <w:r>
              <w:rPr>
                <w:rFonts w:hint="default" w:ascii="Times New Roman" w:hAnsi="Times New Roman" w:eastAsia="黑体" w:cs="Times New Roman"/>
                <w:b/>
                <w:color w:val="000000"/>
                <w:sz w:val="21"/>
                <w:szCs w:val="21"/>
                <w:lang w:bidi="ar"/>
              </w:rPr>
              <w:t>申请人情况</w:t>
            </w:r>
          </w:p>
        </w:tc>
      </w:tr>
      <w:tr w14:paraId="5D072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14:paraId="15BCDFCA">
            <w:pPr>
              <w:spacing w:line="300" w:lineRule="exact"/>
              <w:jc w:val="center"/>
              <w:rPr>
                <w:rFonts w:hint="default" w:ascii="Times New Roman" w:hAnsi="Times New Roman" w:eastAsia="黑体" w:cs="Times New Roman"/>
                <w:b/>
                <w:color w:val="000000"/>
                <w:sz w:val="21"/>
                <w:szCs w:val="21"/>
              </w:rPr>
            </w:pPr>
          </w:p>
        </w:tc>
        <w:tc>
          <w:tcPr>
            <w:tcW w:w="791" w:type="dxa"/>
            <w:vMerge w:val="restart"/>
            <w:noWrap w:val="0"/>
            <w:tcMar>
              <w:left w:w="57" w:type="dxa"/>
              <w:right w:w="57" w:type="dxa"/>
            </w:tcMar>
            <w:vAlign w:val="center"/>
          </w:tcPr>
          <w:p w14:paraId="2B495671">
            <w:pPr>
              <w:widowControl/>
              <w:spacing w:line="300" w:lineRule="exact"/>
              <w:jc w:val="center"/>
              <w:rPr>
                <w:rFonts w:hint="default" w:ascii="Times New Roman" w:hAnsi="Times New Roman" w:eastAsia="黑体" w:cs="Times New Roman"/>
                <w:b/>
                <w:color w:val="000000"/>
                <w:sz w:val="21"/>
                <w:szCs w:val="21"/>
              </w:rPr>
            </w:pPr>
            <w:r>
              <w:rPr>
                <w:rFonts w:hint="default" w:ascii="Times New Roman" w:hAnsi="Times New Roman" w:eastAsia="黑体" w:cs="Times New Roman"/>
                <w:b/>
                <w:color w:val="000000"/>
                <w:sz w:val="21"/>
                <w:szCs w:val="21"/>
                <w:lang w:bidi="ar"/>
              </w:rPr>
              <w:t>自然人</w:t>
            </w:r>
          </w:p>
        </w:tc>
        <w:tc>
          <w:tcPr>
            <w:tcW w:w="2917" w:type="dxa"/>
            <w:gridSpan w:val="5"/>
            <w:noWrap w:val="0"/>
            <w:tcMar>
              <w:left w:w="57" w:type="dxa"/>
              <w:right w:w="57" w:type="dxa"/>
            </w:tcMar>
            <w:vAlign w:val="center"/>
          </w:tcPr>
          <w:p w14:paraId="58DA9A2F">
            <w:pPr>
              <w:widowControl/>
              <w:spacing w:line="300" w:lineRule="exact"/>
              <w:jc w:val="center"/>
              <w:rPr>
                <w:rFonts w:hint="default" w:ascii="Times New Roman" w:hAnsi="Times New Roman" w:eastAsia="黑体" w:cs="Times New Roman"/>
                <w:b/>
                <w:color w:val="000000"/>
                <w:sz w:val="21"/>
                <w:szCs w:val="21"/>
              </w:rPr>
            </w:pPr>
            <w:r>
              <w:rPr>
                <w:rFonts w:hint="default" w:ascii="Times New Roman" w:hAnsi="Times New Roman" w:eastAsia="黑体" w:cs="Times New Roman"/>
                <w:b/>
                <w:color w:val="000000"/>
                <w:sz w:val="21"/>
                <w:szCs w:val="21"/>
                <w:lang w:bidi="ar"/>
              </w:rPr>
              <w:t>法人或其他组织</w:t>
            </w:r>
          </w:p>
        </w:tc>
        <w:tc>
          <w:tcPr>
            <w:tcW w:w="521" w:type="dxa"/>
            <w:vMerge w:val="restart"/>
            <w:noWrap w:val="0"/>
            <w:tcMar>
              <w:left w:w="57" w:type="dxa"/>
              <w:right w:w="57" w:type="dxa"/>
            </w:tcMar>
            <w:vAlign w:val="center"/>
          </w:tcPr>
          <w:p w14:paraId="5BF384FA">
            <w:pPr>
              <w:widowControl/>
              <w:spacing w:line="300" w:lineRule="exact"/>
              <w:jc w:val="center"/>
              <w:rPr>
                <w:rFonts w:hint="default" w:ascii="Times New Roman" w:hAnsi="Times New Roman" w:eastAsia="黑体" w:cs="Times New Roman"/>
                <w:b/>
                <w:color w:val="000000"/>
                <w:sz w:val="21"/>
                <w:szCs w:val="21"/>
              </w:rPr>
            </w:pPr>
            <w:r>
              <w:rPr>
                <w:rFonts w:hint="default" w:ascii="Times New Roman" w:hAnsi="Times New Roman" w:eastAsia="黑体" w:cs="Times New Roman"/>
                <w:b/>
                <w:color w:val="000000"/>
                <w:sz w:val="21"/>
                <w:szCs w:val="21"/>
                <w:lang w:bidi="ar"/>
              </w:rPr>
              <w:t>总计</w:t>
            </w:r>
          </w:p>
        </w:tc>
      </w:tr>
      <w:tr w14:paraId="60BDB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14:paraId="1D3DAE8A">
            <w:pPr>
              <w:spacing w:line="300" w:lineRule="exact"/>
              <w:rPr>
                <w:rFonts w:hint="default" w:ascii="Times New Roman" w:hAnsi="Times New Roman" w:eastAsia="仿宋_GB2312" w:cs="Times New Roman"/>
                <w:b/>
                <w:color w:val="000000"/>
                <w:sz w:val="21"/>
                <w:szCs w:val="21"/>
              </w:rPr>
            </w:pPr>
          </w:p>
        </w:tc>
        <w:tc>
          <w:tcPr>
            <w:tcW w:w="791" w:type="dxa"/>
            <w:vMerge w:val="continue"/>
            <w:noWrap w:val="0"/>
            <w:tcMar>
              <w:left w:w="57" w:type="dxa"/>
              <w:right w:w="57" w:type="dxa"/>
            </w:tcMar>
            <w:vAlign w:val="center"/>
          </w:tcPr>
          <w:p w14:paraId="2B550B49">
            <w:pPr>
              <w:spacing w:line="300" w:lineRule="exact"/>
              <w:rPr>
                <w:rFonts w:hint="default" w:ascii="Times New Roman" w:hAnsi="Times New Roman" w:eastAsia="仿宋_GB2312" w:cs="Times New Roman"/>
                <w:b/>
                <w:color w:val="000000"/>
                <w:sz w:val="21"/>
                <w:szCs w:val="21"/>
              </w:rPr>
            </w:pPr>
          </w:p>
        </w:tc>
        <w:tc>
          <w:tcPr>
            <w:tcW w:w="599" w:type="dxa"/>
            <w:noWrap w:val="0"/>
            <w:tcMar>
              <w:left w:w="57" w:type="dxa"/>
              <w:right w:w="57" w:type="dxa"/>
            </w:tcMar>
            <w:vAlign w:val="center"/>
          </w:tcPr>
          <w:p w14:paraId="0756F20C">
            <w:pPr>
              <w:widowControl/>
              <w:spacing w:line="300" w:lineRule="exact"/>
              <w:jc w:val="center"/>
              <w:rPr>
                <w:rFonts w:hint="default" w:ascii="Times New Roman" w:hAnsi="Times New Roman" w:eastAsia="黑体" w:cs="Times New Roman"/>
                <w:b/>
                <w:color w:val="000000"/>
                <w:sz w:val="21"/>
                <w:szCs w:val="21"/>
              </w:rPr>
            </w:pPr>
            <w:r>
              <w:rPr>
                <w:rFonts w:hint="default" w:ascii="Times New Roman" w:hAnsi="Times New Roman" w:eastAsia="黑体" w:cs="Times New Roman"/>
                <w:b/>
                <w:color w:val="000000"/>
                <w:sz w:val="21"/>
                <w:szCs w:val="21"/>
                <w:lang w:bidi="ar"/>
              </w:rPr>
              <w:t>商业</w:t>
            </w:r>
          </w:p>
          <w:p w14:paraId="3DE0F505">
            <w:pPr>
              <w:widowControl/>
              <w:spacing w:line="300" w:lineRule="exact"/>
              <w:jc w:val="center"/>
              <w:rPr>
                <w:rFonts w:hint="default" w:ascii="Times New Roman" w:hAnsi="Times New Roman" w:eastAsia="黑体" w:cs="Times New Roman"/>
                <w:b/>
                <w:color w:val="000000"/>
                <w:sz w:val="21"/>
                <w:szCs w:val="21"/>
              </w:rPr>
            </w:pPr>
            <w:r>
              <w:rPr>
                <w:rFonts w:hint="default" w:ascii="Times New Roman" w:hAnsi="Times New Roman" w:eastAsia="黑体" w:cs="Times New Roman"/>
                <w:b/>
                <w:color w:val="000000"/>
                <w:sz w:val="21"/>
                <w:szCs w:val="21"/>
                <w:lang w:bidi="ar"/>
              </w:rPr>
              <w:t>企业</w:t>
            </w:r>
          </w:p>
        </w:tc>
        <w:tc>
          <w:tcPr>
            <w:tcW w:w="590" w:type="dxa"/>
            <w:noWrap w:val="0"/>
            <w:tcMar>
              <w:left w:w="57" w:type="dxa"/>
              <w:right w:w="57" w:type="dxa"/>
            </w:tcMar>
            <w:vAlign w:val="center"/>
          </w:tcPr>
          <w:p w14:paraId="1FB82402">
            <w:pPr>
              <w:widowControl/>
              <w:spacing w:line="300" w:lineRule="exact"/>
              <w:jc w:val="center"/>
              <w:rPr>
                <w:rFonts w:hint="default" w:ascii="Times New Roman" w:hAnsi="Times New Roman" w:eastAsia="黑体" w:cs="Times New Roman"/>
                <w:b/>
                <w:color w:val="000000"/>
                <w:sz w:val="21"/>
                <w:szCs w:val="21"/>
              </w:rPr>
            </w:pPr>
            <w:r>
              <w:rPr>
                <w:rFonts w:hint="default" w:ascii="Times New Roman" w:hAnsi="Times New Roman" w:eastAsia="黑体" w:cs="Times New Roman"/>
                <w:b/>
                <w:color w:val="000000"/>
                <w:sz w:val="21"/>
                <w:szCs w:val="21"/>
                <w:lang w:bidi="ar"/>
              </w:rPr>
              <w:t>科研</w:t>
            </w:r>
          </w:p>
          <w:p w14:paraId="10DFC4CD">
            <w:pPr>
              <w:widowControl/>
              <w:spacing w:line="300" w:lineRule="exact"/>
              <w:jc w:val="center"/>
              <w:rPr>
                <w:rFonts w:hint="default" w:ascii="Times New Roman" w:hAnsi="Times New Roman" w:eastAsia="黑体" w:cs="Times New Roman"/>
                <w:b/>
                <w:color w:val="000000"/>
                <w:sz w:val="21"/>
                <w:szCs w:val="21"/>
              </w:rPr>
            </w:pPr>
            <w:r>
              <w:rPr>
                <w:rFonts w:hint="default" w:ascii="Times New Roman" w:hAnsi="Times New Roman" w:eastAsia="黑体" w:cs="Times New Roman"/>
                <w:b/>
                <w:color w:val="000000"/>
                <w:sz w:val="21"/>
                <w:szCs w:val="21"/>
                <w:lang w:bidi="ar"/>
              </w:rPr>
              <w:t>机构</w:t>
            </w:r>
          </w:p>
        </w:tc>
        <w:tc>
          <w:tcPr>
            <w:tcW w:w="598" w:type="dxa"/>
            <w:noWrap w:val="0"/>
            <w:tcMar>
              <w:left w:w="57" w:type="dxa"/>
              <w:right w:w="57" w:type="dxa"/>
            </w:tcMar>
            <w:vAlign w:val="center"/>
          </w:tcPr>
          <w:p w14:paraId="39BD1E5F">
            <w:pPr>
              <w:widowControl/>
              <w:spacing w:line="300" w:lineRule="exact"/>
              <w:jc w:val="center"/>
              <w:rPr>
                <w:rFonts w:hint="default" w:ascii="Times New Roman" w:hAnsi="Times New Roman" w:eastAsia="黑体" w:cs="Times New Roman"/>
                <w:b/>
                <w:color w:val="000000"/>
                <w:sz w:val="21"/>
                <w:szCs w:val="21"/>
              </w:rPr>
            </w:pPr>
            <w:r>
              <w:rPr>
                <w:rFonts w:hint="default" w:ascii="Times New Roman" w:hAnsi="Times New Roman" w:eastAsia="黑体" w:cs="Times New Roman"/>
                <w:b/>
                <w:color w:val="000000"/>
                <w:sz w:val="21"/>
                <w:szCs w:val="21"/>
                <w:lang w:bidi="ar"/>
              </w:rPr>
              <w:t>社会公益组织</w:t>
            </w:r>
          </w:p>
        </w:tc>
        <w:tc>
          <w:tcPr>
            <w:tcW w:w="571" w:type="dxa"/>
            <w:noWrap w:val="0"/>
            <w:tcMar>
              <w:left w:w="57" w:type="dxa"/>
              <w:right w:w="57" w:type="dxa"/>
            </w:tcMar>
            <w:vAlign w:val="center"/>
          </w:tcPr>
          <w:p w14:paraId="6C798D42">
            <w:pPr>
              <w:widowControl/>
              <w:spacing w:line="300" w:lineRule="exact"/>
              <w:jc w:val="center"/>
              <w:rPr>
                <w:rFonts w:hint="default" w:ascii="Times New Roman" w:hAnsi="Times New Roman" w:eastAsia="黑体" w:cs="Times New Roman"/>
                <w:b/>
                <w:color w:val="000000"/>
                <w:sz w:val="21"/>
                <w:szCs w:val="21"/>
              </w:rPr>
            </w:pPr>
            <w:r>
              <w:rPr>
                <w:rFonts w:hint="default" w:ascii="Times New Roman" w:hAnsi="Times New Roman" w:eastAsia="黑体" w:cs="Times New Roman"/>
                <w:b/>
                <w:color w:val="000000"/>
                <w:sz w:val="21"/>
                <w:szCs w:val="21"/>
                <w:lang w:bidi="ar"/>
              </w:rPr>
              <w:t>法律服务机构</w:t>
            </w:r>
          </w:p>
        </w:tc>
        <w:tc>
          <w:tcPr>
            <w:tcW w:w="559" w:type="dxa"/>
            <w:noWrap w:val="0"/>
            <w:tcMar>
              <w:left w:w="57" w:type="dxa"/>
              <w:right w:w="57" w:type="dxa"/>
            </w:tcMar>
            <w:vAlign w:val="center"/>
          </w:tcPr>
          <w:p w14:paraId="7DF1B46C">
            <w:pPr>
              <w:widowControl/>
              <w:spacing w:line="300" w:lineRule="exact"/>
              <w:jc w:val="center"/>
              <w:rPr>
                <w:rFonts w:hint="default" w:ascii="Times New Roman" w:hAnsi="Times New Roman" w:eastAsia="黑体" w:cs="Times New Roman"/>
                <w:b/>
                <w:color w:val="000000"/>
                <w:sz w:val="21"/>
                <w:szCs w:val="21"/>
              </w:rPr>
            </w:pPr>
            <w:r>
              <w:rPr>
                <w:rFonts w:hint="default" w:ascii="Times New Roman" w:hAnsi="Times New Roman" w:eastAsia="黑体" w:cs="Times New Roman"/>
                <w:b/>
                <w:color w:val="000000"/>
                <w:sz w:val="21"/>
                <w:szCs w:val="21"/>
                <w:lang w:bidi="ar"/>
              </w:rPr>
              <w:t>其他</w:t>
            </w:r>
          </w:p>
        </w:tc>
        <w:tc>
          <w:tcPr>
            <w:tcW w:w="521" w:type="dxa"/>
            <w:vMerge w:val="continue"/>
            <w:noWrap w:val="0"/>
            <w:tcMar>
              <w:left w:w="57" w:type="dxa"/>
              <w:right w:w="57" w:type="dxa"/>
            </w:tcMar>
            <w:vAlign w:val="center"/>
          </w:tcPr>
          <w:p w14:paraId="13487C20">
            <w:pPr>
              <w:spacing w:line="300" w:lineRule="exact"/>
              <w:rPr>
                <w:rFonts w:hint="default" w:ascii="Times New Roman" w:hAnsi="Times New Roman" w:eastAsia="仿宋_GB2312" w:cs="Times New Roman"/>
                <w:b/>
                <w:color w:val="000000"/>
                <w:sz w:val="21"/>
                <w:szCs w:val="21"/>
              </w:rPr>
            </w:pPr>
          </w:p>
        </w:tc>
      </w:tr>
      <w:tr w14:paraId="3F39D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noWrap w:val="0"/>
            <w:tcMar>
              <w:left w:w="57" w:type="dxa"/>
              <w:right w:w="57" w:type="dxa"/>
            </w:tcMar>
            <w:vAlign w:val="center"/>
          </w:tcPr>
          <w:p w14:paraId="18EE93BB">
            <w:pPr>
              <w:widowControl/>
              <w:spacing w:line="300" w:lineRule="exact"/>
              <w:jc w:val="left"/>
              <w:rPr>
                <w:rFonts w:hint="default" w:ascii="Times New Roman" w:hAnsi="Times New Roman" w:eastAsia="仿宋_GB2312" w:cs="Times New Roman"/>
                <w:b/>
                <w:color w:val="000000"/>
                <w:sz w:val="21"/>
                <w:szCs w:val="21"/>
              </w:rPr>
            </w:pPr>
            <w:r>
              <w:rPr>
                <w:rFonts w:hint="default" w:ascii="Times New Roman" w:hAnsi="Times New Roman" w:eastAsia="仿宋_GB2312" w:cs="Times New Roman"/>
                <w:b/>
                <w:color w:val="000000"/>
                <w:sz w:val="21"/>
                <w:szCs w:val="21"/>
                <w:lang w:bidi="ar"/>
              </w:rPr>
              <w:t>一、本年新收政府信息公开申请数量</w:t>
            </w:r>
          </w:p>
        </w:tc>
        <w:tc>
          <w:tcPr>
            <w:tcW w:w="791" w:type="dxa"/>
            <w:noWrap w:val="0"/>
            <w:tcMar>
              <w:left w:w="57" w:type="dxa"/>
              <w:right w:w="57" w:type="dxa"/>
            </w:tcMar>
            <w:vAlign w:val="center"/>
          </w:tcPr>
          <w:p w14:paraId="28A9C273">
            <w:pPr>
              <w:widowControl/>
              <w:spacing w:line="300" w:lineRule="exact"/>
              <w:jc w:val="center"/>
              <w:rPr>
                <w:rFonts w:hint="default" w:ascii="Times New Roman" w:hAnsi="Times New Roman" w:eastAsia="仿宋_GB2312" w:cs="Times New Roman"/>
                <w:b/>
                <w:color w:val="000000"/>
                <w:sz w:val="21"/>
                <w:szCs w:val="21"/>
              </w:rPr>
            </w:pPr>
            <w:r>
              <w:rPr>
                <w:rFonts w:hint="eastAsia" w:eastAsia="仿宋_GB2312" w:cs="Times New Roman"/>
                <w:b/>
                <w:color w:val="000000"/>
                <w:sz w:val="21"/>
                <w:szCs w:val="21"/>
                <w:lang w:val="en-US" w:eastAsia="zh-CN" w:bidi="ar"/>
              </w:rPr>
              <w:t>0</w:t>
            </w:r>
          </w:p>
        </w:tc>
        <w:tc>
          <w:tcPr>
            <w:tcW w:w="599" w:type="dxa"/>
            <w:noWrap w:val="0"/>
            <w:tcMar>
              <w:left w:w="57" w:type="dxa"/>
              <w:right w:w="57" w:type="dxa"/>
            </w:tcMar>
            <w:vAlign w:val="center"/>
          </w:tcPr>
          <w:p w14:paraId="3A0CDAA9">
            <w:pPr>
              <w:widowControl/>
              <w:spacing w:line="300" w:lineRule="exact"/>
              <w:jc w:val="center"/>
              <w:rPr>
                <w:rFonts w:hint="default" w:ascii="Times New Roman" w:hAnsi="Times New Roman" w:eastAsia="仿宋_GB2312" w:cs="Times New Roman"/>
                <w:b/>
                <w:color w:val="000000"/>
                <w:sz w:val="21"/>
                <w:szCs w:val="21"/>
              </w:rPr>
            </w:pPr>
            <w:r>
              <w:rPr>
                <w:rFonts w:hint="default" w:ascii="Times New Roman" w:hAnsi="Times New Roman" w:eastAsia="仿宋_GB2312" w:cs="Times New Roman"/>
                <w:b/>
                <w:color w:val="000000"/>
                <w:sz w:val="21"/>
                <w:szCs w:val="21"/>
                <w:lang w:val="en-US" w:eastAsia="zh-CN" w:bidi="ar"/>
              </w:rPr>
              <w:t>0</w:t>
            </w:r>
          </w:p>
        </w:tc>
        <w:tc>
          <w:tcPr>
            <w:tcW w:w="590" w:type="dxa"/>
            <w:noWrap w:val="0"/>
            <w:tcMar>
              <w:left w:w="57" w:type="dxa"/>
              <w:right w:w="57" w:type="dxa"/>
            </w:tcMar>
            <w:vAlign w:val="center"/>
          </w:tcPr>
          <w:p w14:paraId="1A4EF483">
            <w:pPr>
              <w:widowControl/>
              <w:spacing w:line="300" w:lineRule="exact"/>
              <w:jc w:val="center"/>
              <w:rPr>
                <w:rFonts w:hint="default" w:ascii="Times New Roman" w:hAnsi="Times New Roman" w:eastAsia="仿宋_GB2312" w:cs="Times New Roman"/>
                <w:b/>
                <w:color w:val="000000"/>
                <w:sz w:val="21"/>
                <w:szCs w:val="21"/>
                <w:lang w:val="en-US" w:eastAsia="zh-CN"/>
              </w:rPr>
            </w:pPr>
            <w:r>
              <w:rPr>
                <w:rFonts w:hint="default" w:ascii="Times New Roman" w:hAnsi="Times New Roman" w:eastAsia="仿宋_GB2312" w:cs="Times New Roman"/>
                <w:b/>
                <w:color w:val="000000"/>
                <w:sz w:val="21"/>
                <w:szCs w:val="21"/>
                <w:lang w:val="en-US" w:eastAsia="zh-CN" w:bidi="ar"/>
              </w:rPr>
              <w:t>0</w:t>
            </w:r>
          </w:p>
        </w:tc>
        <w:tc>
          <w:tcPr>
            <w:tcW w:w="598" w:type="dxa"/>
            <w:noWrap w:val="0"/>
            <w:tcMar>
              <w:left w:w="57" w:type="dxa"/>
              <w:right w:w="57" w:type="dxa"/>
            </w:tcMar>
            <w:vAlign w:val="center"/>
          </w:tcPr>
          <w:p w14:paraId="242CFD1D">
            <w:pPr>
              <w:widowControl/>
              <w:spacing w:line="300" w:lineRule="exact"/>
              <w:jc w:val="center"/>
              <w:rPr>
                <w:rFonts w:hint="default" w:ascii="Times New Roman" w:hAnsi="Times New Roman" w:eastAsia="仿宋_GB2312" w:cs="Times New Roman"/>
                <w:b/>
                <w:color w:val="000000"/>
                <w:sz w:val="21"/>
                <w:szCs w:val="21"/>
                <w:lang w:val="en-US" w:eastAsia="zh-CN"/>
              </w:rPr>
            </w:pPr>
            <w:r>
              <w:rPr>
                <w:rFonts w:hint="default" w:ascii="Times New Roman" w:hAnsi="Times New Roman" w:eastAsia="仿宋_GB2312" w:cs="Times New Roman"/>
                <w:b/>
                <w:color w:val="000000"/>
                <w:sz w:val="21"/>
                <w:szCs w:val="21"/>
                <w:lang w:val="en-US" w:eastAsia="zh-CN" w:bidi="ar"/>
              </w:rPr>
              <w:t>0</w:t>
            </w:r>
          </w:p>
        </w:tc>
        <w:tc>
          <w:tcPr>
            <w:tcW w:w="571" w:type="dxa"/>
            <w:noWrap w:val="0"/>
            <w:tcMar>
              <w:left w:w="57" w:type="dxa"/>
              <w:right w:w="57" w:type="dxa"/>
            </w:tcMar>
            <w:vAlign w:val="center"/>
          </w:tcPr>
          <w:p w14:paraId="36996DD3">
            <w:pPr>
              <w:widowControl/>
              <w:spacing w:line="300" w:lineRule="exact"/>
              <w:jc w:val="center"/>
              <w:rPr>
                <w:rFonts w:hint="default" w:ascii="Times New Roman" w:hAnsi="Times New Roman" w:eastAsia="仿宋_GB2312" w:cs="Times New Roman"/>
                <w:b/>
                <w:color w:val="000000"/>
                <w:sz w:val="21"/>
                <w:szCs w:val="21"/>
              </w:rPr>
            </w:pPr>
            <w:r>
              <w:rPr>
                <w:rFonts w:hint="default" w:ascii="Times New Roman" w:hAnsi="Times New Roman" w:eastAsia="仿宋_GB2312" w:cs="Times New Roman"/>
                <w:b/>
                <w:color w:val="000000"/>
                <w:sz w:val="21"/>
                <w:szCs w:val="21"/>
                <w:lang w:val="en-US" w:eastAsia="zh-CN" w:bidi="ar"/>
              </w:rPr>
              <w:t>0</w:t>
            </w:r>
          </w:p>
        </w:tc>
        <w:tc>
          <w:tcPr>
            <w:tcW w:w="559" w:type="dxa"/>
            <w:noWrap w:val="0"/>
            <w:tcMar>
              <w:left w:w="57" w:type="dxa"/>
              <w:right w:w="57" w:type="dxa"/>
            </w:tcMar>
            <w:vAlign w:val="center"/>
          </w:tcPr>
          <w:p w14:paraId="55B8D1F5">
            <w:pPr>
              <w:widowControl/>
              <w:spacing w:line="300" w:lineRule="exact"/>
              <w:jc w:val="center"/>
              <w:rPr>
                <w:rFonts w:hint="default" w:ascii="Times New Roman" w:hAnsi="Times New Roman" w:eastAsia="仿宋_GB2312" w:cs="Times New Roman"/>
                <w:b/>
                <w:color w:val="000000"/>
                <w:sz w:val="21"/>
                <w:szCs w:val="21"/>
              </w:rPr>
            </w:pPr>
            <w:r>
              <w:rPr>
                <w:rFonts w:hint="default" w:ascii="Times New Roman" w:hAnsi="Times New Roman" w:eastAsia="仿宋_GB2312" w:cs="Times New Roman"/>
                <w:b/>
                <w:color w:val="000000"/>
                <w:sz w:val="21"/>
                <w:szCs w:val="21"/>
                <w:lang w:val="en-US" w:eastAsia="zh-CN" w:bidi="ar"/>
              </w:rPr>
              <w:t>0</w:t>
            </w:r>
          </w:p>
        </w:tc>
        <w:tc>
          <w:tcPr>
            <w:tcW w:w="521" w:type="dxa"/>
            <w:noWrap w:val="0"/>
            <w:tcMar>
              <w:left w:w="57" w:type="dxa"/>
              <w:right w:w="57" w:type="dxa"/>
            </w:tcMar>
            <w:vAlign w:val="center"/>
          </w:tcPr>
          <w:p w14:paraId="4CED2489">
            <w:pPr>
              <w:widowControl/>
              <w:spacing w:line="300" w:lineRule="exact"/>
              <w:jc w:val="center"/>
              <w:rPr>
                <w:rFonts w:hint="default" w:ascii="Times New Roman" w:hAnsi="Times New Roman" w:eastAsia="仿宋_GB2312" w:cs="Times New Roman"/>
                <w:b/>
                <w:color w:val="000000"/>
                <w:sz w:val="21"/>
                <w:szCs w:val="21"/>
              </w:rPr>
            </w:pPr>
            <w:r>
              <w:rPr>
                <w:rFonts w:hint="eastAsia" w:eastAsia="仿宋_GB2312" w:cs="Times New Roman"/>
                <w:b/>
                <w:color w:val="000000"/>
                <w:sz w:val="21"/>
                <w:szCs w:val="21"/>
                <w:lang w:val="en-US" w:eastAsia="zh-CN" w:bidi="ar"/>
              </w:rPr>
              <w:t>0</w:t>
            </w:r>
          </w:p>
        </w:tc>
      </w:tr>
      <w:tr w14:paraId="16D42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14:paraId="7BEFCF14">
            <w:pPr>
              <w:widowControl/>
              <w:spacing w:line="300" w:lineRule="exact"/>
              <w:jc w:val="left"/>
              <w:rPr>
                <w:rFonts w:hint="default" w:ascii="Times New Roman" w:hAnsi="Times New Roman" w:eastAsia="仿宋_GB2312" w:cs="Times New Roman"/>
                <w:b/>
                <w:color w:val="000000"/>
                <w:sz w:val="21"/>
                <w:szCs w:val="21"/>
              </w:rPr>
            </w:pPr>
            <w:r>
              <w:rPr>
                <w:rFonts w:hint="default" w:ascii="Times New Roman" w:hAnsi="Times New Roman" w:eastAsia="仿宋_GB2312" w:cs="Times New Roman"/>
                <w:b/>
                <w:color w:val="000000"/>
                <w:sz w:val="21"/>
                <w:szCs w:val="21"/>
                <w:lang w:bidi="ar"/>
              </w:rPr>
              <w:t>二、上年结转政府信息公开申请数量</w:t>
            </w:r>
          </w:p>
        </w:tc>
        <w:tc>
          <w:tcPr>
            <w:tcW w:w="791" w:type="dxa"/>
            <w:noWrap w:val="0"/>
            <w:tcMar>
              <w:left w:w="57" w:type="dxa"/>
              <w:right w:w="57" w:type="dxa"/>
            </w:tcMar>
            <w:vAlign w:val="center"/>
          </w:tcPr>
          <w:p w14:paraId="7E8A32E2">
            <w:pPr>
              <w:widowControl/>
              <w:spacing w:line="300" w:lineRule="exact"/>
              <w:jc w:val="center"/>
              <w:rPr>
                <w:rFonts w:hint="default" w:ascii="Times New Roman" w:hAnsi="Times New Roman" w:eastAsia="仿宋_GB2312" w:cs="Times New Roman"/>
                <w:b/>
                <w:color w:val="000000"/>
                <w:sz w:val="21"/>
                <w:szCs w:val="21"/>
                <w:lang w:val="en-US" w:eastAsia="zh-CN"/>
              </w:rPr>
            </w:pPr>
            <w:r>
              <w:rPr>
                <w:rFonts w:hint="default" w:ascii="Times New Roman" w:hAnsi="Times New Roman" w:eastAsia="仿宋_GB2312" w:cs="Times New Roman"/>
                <w:b/>
                <w:color w:val="000000"/>
                <w:sz w:val="21"/>
                <w:szCs w:val="21"/>
                <w:lang w:val="en-US" w:eastAsia="zh-CN" w:bidi="ar"/>
              </w:rPr>
              <w:t>0</w:t>
            </w:r>
          </w:p>
        </w:tc>
        <w:tc>
          <w:tcPr>
            <w:tcW w:w="599" w:type="dxa"/>
            <w:noWrap w:val="0"/>
            <w:tcMar>
              <w:left w:w="57" w:type="dxa"/>
              <w:right w:w="57" w:type="dxa"/>
            </w:tcMar>
            <w:vAlign w:val="center"/>
          </w:tcPr>
          <w:p w14:paraId="2FF01941">
            <w:pPr>
              <w:widowControl/>
              <w:spacing w:line="300" w:lineRule="exact"/>
              <w:jc w:val="center"/>
              <w:rPr>
                <w:rFonts w:hint="default" w:ascii="Times New Roman" w:hAnsi="Times New Roman" w:eastAsia="仿宋_GB2312" w:cs="Times New Roman"/>
                <w:b/>
                <w:color w:val="000000"/>
                <w:sz w:val="21"/>
                <w:szCs w:val="21"/>
                <w:lang w:val="en-US" w:eastAsia="zh-CN"/>
              </w:rPr>
            </w:pPr>
            <w:r>
              <w:rPr>
                <w:rFonts w:hint="default" w:ascii="Times New Roman" w:hAnsi="Times New Roman" w:eastAsia="仿宋_GB2312" w:cs="Times New Roman"/>
                <w:b/>
                <w:color w:val="000000"/>
                <w:sz w:val="21"/>
                <w:szCs w:val="21"/>
                <w:lang w:val="en-US" w:eastAsia="zh-CN" w:bidi="ar"/>
              </w:rPr>
              <w:t>0</w:t>
            </w:r>
          </w:p>
        </w:tc>
        <w:tc>
          <w:tcPr>
            <w:tcW w:w="590" w:type="dxa"/>
            <w:noWrap w:val="0"/>
            <w:tcMar>
              <w:left w:w="57" w:type="dxa"/>
              <w:right w:w="57" w:type="dxa"/>
            </w:tcMar>
            <w:vAlign w:val="center"/>
          </w:tcPr>
          <w:p w14:paraId="7E249E4D">
            <w:pPr>
              <w:widowControl/>
              <w:spacing w:line="300" w:lineRule="exact"/>
              <w:jc w:val="center"/>
              <w:rPr>
                <w:rFonts w:hint="default" w:ascii="Times New Roman" w:hAnsi="Times New Roman" w:eastAsia="仿宋_GB2312" w:cs="Times New Roman"/>
                <w:b/>
                <w:color w:val="000000"/>
                <w:sz w:val="21"/>
                <w:szCs w:val="21"/>
              </w:rPr>
            </w:pPr>
            <w:r>
              <w:rPr>
                <w:rFonts w:hint="default" w:ascii="Times New Roman" w:hAnsi="Times New Roman" w:eastAsia="仿宋_GB2312" w:cs="Times New Roman"/>
                <w:b/>
                <w:color w:val="000000"/>
                <w:sz w:val="21"/>
                <w:szCs w:val="21"/>
                <w:lang w:val="en-US" w:eastAsia="zh-CN" w:bidi="ar"/>
              </w:rPr>
              <w:t>0</w:t>
            </w:r>
          </w:p>
        </w:tc>
        <w:tc>
          <w:tcPr>
            <w:tcW w:w="598" w:type="dxa"/>
            <w:noWrap w:val="0"/>
            <w:tcMar>
              <w:left w:w="57" w:type="dxa"/>
              <w:right w:w="57" w:type="dxa"/>
            </w:tcMar>
            <w:vAlign w:val="center"/>
          </w:tcPr>
          <w:p w14:paraId="6D36A427">
            <w:pPr>
              <w:widowControl/>
              <w:spacing w:line="300" w:lineRule="exact"/>
              <w:jc w:val="center"/>
              <w:rPr>
                <w:rFonts w:hint="default" w:ascii="Times New Roman" w:hAnsi="Times New Roman" w:eastAsia="仿宋_GB2312" w:cs="Times New Roman"/>
                <w:b/>
                <w:color w:val="000000"/>
                <w:sz w:val="21"/>
                <w:szCs w:val="21"/>
              </w:rPr>
            </w:pPr>
            <w:r>
              <w:rPr>
                <w:rFonts w:hint="default" w:ascii="Times New Roman" w:hAnsi="Times New Roman" w:eastAsia="仿宋_GB2312" w:cs="Times New Roman"/>
                <w:b/>
                <w:color w:val="000000"/>
                <w:sz w:val="21"/>
                <w:szCs w:val="21"/>
                <w:lang w:val="en-US" w:eastAsia="zh-CN" w:bidi="ar"/>
              </w:rPr>
              <w:t>0</w:t>
            </w:r>
          </w:p>
        </w:tc>
        <w:tc>
          <w:tcPr>
            <w:tcW w:w="571" w:type="dxa"/>
            <w:noWrap w:val="0"/>
            <w:tcMar>
              <w:left w:w="57" w:type="dxa"/>
              <w:right w:w="57" w:type="dxa"/>
            </w:tcMar>
            <w:vAlign w:val="center"/>
          </w:tcPr>
          <w:p w14:paraId="7E6F1814">
            <w:pPr>
              <w:widowControl/>
              <w:spacing w:line="300" w:lineRule="exact"/>
              <w:jc w:val="center"/>
              <w:rPr>
                <w:rFonts w:hint="default" w:ascii="Times New Roman" w:hAnsi="Times New Roman" w:eastAsia="仿宋_GB2312" w:cs="Times New Roman"/>
                <w:b/>
                <w:color w:val="000000"/>
                <w:sz w:val="21"/>
                <w:szCs w:val="21"/>
                <w:lang w:val="en-US" w:eastAsia="zh-CN"/>
              </w:rPr>
            </w:pPr>
            <w:r>
              <w:rPr>
                <w:rFonts w:hint="default" w:ascii="Times New Roman" w:hAnsi="Times New Roman" w:eastAsia="仿宋_GB2312" w:cs="Times New Roman"/>
                <w:b/>
                <w:color w:val="000000"/>
                <w:sz w:val="21"/>
                <w:szCs w:val="21"/>
                <w:lang w:val="en-US" w:eastAsia="zh-CN" w:bidi="ar"/>
              </w:rPr>
              <w:t>0</w:t>
            </w:r>
          </w:p>
        </w:tc>
        <w:tc>
          <w:tcPr>
            <w:tcW w:w="559" w:type="dxa"/>
            <w:noWrap w:val="0"/>
            <w:tcMar>
              <w:left w:w="57" w:type="dxa"/>
              <w:right w:w="57" w:type="dxa"/>
            </w:tcMar>
            <w:vAlign w:val="center"/>
          </w:tcPr>
          <w:p w14:paraId="1EDCDB10">
            <w:pPr>
              <w:widowControl/>
              <w:spacing w:line="300" w:lineRule="exact"/>
              <w:jc w:val="center"/>
              <w:rPr>
                <w:rFonts w:hint="default" w:ascii="Times New Roman" w:hAnsi="Times New Roman" w:eastAsia="仿宋_GB2312" w:cs="Times New Roman"/>
                <w:b/>
                <w:color w:val="000000"/>
                <w:sz w:val="21"/>
                <w:szCs w:val="21"/>
              </w:rPr>
            </w:pPr>
            <w:r>
              <w:rPr>
                <w:rFonts w:hint="default" w:ascii="Times New Roman" w:hAnsi="Times New Roman" w:eastAsia="仿宋_GB2312" w:cs="Times New Roman"/>
                <w:b/>
                <w:color w:val="000000"/>
                <w:sz w:val="21"/>
                <w:szCs w:val="21"/>
                <w:lang w:val="en-US" w:eastAsia="zh-CN" w:bidi="ar"/>
              </w:rPr>
              <w:t>0</w:t>
            </w:r>
          </w:p>
        </w:tc>
        <w:tc>
          <w:tcPr>
            <w:tcW w:w="521" w:type="dxa"/>
            <w:noWrap w:val="0"/>
            <w:tcMar>
              <w:left w:w="57" w:type="dxa"/>
              <w:right w:w="57" w:type="dxa"/>
            </w:tcMar>
            <w:vAlign w:val="center"/>
          </w:tcPr>
          <w:p w14:paraId="345A5FDA">
            <w:pPr>
              <w:widowControl/>
              <w:spacing w:line="300" w:lineRule="exact"/>
              <w:jc w:val="center"/>
              <w:rPr>
                <w:rFonts w:hint="default" w:ascii="Times New Roman" w:hAnsi="Times New Roman" w:eastAsia="仿宋_GB2312" w:cs="Times New Roman"/>
                <w:b/>
                <w:color w:val="000000"/>
                <w:sz w:val="21"/>
                <w:szCs w:val="21"/>
              </w:rPr>
            </w:pPr>
            <w:r>
              <w:rPr>
                <w:rFonts w:hint="default" w:ascii="Times New Roman" w:hAnsi="Times New Roman" w:eastAsia="仿宋_GB2312" w:cs="Times New Roman"/>
                <w:b/>
                <w:color w:val="000000"/>
                <w:sz w:val="21"/>
                <w:szCs w:val="21"/>
                <w:lang w:val="en-US" w:eastAsia="zh-CN" w:bidi="ar"/>
              </w:rPr>
              <w:t>0</w:t>
            </w:r>
          </w:p>
        </w:tc>
      </w:tr>
      <w:tr w14:paraId="704DC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14:paraId="3ACEB0EA">
            <w:pPr>
              <w:widowControl/>
              <w:spacing w:line="300" w:lineRule="exact"/>
              <w:jc w:val="left"/>
              <w:rPr>
                <w:rFonts w:hint="default" w:ascii="Times New Roman" w:hAnsi="Times New Roman" w:eastAsia="仿宋_GB2312" w:cs="Times New Roman"/>
                <w:b/>
                <w:color w:val="000000"/>
                <w:sz w:val="21"/>
                <w:szCs w:val="21"/>
              </w:rPr>
            </w:pPr>
            <w:r>
              <w:rPr>
                <w:rFonts w:hint="default" w:ascii="Times New Roman" w:hAnsi="Times New Roman" w:eastAsia="仿宋_GB2312" w:cs="Times New Roman"/>
                <w:b/>
                <w:color w:val="000000"/>
                <w:sz w:val="21"/>
                <w:szCs w:val="21"/>
                <w:lang w:bidi="ar"/>
              </w:rPr>
              <w:t>三、本年度办理结果</w:t>
            </w:r>
          </w:p>
        </w:tc>
        <w:tc>
          <w:tcPr>
            <w:tcW w:w="3820" w:type="dxa"/>
            <w:gridSpan w:val="2"/>
            <w:noWrap w:val="0"/>
            <w:tcMar>
              <w:left w:w="57" w:type="dxa"/>
              <w:right w:w="57" w:type="dxa"/>
            </w:tcMar>
            <w:vAlign w:val="center"/>
          </w:tcPr>
          <w:p w14:paraId="00358274">
            <w:pPr>
              <w:widowControl/>
              <w:spacing w:line="300" w:lineRule="exact"/>
              <w:jc w:val="left"/>
              <w:rPr>
                <w:rFonts w:hint="default" w:ascii="Times New Roman" w:hAnsi="Times New Roman" w:eastAsia="仿宋_GB2312" w:cs="Times New Roman"/>
                <w:b/>
                <w:color w:val="000000"/>
                <w:sz w:val="21"/>
                <w:szCs w:val="21"/>
              </w:rPr>
            </w:pPr>
            <w:r>
              <w:rPr>
                <w:rFonts w:hint="default" w:ascii="Times New Roman" w:hAnsi="Times New Roman" w:eastAsia="仿宋_GB2312" w:cs="Times New Roman"/>
                <w:b/>
                <w:color w:val="000000"/>
                <w:sz w:val="21"/>
                <w:szCs w:val="21"/>
                <w:lang w:bidi="ar"/>
              </w:rPr>
              <w:t>（一）予以公开</w:t>
            </w:r>
          </w:p>
        </w:tc>
        <w:tc>
          <w:tcPr>
            <w:tcW w:w="791" w:type="dxa"/>
            <w:noWrap w:val="0"/>
            <w:tcMar>
              <w:left w:w="57" w:type="dxa"/>
              <w:right w:w="57" w:type="dxa"/>
            </w:tcMar>
            <w:vAlign w:val="center"/>
          </w:tcPr>
          <w:p w14:paraId="413E7615">
            <w:pPr>
              <w:widowControl/>
              <w:spacing w:line="300" w:lineRule="exact"/>
              <w:jc w:val="center"/>
              <w:rPr>
                <w:rFonts w:hint="default" w:ascii="Times New Roman" w:hAnsi="Times New Roman" w:eastAsia="仿宋_GB2312" w:cs="Times New Roman"/>
                <w:b/>
                <w:color w:val="000000"/>
                <w:sz w:val="21"/>
                <w:szCs w:val="21"/>
              </w:rPr>
            </w:pPr>
            <w:r>
              <w:rPr>
                <w:rFonts w:hint="eastAsia" w:eastAsia="仿宋_GB2312" w:cs="Times New Roman"/>
                <w:b/>
                <w:color w:val="000000"/>
                <w:sz w:val="21"/>
                <w:szCs w:val="21"/>
                <w:lang w:val="en-US" w:eastAsia="zh-CN" w:bidi="ar"/>
              </w:rPr>
              <w:t>0</w:t>
            </w:r>
          </w:p>
        </w:tc>
        <w:tc>
          <w:tcPr>
            <w:tcW w:w="599" w:type="dxa"/>
            <w:noWrap w:val="0"/>
            <w:tcMar>
              <w:left w:w="57" w:type="dxa"/>
              <w:right w:w="57" w:type="dxa"/>
            </w:tcMar>
            <w:vAlign w:val="center"/>
          </w:tcPr>
          <w:p w14:paraId="4EBC8D04">
            <w:pPr>
              <w:widowControl/>
              <w:spacing w:line="300" w:lineRule="exact"/>
              <w:jc w:val="center"/>
              <w:rPr>
                <w:rFonts w:hint="default" w:ascii="Times New Roman" w:hAnsi="Times New Roman" w:eastAsia="仿宋_GB2312" w:cs="Times New Roman"/>
                <w:b/>
                <w:color w:val="000000"/>
                <w:sz w:val="21"/>
                <w:szCs w:val="21"/>
              </w:rPr>
            </w:pPr>
            <w:r>
              <w:rPr>
                <w:rFonts w:hint="default" w:ascii="Times New Roman" w:hAnsi="Times New Roman" w:eastAsia="仿宋_GB2312" w:cs="Times New Roman"/>
                <w:b/>
                <w:color w:val="000000"/>
                <w:sz w:val="21"/>
                <w:szCs w:val="21"/>
                <w:lang w:val="en-US" w:eastAsia="zh-CN" w:bidi="ar"/>
              </w:rPr>
              <w:t>0</w:t>
            </w:r>
          </w:p>
        </w:tc>
        <w:tc>
          <w:tcPr>
            <w:tcW w:w="590" w:type="dxa"/>
            <w:noWrap w:val="0"/>
            <w:tcMar>
              <w:left w:w="57" w:type="dxa"/>
              <w:right w:w="57" w:type="dxa"/>
            </w:tcMar>
            <w:vAlign w:val="center"/>
          </w:tcPr>
          <w:p w14:paraId="66F44A43">
            <w:pPr>
              <w:widowControl/>
              <w:spacing w:line="300" w:lineRule="exact"/>
              <w:jc w:val="center"/>
              <w:rPr>
                <w:rFonts w:hint="default" w:ascii="Times New Roman" w:hAnsi="Times New Roman" w:eastAsia="仿宋_GB2312" w:cs="Times New Roman"/>
                <w:b/>
                <w:color w:val="000000"/>
                <w:sz w:val="21"/>
                <w:szCs w:val="21"/>
              </w:rPr>
            </w:pPr>
            <w:r>
              <w:rPr>
                <w:rFonts w:hint="default" w:ascii="Times New Roman" w:hAnsi="Times New Roman" w:eastAsia="仿宋_GB2312" w:cs="Times New Roman"/>
                <w:b/>
                <w:color w:val="000000"/>
                <w:sz w:val="21"/>
                <w:szCs w:val="21"/>
                <w:lang w:val="en-US" w:eastAsia="zh-CN" w:bidi="ar"/>
              </w:rPr>
              <w:t>0</w:t>
            </w:r>
          </w:p>
        </w:tc>
        <w:tc>
          <w:tcPr>
            <w:tcW w:w="598" w:type="dxa"/>
            <w:noWrap w:val="0"/>
            <w:tcMar>
              <w:left w:w="57" w:type="dxa"/>
              <w:right w:w="57" w:type="dxa"/>
            </w:tcMar>
            <w:vAlign w:val="center"/>
          </w:tcPr>
          <w:p w14:paraId="588E8D3F">
            <w:pPr>
              <w:widowControl/>
              <w:spacing w:line="300" w:lineRule="exact"/>
              <w:jc w:val="center"/>
              <w:rPr>
                <w:rFonts w:hint="default" w:ascii="Times New Roman" w:hAnsi="Times New Roman" w:eastAsia="仿宋_GB2312" w:cs="Times New Roman"/>
                <w:b/>
                <w:color w:val="000000"/>
                <w:sz w:val="21"/>
                <w:szCs w:val="21"/>
              </w:rPr>
            </w:pPr>
            <w:r>
              <w:rPr>
                <w:rFonts w:hint="default" w:ascii="Times New Roman" w:hAnsi="Times New Roman" w:eastAsia="仿宋_GB2312" w:cs="Times New Roman"/>
                <w:b/>
                <w:color w:val="000000"/>
                <w:sz w:val="21"/>
                <w:szCs w:val="21"/>
                <w:lang w:val="en-US" w:eastAsia="zh-CN" w:bidi="ar"/>
              </w:rPr>
              <w:t>0</w:t>
            </w:r>
          </w:p>
        </w:tc>
        <w:tc>
          <w:tcPr>
            <w:tcW w:w="571" w:type="dxa"/>
            <w:noWrap w:val="0"/>
            <w:tcMar>
              <w:left w:w="57" w:type="dxa"/>
              <w:right w:w="57" w:type="dxa"/>
            </w:tcMar>
            <w:vAlign w:val="center"/>
          </w:tcPr>
          <w:p w14:paraId="3F2D0EE9">
            <w:pPr>
              <w:widowControl/>
              <w:spacing w:line="300" w:lineRule="exact"/>
              <w:jc w:val="center"/>
              <w:rPr>
                <w:rFonts w:hint="default" w:ascii="Times New Roman" w:hAnsi="Times New Roman" w:eastAsia="仿宋_GB2312" w:cs="Times New Roman"/>
                <w:b/>
                <w:color w:val="000000"/>
                <w:sz w:val="21"/>
                <w:szCs w:val="21"/>
              </w:rPr>
            </w:pPr>
            <w:r>
              <w:rPr>
                <w:rFonts w:hint="default" w:ascii="Times New Roman" w:hAnsi="Times New Roman" w:eastAsia="仿宋_GB2312" w:cs="Times New Roman"/>
                <w:b/>
                <w:color w:val="000000"/>
                <w:sz w:val="21"/>
                <w:szCs w:val="21"/>
                <w:lang w:val="en-US" w:eastAsia="zh-CN" w:bidi="ar"/>
              </w:rPr>
              <w:t>0</w:t>
            </w:r>
          </w:p>
        </w:tc>
        <w:tc>
          <w:tcPr>
            <w:tcW w:w="559" w:type="dxa"/>
            <w:noWrap w:val="0"/>
            <w:tcMar>
              <w:left w:w="57" w:type="dxa"/>
              <w:right w:w="57" w:type="dxa"/>
            </w:tcMar>
            <w:vAlign w:val="center"/>
          </w:tcPr>
          <w:p w14:paraId="2630B1F1">
            <w:pPr>
              <w:widowControl/>
              <w:spacing w:line="300" w:lineRule="exact"/>
              <w:jc w:val="center"/>
              <w:rPr>
                <w:rFonts w:hint="default" w:ascii="Times New Roman" w:hAnsi="Times New Roman" w:eastAsia="仿宋_GB2312" w:cs="Times New Roman"/>
                <w:b/>
                <w:color w:val="000000"/>
                <w:sz w:val="21"/>
                <w:szCs w:val="21"/>
              </w:rPr>
            </w:pPr>
            <w:r>
              <w:rPr>
                <w:rFonts w:hint="default" w:ascii="Times New Roman" w:hAnsi="Times New Roman" w:eastAsia="仿宋_GB2312" w:cs="Times New Roman"/>
                <w:b/>
                <w:color w:val="000000"/>
                <w:sz w:val="21"/>
                <w:szCs w:val="21"/>
                <w:lang w:val="en-US" w:eastAsia="zh-CN" w:bidi="ar"/>
              </w:rPr>
              <w:t>0</w:t>
            </w:r>
          </w:p>
        </w:tc>
        <w:tc>
          <w:tcPr>
            <w:tcW w:w="521" w:type="dxa"/>
            <w:noWrap w:val="0"/>
            <w:tcMar>
              <w:left w:w="57" w:type="dxa"/>
              <w:right w:w="57" w:type="dxa"/>
            </w:tcMar>
            <w:vAlign w:val="center"/>
          </w:tcPr>
          <w:p w14:paraId="12D401B1">
            <w:pPr>
              <w:widowControl/>
              <w:spacing w:line="300" w:lineRule="exact"/>
              <w:jc w:val="center"/>
              <w:rPr>
                <w:rFonts w:hint="default" w:ascii="Times New Roman" w:hAnsi="Times New Roman" w:eastAsia="仿宋_GB2312" w:cs="Times New Roman"/>
                <w:b/>
                <w:color w:val="000000"/>
                <w:sz w:val="21"/>
                <w:szCs w:val="21"/>
              </w:rPr>
            </w:pPr>
            <w:r>
              <w:rPr>
                <w:rFonts w:hint="eastAsia" w:eastAsia="仿宋_GB2312" w:cs="Times New Roman"/>
                <w:b/>
                <w:color w:val="000000"/>
                <w:sz w:val="21"/>
                <w:szCs w:val="21"/>
                <w:lang w:val="en-US" w:eastAsia="zh-CN" w:bidi="ar"/>
              </w:rPr>
              <w:t>0</w:t>
            </w:r>
          </w:p>
        </w:tc>
      </w:tr>
      <w:tr w14:paraId="21578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noWrap w:val="0"/>
            <w:tcMar>
              <w:left w:w="57" w:type="dxa"/>
              <w:right w:w="57" w:type="dxa"/>
            </w:tcMar>
            <w:vAlign w:val="center"/>
          </w:tcPr>
          <w:p w14:paraId="36CE86C6">
            <w:pPr>
              <w:spacing w:line="300" w:lineRule="exact"/>
              <w:rPr>
                <w:rFonts w:hint="default" w:ascii="Times New Roman" w:hAnsi="Times New Roman" w:eastAsia="仿宋_GB2312" w:cs="Times New Roman"/>
                <w:b/>
                <w:color w:val="000000"/>
                <w:sz w:val="21"/>
                <w:szCs w:val="21"/>
              </w:rPr>
            </w:pPr>
          </w:p>
        </w:tc>
        <w:tc>
          <w:tcPr>
            <w:tcW w:w="3820" w:type="dxa"/>
            <w:gridSpan w:val="2"/>
            <w:noWrap w:val="0"/>
            <w:tcMar>
              <w:left w:w="57" w:type="dxa"/>
              <w:right w:w="57" w:type="dxa"/>
            </w:tcMar>
            <w:vAlign w:val="center"/>
          </w:tcPr>
          <w:p w14:paraId="368F281A">
            <w:pPr>
              <w:widowControl/>
              <w:spacing w:line="300" w:lineRule="exact"/>
              <w:jc w:val="left"/>
              <w:rPr>
                <w:rFonts w:hint="default" w:ascii="Times New Roman" w:hAnsi="Times New Roman" w:eastAsia="仿宋_GB2312" w:cs="Times New Roman"/>
                <w:b/>
                <w:color w:val="000000"/>
                <w:sz w:val="21"/>
                <w:szCs w:val="21"/>
              </w:rPr>
            </w:pPr>
            <w:r>
              <w:rPr>
                <w:rFonts w:hint="default" w:ascii="Times New Roman" w:hAnsi="Times New Roman" w:eastAsia="仿宋_GB2312" w:cs="Times New Roman"/>
                <w:b/>
                <w:color w:val="000000"/>
                <w:sz w:val="21"/>
                <w:szCs w:val="21"/>
                <w:lang w:bidi="ar"/>
              </w:rPr>
              <w:t>（二）部分公开（区分处理的，只计这一情形，不计其他情形）</w:t>
            </w:r>
          </w:p>
        </w:tc>
        <w:tc>
          <w:tcPr>
            <w:tcW w:w="791" w:type="dxa"/>
            <w:noWrap w:val="0"/>
            <w:tcMar>
              <w:left w:w="57" w:type="dxa"/>
              <w:right w:w="57" w:type="dxa"/>
            </w:tcMar>
            <w:vAlign w:val="center"/>
          </w:tcPr>
          <w:p w14:paraId="1DAF873E">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c>
          <w:tcPr>
            <w:tcW w:w="599" w:type="dxa"/>
            <w:noWrap w:val="0"/>
            <w:tcMar>
              <w:left w:w="57" w:type="dxa"/>
              <w:right w:w="57" w:type="dxa"/>
            </w:tcMar>
            <w:vAlign w:val="center"/>
          </w:tcPr>
          <w:p w14:paraId="238107DB">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c>
          <w:tcPr>
            <w:tcW w:w="590" w:type="dxa"/>
            <w:noWrap w:val="0"/>
            <w:tcMar>
              <w:left w:w="57" w:type="dxa"/>
              <w:right w:w="57" w:type="dxa"/>
            </w:tcMar>
            <w:vAlign w:val="center"/>
          </w:tcPr>
          <w:p w14:paraId="35181AFB">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c>
          <w:tcPr>
            <w:tcW w:w="598" w:type="dxa"/>
            <w:noWrap w:val="0"/>
            <w:tcMar>
              <w:left w:w="57" w:type="dxa"/>
              <w:right w:w="57" w:type="dxa"/>
            </w:tcMar>
            <w:vAlign w:val="center"/>
          </w:tcPr>
          <w:p w14:paraId="0FE08F33">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c>
          <w:tcPr>
            <w:tcW w:w="571" w:type="dxa"/>
            <w:noWrap w:val="0"/>
            <w:tcMar>
              <w:left w:w="57" w:type="dxa"/>
              <w:right w:w="57" w:type="dxa"/>
            </w:tcMar>
            <w:vAlign w:val="center"/>
          </w:tcPr>
          <w:p w14:paraId="6A378E4D">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c>
          <w:tcPr>
            <w:tcW w:w="559" w:type="dxa"/>
            <w:noWrap w:val="0"/>
            <w:tcMar>
              <w:left w:w="57" w:type="dxa"/>
              <w:right w:w="57" w:type="dxa"/>
            </w:tcMar>
            <w:vAlign w:val="center"/>
          </w:tcPr>
          <w:p w14:paraId="4BCE079B">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c>
          <w:tcPr>
            <w:tcW w:w="521" w:type="dxa"/>
            <w:noWrap w:val="0"/>
            <w:tcMar>
              <w:left w:w="57" w:type="dxa"/>
              <w:right w:w="57" w:type="dxa"/>
            </w:tcMar>
            <w:vAlign w:val="center"/>
          </w:tcPr>
          <w:p w14:paraId="008E916C">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r>
      <w:tr w14:paraId="2B9CC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49457B2F">
            <w:pPr>
              <w:spacing w:line="300" w:lineRule="exact"/>
              <w:rPr>
                <w:rFonts w:hint="default" w:ascii="Times New Roman" w:hAnsi="Times New Roman" w:eastAsia="仿宋_GB2312" w:cs="Times New Roman"/>
                <w:b/>
                <w:color w:val="000000"/>
                <w:sz w:val="21"/>
                <w:szCs w:val="21"/>
              </w:rPr>
            </w:pPr>
          </w:p>
        </w:tc>
        <w:tc>
          <w:tcPr>
            <w:tcW w:w="942" w:type="dxa"/>
            <w:vMerge w:val="restart"/>
            <w:noWrap w:val="0"/>
            <w:tcMar>
              <w:left w:w="57" w:type="dxa"/>
              <w:right w:w="57" w:type="dxa"/>
            </w:tcMar>
            <w:vAlign w:val="center"/>
          </w:tcPr>
          <w:p w14:paraId="2817DE4D">
            <w:pPr>
              <w:widowControl/>
              <w:spacing w:line="300" w:lineRule="exact"/>
              <w:jc w:val="left"/>
              <w:rPr>
                <w:rFonts w:hint="default" w:ascii="Times New Roman" w:hAnsi="Times New Roman" w:eastAsia="仿宋_GB2312" w:cs="Times New Roman"/>
                <w:b/>
                <w:color w:val="000000"/>
                <w:sz w:val="21"/>
                <w:szCs w:val="21"/>
              </w:rPr>
            </w:pPr>
            <w:r>
              <w:rPr>
                <w:rFonts w:hint="default" w:ascii="Times New Roman" w:hAnsi="Times New Roman" w:eastAsia="仿宋_GB2312" w:cs="Times New Roman"/>
                <w:b/>
                <w:color w:val="000000"/>
                <w:sz w:val="21"/>
                <w:szCs w:val="21"/>
                <w:lang w:bidi="ar"/>
              </w:rPr>
              <w:t>（三）不予公开</w:t>
            </w:r>
          </w:p>
        </w:tc>
        <w:tc>
          <w:tcPr>
            <w:tcW w:w="2878" w:type="dxa"/>
            <w:noWrap w:val="0"/>
            <w:tcMar>
              <w:left w:w="57" w:type="dxa"/>
              <w:right w:w="57" w:type="dxa"/>
            </w:tcMar>
            <w:vAlign w:val="top"/>
          </w:tcPr>
          <w:p w14:paraId="2775A310">
            <w:pPr>
              <w:widowControl/>
              <w:spacing w:line="300" w:lineRule="exact"/>
              <w:jc w:val="left"/>
              <w:rPr>
                <w:rFonts w:hint="default" w:ascii="Times New Roman" w:hAnsi="Times New Roman" w:eastAsia="仿宋_GB2312" w:cs="Times New Roman"/>
                <w:b/>
                <w:color w:val="000000"/>
                <w:sz w:val="21"/>
                <w:szCs w:val="21"/>
              </w:rPr>
            </w:pPr>
            <w:r>
              <w:rPr>
                <w:rFonts w:hint="default" w:ascii="Times New Roman" w:hAnsi="Times New Roman" w:eastAsia="仿宋_GB2312" w:cs="Times New Roman"/>
                <w:b/>
                <w:color w:val="000000"/>
                <w:sz w:val="21"/>
                <w:szCs w:val="21"/>
                <w:lang w:bidi="ar"/>
              </w:rPr>
              <w:t>1.属于国家秘密</w:t>
            </w:r>
          </w:p>
        </w:tc>
        <w:tc>
          <w:tcPr>
            <w:tcW w:w="791" w:type="dxa"/>
            <w:noWrap w:val="0"/>
            <w:tcMar>
              <w:left w:w="57" w:type="dxa"/>
              <w:right w:w="57" w:type="dxa"/>
            </w:tcMar>
            <w:vAlign w:val="center"/>
          </w:tcPr>
          <w:p w14:paraId="01217D8C">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c>
          <w:tcPr>
            <w:tcW w:w="599" w:type="dxa"/>
            <w:noWrap w:val="0"/>
            <w:tcMar>
              <w:left w:w="57" w:type="dxa"/>
              <w:right w:w="57" w:type="dxa"/>
            </w:tcMar>
            <w:vAlign w:val="center"/>
          </w:tcPr>
          <w:p w14:paraId="3E7564C6">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c>
          <w:tcPr>
            <w:tcW w:w="590" w:type="dxa"/>
            <w:noWrap w:val="0"/>
            <w:tcMar>
              <w:left w:w="57" w:type="dxa"/>
              <w:right w:w="57" w:type="dxa"/>
            </w:tcMar>
            <w:vAlign w:val="center"/>
          </w:tcPr>
          <w:p w14:paraId="09B6B4BD">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c>
          <w:tcPr>
            <w:tcW w:w="598" w:type="dxa"/>
            <w:noWrap w:val="0"/>
            <w:tcMar>
              <w:left w:w="57" w:type="dxa"/>
              <w:right w:w="57" w:type="dxa"/>
            </w:tcMar>
            <w:vAlign w:val="center"/>
          </w:tcPr>
          <w:p w14:paraId="4ACED034">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c>
          <w:tcPr>
            <w:tcW w:w="571" w:type="dxa"/>
            <w:noWrap w:val="0"/>
            <w:tcMar>
              <w:left w:w="57" w:type="dxa"/>
              <w:right w:w="57" w:type="dxa"/>
            </w:tcMar>
            <w:vAlign w:val="center"/>
          </w:tcPr>
          <w:p w14:paraId="7F203863">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c>
          <w:tcPr>
            <w:tcW w:w="559" w:type="dxa"/>
            <w:noWrap w:val="0"/>
            <w:tcMar>
              <w:left w:w="57" w:type="dxa"/>
              <w:right w:w="57" w:type="dxa"/>
            </w:tcMar>
            <w:vAlign w:val="center"/>
          </w:tcPr>
          <w:p w14:paraId="6C6F4A87">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c>
          <w:tcPr>
            <w:tcW w:w="521" w:type="dxa"/>
            <w:noWrap w:val="0"/>
            <w:tcMar>
              <w:left w:w="57" w:type="dxa"/>
              <w:right w:w="57" w:type="dxa"/>
            </w:tcMar>
            <w:vAlign w:val="center"/>
          </w:tcPr>
          <w:p w14:paraId="7DFDFD12">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r>
      <w:tr w14:paraId="17498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5D2BAB70">
            <w:pPr>
              <w:spacing w:line="300" w:lineRule="exact"/>
              <w:rPr>
                <w:rFonts w:hint="default" w:ascii="Times New Roman" w:hAnsi="Times New Roman" w:eastAsia="仿宋_GB2312" w:cs="Times New Roman"/>
                <w:b/>
                <w:color w:val="000000"/>
                <w:sz w:val="21"/>
                <w:szCs w:val="21"/>
              </w:rPr>
            </w:pPr>
          </w:p>
        </w:tc>
        <w:tc>
          <w:tcPr>
            <w:tcW w:w="942" w:type="dxa"/>
            <w:vMerge w:val="continue"/>
            <w:noWrap w:val="0"/>
            <w:tcMar>
              <w:left w:w="57" w:type="dxa"/>
              <w:right w:w="57" w:type="dxa"/>
            </w:tcMar>
            <w:vAlign w:val="center"/>
          </w:tcPr>
          <w:p w14:paraId="0D818DF5">
            <w:pPr>
              <w:spacing w:line="300" w:lineRule="exact"/>
              <w:rPr>
                <w:rFonts w:hint="default" w:ascii="Times New Roman" w:hAnsi="Times New Roman" w:eastAsia="仿宋_GB2312" w:cs="Times New Roman"/>
                <w:b/>
                <w:color w:val="000000"/>
                <w:sz w:val="21"/>
                <w:szCs w:val="21"/>
              </w:rPr>
            </w:pPr>
          </w:p>
        </w:tc>
        <w:tc>
          <w:tcPr>
            <w:tcW w:w="2878" w:type="dxa"/>
            <w:noWrap w:val="0"/>
            <w:tcMar>
              <w:left w:w="57" w:type="dxa"/>
              <w:right w:w="57" w:type="dxa"/>
            </w:tcMar>
            <w:vAlign w:val="top"/>
          </w:tcPr>
          <w:p w14:paraId="76194408">
            <w:pPr>
              <w:widowControl/>
              <w:spacing w:line="300" w:lineRule="exact"/>
              <w:jc w:val="left"/>
              <w:rPr>
                <w:rFonts w:hint="default" w:ascii="Times New Roman" w:hAnsi="Times New Roman" w:eastAsia="仿宋_GB2312" w:cs="Times New Roman"/>
                <w:b/>
                <w:color w:val="000000"/>
                <w:sz w:val="21"/>
                <w:szCs w:val="21"/>
              </w:rPr>
            </w:pPr>
            <w:r>
              <w:rPr>
                <w:rFonts w:hint="default" w:ascii="Times New Roman" w:hAnsi="Times New Roman" w:eastAsia="仿宋_GB2312" w:cs="Times New Roman"/>
                <w:b/>
                <w:color w:val="000000"/>
                <w:sz w:val="21"/>
                <w:szCs w:val="21"/>
                <w:lang w:bidi="ar"/>
              </w:rPr>
              <w:t>2.其他法律行政法规禁止公开</w:t>
            </w:r>
          </w:p>
        </w:tc>
        <w:tc>
          <w:tcPr>
            <w:tcW w:w="791" w:type="dxa"/>
            <w:noWrap w:val="0"/>
            <w:tcMar>
              <w:left w:w="57" w:type="dxa"/>
              <w:right w:w="57" w:type="dxa"/>
            </w:tcMar>
            <w:vAlign w:val="center"/>
          </w:tcPr>
          <w:p w14:paraId="1A39657E">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c>
          <w:tcPr>
            <w:tcW w:w="599" w:type="dxa"/>
            <w:noWrap w:val="0"/>
            <w:tcMar>
              <w:left w:w="57" w:type="dxa"/>
              <w:right w:w="57" w:type="dxa"/>
            </w:tcMar>
            <w:vAlign w:val="center"/>
          </w:tcPr>
          <w:p w14:paraId="524B7D44">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c>
          <w:tcPr>
            <w:tcW w:w="590" w:type="dxa"/>
            <w:noWrap w:val="0"/>
            <w:tcMar>
              <w:left w:w="57" w:type="dxa"/>
              <w:right w:w="57" w:type="dxa"/>
            </w:tcMar>
            <w:vAlign w:val="center"/>
          </w:tcPr>
          <w:p w14:paraId="65F43606">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c>
          <w:tcPr>
            <w:tcW w:w="598" w:type="dxa"/>
            <w:noWrap w:val="0"/>
            <w:tcMar>
              <w:left w:w="57" w:type="dxa"/>
              <w:right w:w="57" w:type="dxa"/>
            </w:tcMar>
            <w:vAlign w:val="center"/>
          </w:tcPr>
          <w:p w14:paraId="51D90A3A">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c>
          <w:tcPr>
            <w:tcW w:w="571" w:type="dxa"/>
            <w:noWrap w:val="0"/>
            <w:tcMar>
              <w:left w:w="57" w:type="dxa"/>
              <w:right w:w="57" w:type="dxa"/>
            </w:tcMar>
            <w:vAlign w:val="center"/>
          </w:tcPr>
          <w:p w14:paraId="03EB3A20">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c>
          <w:tcPr>
            <w:tcW w:w="559" w:type="dxa"/>
            <w:noWrap w:val="0"/>
            <w:tcMar>
              <w:left w:w="57" w:type="dxa"/>
              <w:right w:w="57" w:type="dxa"/>
            </w:tcMar>
            <w:vAlign w:val="center"/>
          </w:tcPr>
          <w:p w14:paraId="2FA165F5">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c>
          <w:tcPr>
            <w:tcW w:w="521" w:type="dxa"/>
            <w:noWrap w:val="0"/>
            <w:tcMar>
              <w:left w:w="57" w:type="dxa"/>
              <w:right w:w="57" w:type="dxa"/>
            </w:tcMar>
            <w:vAlign w:val="center"/>
          </w:tcPr>
          <w:p w14:paraId="58ED85C1">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r>
      <w:tr w14:paraId="034E0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286D3F4D">
            <w:pPr>
              <w:spacing w:line="300" w:lineRule="exact"/>
              <w:rPr>
                <w:rFonts w:hint="default" w:ascii="Times New Roman" w:hAnsi="Times New Roman" w:eastAsia="仿宋_GB2312" w:cs="Times New Roman"/>
                <w:b/>
                <w:color w:val="000000"/>
                <w:sz w:val="21"/>
                <w:szCs w:val="21"/>
              </w:rPr>
            </w:pPr>
          </w:p>
        </w:tc>
        <w:tc>
          <w:tcPr>
            <w:tcW w:w="942" w:type="dxa"/>
            <w:vMerge w:val="continue"/>
            <w:noWrap w:val="0"/>
            <w:tcMar>
              <w:left w:w="57" w:type="dxa"/>
              <w:right w:w="57" w:type="dxa"/>
            </w:tcMar>
            <w:vAlign w:val="center"/>
          </w:tcPr>
          <w:p w14:paraId="71AED9FF">
            <w:pPr>
              <w:spacing w:line="300" w:lineRule="exact"/>
              <w:rPr>
                <w:rFonts w:hint="default" w:ascii="Times New Roman" w:hAnsi="Times New Roman" w:eastAsia="仿宋_GB2312" w:cs="Times New Roman"/>
                <w:b/>
                <w:color w:val="000000"/>
                <w:sz w:val="21"/>
                <w:szCs w:val="21"/>
              </w:rPr>
            </w:pPr>
          </w:p>
        </w:tc>
        <w:tc>
          <w:tcPr>
            <w:tcW w:w="2878" w:type="dxa"/>
            <w:noWrap w:val="0"/>
            <w:tcMar>
              <w:left w:w="57" w:type="dxa"/>
              <w:right w:w="57" w:type="dxa"/>
            </w:tcMar>
            <w:vAlign w:val="top"/>
          </w:tcPr>
          <w:p w14:paraId="5C776C0A">
            <w:pPr>
              <w:widowControl/>
              <w:spacing w:line="300" w:lineRule="exact"/>
              <w:jc w:val="left"/>
              <w:rPr>
                <w:rFonts w:hint="default" w:ascii="Times New Roman" w:hAnsi="Times New Roman" w:eastAsia="仿宋_GB2312" w:cs="Times New Roman"/>
                <w:b/>
                <w:color w:val="000000"/>
                <w:sz w:val="21"/>
                <w:szCs w:val="21"/>
              </w:rPr>
            </w:pPr>
            <w:r>
              <w:rPr>
                <w:rFonts w:hint="default" w:ascii="Times New Roman" w:hAnsi="Times New Roman" w:eastAsia="仿宋_GB2312" w:cs="Times New Roman"/>
                <w:b/>
                <w:color w:val="000000"/>
                <w:sz w:val="21"/>
                <w:szCs w:val="21"/>
                <w:lang w:bidi="ar"/>
              </w:rPr>
              <w:t>3.危及“三安全一稳定”</w:t>
            </w:r>
          </w:p>
        </w:tc>
        <w:tc>
          <w:tcPr>
            <w:tcW w:w="791" w:type="dxa"/>
            <w:noWrap w:val="0"/>
            <w:tcMar>
              <w:left w:w="57" w:type="dxa"/>
              <w:right w:w="57" w:type="dxa"/>
            </w:tcMar>
            <w:vAlign w:val="center"/>
          </w:tcPr>
          <w:p w14:paraId="67315B59">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c>
          <w:tcPr>
            <w:tcW w:w="599" w:type="dxa"/>
            <w:noWrap w:val="0"/>
            <w:tcMar>
              <w:left w:w="57" w:type="dxa"/>
              <w:right w:w="57" w:type="dxa"/>
            </w:tcMar>
            <w:vAlign w:val="center"/>
          </w:tcPr>
          <w:p w14:paraId="65C1B923">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c>
          <w:tcPr>
            <w:tcW w:w="590" w:type="dxa"/>
            <w:noWrap w:val="0"/>
            <w:tcMar>
              <w:left w:w="57" w:type="dxa"/>
              <w:right w:w="57" w:type="dxa"/>
            </w:tcMar>
            <w:vAlign w:val="center"/>
          </w:tcPr>
          <w:p w14:paraId="1F7C21D1">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c>
          <w:tcPr>
            <w:tcW w:w="598" w:type="dxa"/>
            <w:noWrap w:val="0"/>
            <w:tcMar>
              <w:left w:w="57" w:type="dxa"/>
              <w:right w:w="57" w:type="dxa"/>
            </w:tcMar>
            <w:vAlign w:val="center"/>
          </w:tcPr>
          <w:p w14:paraId="7F595064">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c>
          <w:tcPr>
            <w:tcW w:w="571" w:type="dxa"/>
            <w:noWrap w:val="0"/>
            <w:tcMar>
              <w:left w:w="57" w:type="dxa"/>
              <w:right w:w="57" w:type="dxa"/>
            </w:tcMar>
            <w:vAlign w:val="center"/>
          </w:tcPr>
          <w:p w14:paraId="10C55349">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c>
          <w:tcPr>
            <w:tcW w:w="559" w:type="dxa"/>
            <w:noWrap w:val="0"/>
            <w:tcMar>
              <w:left w:w="57" w:type="dxa"/>
              <w:right w:w="57" w:type="dxa"/>
            </w:tcMar>
            <w:vAlign w:val="center"/>
          </w:tcPr>
          <w:p w14:paraId="5D649F39">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c>
          <w:tcPr>
            <w:tcW w:w="521" w:type="dxa"/>
            <w:noWrap w:val="0"/>
            <w:tcMar>
              <w:left w:w="57" w:type="dxa"/>
              <w:right w:w="57" w:type="dxa"/>
            </w:tcMar>
            <w:vAlign w:val="center"/>
          </w:tcPr>
          <w:p w14:paraId="51FA4CA6">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r>
      <w:tr w14:paraId="3974D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6FC85308">
            <w:pPr>
              <w:spacing w:line="300" w:lineRule="exact"/>
              <w:rPr>
                <w:rFonts w:hint="default" w:ascii="Times New Roman" w:hAnsi="Times New Roman" w:eastAsia="仿宋_GB2312" w:cs="Times New Roman"/>
                <w:b/>
                <w:color w:val="000000"/>
                <w:sz w:val="21"/>
                <w:szCs w:val="21"/>
              </w:rPr>
            </w:pPr>
          </w:p>
        </w:tc>
        <w:tc>
          <w:tcPr>
            <w:tcW w:w="942" w:type="dxa"/>
            <w:vMerge w:val="continue"/>
            <w:noWrap w:val="0"/>
            <w:tcMar>
              <w:left w:w="57" w:type="dxa"/>
              <w:right w:w="57" w:type="dxa"/>
            </w:tcMar>
            <w:vAlign w:val="center"/>
          </w:tcPr>
          <w:p w14:paraId="753D4C85">
            <w:pPr>
              <w:spacing w:line="300" w:lineRule="exact"/>
              <w:rPr>
                <w:rFonts w:hint="default" w:ascii="Times New Roman" w:hAnsi="Times New Roman" w:eastAsia="仿宋_GB2312" w:cs="Times New Roman"/>
                <w:b/>
                <w:color w:val="000000"/>
                <w:sz w:val="21"/>
                <w:szCs w:val="21"/>
              </w:rPr>
            </w:pPr>
          </w:p>
        </w:tc>
        <w:tc>
          <w:tcPr>
            <w:tcW w:w="2878" w:type="dxa"/>
            <w:noWrap w:val="0"/>
            <w:tcMar>
              <w:left w:w="57" w:type="dxa"/>
              <w:right w:w="57" w:type="dxa"/>
            </w:tcMar>
            <w:vAlign w:val="top"/>
          </w:tcPr>
          <w:p w14:paraId="20C650BA">
            <w:pPr>
              <w:widowControl/>
              <w:spacing w:line="300" w:lineRule="exact"/>
              <w:jc w:val="left"/>
              <w:rPr>
                <w:rFonts w:hint="default" w:ascii="Times New Roman" w:hAnsi="Times New Roman" w:eastAsia="仿宋_GB2312" w:cs="Times New Roman"/>
                <w:b/>
                <w:color w:val="000000"/>
                <w:sz w:val="21"/>
                <w:szCs w:val="21"/>
              </w:rPr>
            </w:pPr>
            <w:r>
              <w:rPr>
                <w:rFonts w:hint="default" w:ascii="Times New Roman" w:hAnsi="Times New Roman" w:eastAsia="仿宋_GB2312" w:cs="Times New Roman"/>
                <w:b/>
                <w:color w:val="000000"/>
                <w:sz w:val="21"/>
                <w:szCs w:val="21"/>
                <w:lang w:bidi="ar"/>
              </w:rPr>
              <w:t>4.保护第三方合法权益</w:t>
            </w:r>
          </w:p>
        </w:tc>
        <w:tc>
          <w:tcPr>
            <w:tcW w:w="791" w:type="dxa"/>
            <w:noWrap w:val="0"/>
            <w:tcMar>
              <w:left w:w="57" w:type="dxa"/>
              <w:right w:w="57" w:type="dxa"/>
            </w:tcMar>
            <w:vAlign w:val="center"/>
          </w:tcPr>
          <w:p w14:paraId="0B71EB48">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c>
          <w:tcPr>
            <w:tcW w:w="599" w:type="dxa"/>
            <w:noWrap w:val="0"/>
            <w:tcMar>
              <w:left w:w="57" w:type="dxa"/>
              <w:right w:w="57" w:type="dxa"/>
            </w:tcMar>
            <w:vAlign w:val="center"/>
          </w:tcPr>
          <w:p w14:paraId="7CA846F1">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c>
          <w:tcPr>
            <w:tcW w:w="590" w:type="dxa"/>
            <w:noWrap w:val="0"/>
            <w:tcMar>
              <w:left w:w="57" w:type="dxa"/>
              <w:right w:w="57" w:type="dxa"/>
            </w:tcMar>
            <w:vAlign w:val="center"/>
          </w:tcPr>
          <w:p w14:paraId="0E9A187B">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c>
          <w:tcPr>
            <w:tcW w:w="598" w:type="dxa"/>
            <w:noWrap w:val="0"/>
            <w:tcMar>
              <w:left w:w="57" w:type="dxa"/>
              <w:right w:w="57" w:type="dxa"/>
            </w:tcMar>
            <w:vAlign w:val="center"/>
          </w:tcPr>
          <w:p w14:paraId="2974D382">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c>
          <w:tcPr>
            <w:tcW w:w="571" w:type="dxa"/>
            <w:noWrap w:val="0"/>
            <w:tcMar>
              <w:left w:w="57" w:type="dxa"/>
              <w:right w:w="57" w:type="dxa"/>
            </w:tcMar>
            <w:vAlign w:val="center"/>
          </w:tcPr>
          <w:p w14:paraId="5F5911CA">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c>
          <w:tcPr>
            <w:tcW w:w="559" w:type="dxa"/>
            <w:noWrap w:val="0"/>
            <w:tcMar>
              <w:left w:w="57" w:type="dxa"/>
              <w:right w:w="57" w:type="dxa"/>
            </w:tcMar>
            <w:vAlign w:val="center"/>
          </w:tcPr>
          <w:p w14:paraId="199EC9EB">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c>
          <w:tcPr>
            <w:tcW w:w="521" w:type="dxa"/>
            <w:noWrap w:val="0"/>
            <w:tcMar>
              <w:left w:w="57" w:type="dxa"/>
              <w:right w:w="57" w:type="dxa"/>
            </w:tcMar>
            <w:vAlign w:val="center"/>
          </w:tcPr>
          <w:p w14:paraId="6B0F1E95">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r>
      <w:tr w14:paraId="17F23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68" w:type="dxa"/>
            <w:vMerge w:val="continue"/>
            <w:noWrap w:val="0"/>
            <w:tcMar>
              <w:left w:w="57" w:type="dxa"/>
              <w:right w:w="57" w:type="dxa"/>
            </w:tcMar>
            <w:vAlign w:val="center"/>
          </w:tcPr>
          <w:p w14:paraId="50DEA83C">
            <w:pPr>
              <w:spacing w:line="300" w:lineRule="exact"/>
              <w:rPr>
                <w:rFonts w:hint="default" w:ascii="Times New Roman" w:hAnsi="Times New Roman" w:eastAsia="仿宋_GB2312" w:cs="Times New Roman"/>
                <w:b/>
                <w:color w:val="000000"/>
                <w:sz w:val="21"/>
                <w:szCs w:val="21"/>
              </w:rPr>
            </w:pPr>
          </w:p>
        </w:tc>
        <w:tc>
          <w:tcPr>
            <w:tcW w:w="942" w:type="dxa"/>
            <w:vMerge w:val="continue"/>
            <w:noWrap w:val="0"/>
            <w:tcMar>
              <w:left w:w="57" w:type="dxa"/>
              <w:right w:w="57" w:type="dxa"/>
            </w:tcMar>
            <w:vAlign w:val="center"/>
          </w:tcPr>
          <w:p w14:paraId="22BD4776">
            <w:pPr>
              <w:spacing w:line="300" w:lineRule="exact"/>
              <w:rPr>
                <w:rFonts w:hint="default" w:ascii="Times New Roman" w:hAnsi="Times New Roman" w:eastAsia="仿宋_GB2312" w:cs="Times New Roman"/>
                <w:b/>
                <w:color w:val="000000"/>
                <w:sz w:val="21"/>
                <w:szCs w:val="21"/>
              </w:rPr>
            </w:pPr>
          </w:p>
        </w:tc>
        <w:tc>
          <w:tcPr>
            <w:tcW w:w="2878" w:type="dxa"/>
            <w:noWrap w:val="0"/>
            <w:tcMar>
              <w:left w:w="57" w:type="dxa"/>
              <w:right w:w="57" w:type="dxa"/>
            </w:tcMar>
            <w:vAlign w:val="top"/>
          </w:tcPr>
          <w:p w14:paraId="00239312">
            <w:pPr>
              <w:widowControl/>
              <w:spacing w:line="300" w:lineRule="exact"/>
              <w:jc w:val="left"/>
              <w:rPr>
                <w:rFonts w:hint="default" w:ascii="Times New Roman" w:hAnsi="Times New Roman" w:eastAsia="仿宋_GB2312" w:cs="Times New Roman"/>
                <w:b/>
                <w:color w:val="000000"/>
                <w:sz w:val="21"/>
                <w:szCs w:val="21"/>
              </w:rPr>
            </w:pPr>
            <w:r>
              <w:rPr>
                <w:rFonts w:hint="default" w:ascii="Times New Roman" w:hAnsi="Times New Roman" w:eastAsia="仿宋_GB2312" w:cs="Times New Roman"/>
                <w:b/>
                <w:color w:val="000000"/>
                <w:sz w:val="21"/>
                <w:szCs w:val="21"/>
                <w:lang w:bidi="ar"/>
              </w:rPr>
              <w:t>5.属于三类内部事务信息</w:t>
            </w:r>
          </w:p>
        </w:tc>
        <w:tc>
          <w:tcPr>
            <w:tcW w:w="791" w:type="dxa"/>
            <w:noWrap w:val="0"/>
            <w:tcMar>
              <w:left w:w="57" w:type="dxa"/>
              <w:right w:w="57" w:type="dxa"/>
            </w:tcMar>
            <w:vAlign w:val="center"/>
          </w:tcPr>
          <w:p w14:paraId="22B8344D">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c>
          <w:tcPr>
            <w:tcW w:w="599" w:type="dxa"/>
            <w:noWrap w:val="0"/>
            <w:tcMar>
              <w:left w:w="57" w:type="dxa"/>
              <w:right w:w="57" w:type="dxa"/>
            </w:tcMar>
            <w:vAlign w:val="center"/>
          </w:tcPr>
          <w:p w14:paraId="201D7966">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c>
          <w:tcPr>
            <w:tcW w:w="590" w:type="dxa"/>
            <w:noWrap w:val="0"/>
            <w:tcMar>
              <w:left w:w="57" w:type="dxa"/>
              <w:right w:w="57" w:type="dxa"/>
            </w:tcMar>
            <w:vAlign w:val="center"/>
          </w:tcPr>
          <w:p w14:paraId="02AE1EDF">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c>
          <w:tcPr>
            <w:tcW w:w="598" w:type="dxa"/>
            <w:noWrap w:val="0"/>
            <w:tcMar>
              <w:left w:w="57" w:type="dxa"/>
              <w:right w:w="57" w:type="dxa"/>
            </w:tcMar>
            <w:vAlign w:val="center"/>
          </w:tcPr>
          <w:p w14:paraId="5B6F7DE7">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c>
          <w:tcPr>
            <w:tcW w:w="571" w:type="dxa"/>
            <w:noWrap w:val="0"/>
            <w:tcMar>
              <w:left w:w="57" w:type="dxa"/>
              <w:right w:w="57" w:type="dxa"/>
            </w:tcMar>
            <w:vAlign w:val="center"/>
          </w:tcPr>
          <w:p w14:paraId="7F2DBDEC">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c>
          <w:tcPr>
            <w:tcW w:w="559" w:type="dxa"/>
            <w:noWrap w:val="0"/>
            <w:tcMar>
              <w:left w:w="57" w:type="dxa"/>
              <w:right w:w="57" w:type="dxa"/>
            </w:tcMar>
            <w:vAlign w:val="center"/>
          </w:tcPr>
          <w:p w14:paraId="5B2DD775">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c>
          <w:tcPr>
            <w:tcW w:w="521" w:type="dxa"/>
            <w:noWrap w:val="0"/>
            <w:tcMar>
              <w:left w:w="57" w:type="dxa"/>
              <w:right w:w="57" w:type="dxa"/>
            </w:tcMar>
            <w:vAlign w:val="center"/>
          </w:tcPr>
          <w:p w14:paraId="567ACDBC">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r>
      <w:tr w14:paraId="6C60E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35DD8A02">
            <w:pPr>
              <w:spacing w:line="300" w:lineRule="exact"/>
              <w:rPr>
                <w:rFonts w:hint="default" w:ascii="Times New Roman" w:hAnsi="Times New Roman" w:eastAsia="仿宋_GB2312" w:cs="Times New Roman"/>
                <w:b/>
                <w:color w:val="000000"/>
                <w:sz w:val="21"/>
                <w:szCs w:val="21"/>
              </w:rPr>
            </w:pPr>
          </w:p>
        </w:tc>
        <w:tc>
          <w:tcPr>
            <w:tcW w:w="942" w:type="dxa"/>
            <w:vMerge w:val="continue"/>
            <w:noWrap w:val="0"/>
            <w:tcMar>
              <w:left w:w="57" w:type="dxa"/>
              <w:right w:w="57" w:type="dxa"/>
            </w:tcMar>
            <w:vAlign w:val="center"/>
          </w:tcPr>
          <w:p w14:paraId="5DC74484">
            <w:pPr>
              <w:spacing w:line="300" w:lineRule="exact"/>
              <w:rPr>
                <w:rFonts w:hint="default" w:ascii="Times New Roman" w:hAnsi="Times New Roman" w:eastAsia="仿宋_GB2312" w:cs="Times New Roman"/>
                <w:b/>
                <w:color w:val="000000"/>
                <w:sz w:val="21"/>
                <w:szCs w:val="21"/>
              </w:rPr>
            </w:pPr>
          </w:p>
        </w:tc>
        <w:tc>
          <w:tcPr>
            <w:tcW w:w="2878" w:type="dxa"/>
            <w:noWrap w:val="0"/>
            <w:tcMar>
              <w:left w:w="57" w:type="dxa"/>
              <w:right w:w="57" w:type="dxa"/>
            </w:tcMar>
            <w:vAlign w:val="top"/>
          </w:tcPr>
          <w:p w14:paraId="7327F05C">
            <w:pPr>
              <w:widowControl/>
              <w:spacing w:line="300" w:lineRule="exact"/>
              <w:jc w:val="left"/>
              <w:rPr>
                <w:rFonts w:hint="default" w:ascii="Times New Roman" w:hAnsi="Times New Roman" w:eastAsia="仿宋_GB2312" w:cs="Times New Roman"/>
                <w:b/>
                <w:color w:val="000000"/>
                <w:sz w:val="21"/>
                <w:szCs w:val="21"/>
              </w:rPr>
            </w:pPr>
            <w:r>
              <w:rPr>
                <w:rFonts w:hint="default" w:ascii="Times New Roman" w:hAnsi="Times New Roman" w:eastAsia="仿宋_GB2312" w:cs="Times New Roman"/>
                <w:b/>
                <w:color w:val="000000"/>
                <w:sz w:val="21"/>
                <w:szCs w:val="21"/>
                <w:lang w:bidi="ar"/>
              </w:rPr>
              <w:t>6.属于四类过程性信息</w:t>
            </w:r>
          </w:p>
        </w:tc>
        <w:tc>
          <w:tcPr>
            <w:tcW w:w="791" w:type="dxa"/>
            <w:noWrap w:val="0"/>
            <w:tcMar>
              <w:left w:w="57" w:type="dxa"/>
              <w:right w:w="57" w:type="dxa"/>
            </w:tcMar>
            <w:vAlign w:val="center"/>
          </w:tcPr>
          <w:p w14:paraId="3947F1BF">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c>
          <w:tcPr>
            <w:tcW w:w="599" w:type="dxa"/>
            <w:noWrap w:val="0"/>
            <w:tcMar>
              <w:left w:w="57" w:type="dxa"/>
              <w:right w:w="57" w:type="dxa"/>
            </w:tcMar>
            <w:vAlign w:val="center"/>
          </w:tcPr>
          <w:p w14:paraId="63249185">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c>
          <w:tcPr>
            <w:tcW w:w="590" w:type="dxa"/>
            <w:noWrap w:val="0"/>
            <w:tcMar>
              <w:left w:w="57" w:type="dxa"/>
              <w:right w:w="57" w:type="dxa"/>
            </w:tcMar>
            <w:vAlign w:val="center"/>
          </w:tcPr>
          <w:p w14:paraId="5AB1E803">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c>
          <w:tcPr>
            <w:tcW w:w="598" w:type="dxa"/>
            <w:noWrap w:val="0"/>
            <w:tcMar>
              <w:left w:w="57" w:type="dxa"/>
              <w:right w:w="57" w:type="dxa"/>
            </w:tcMar>
            <w:vAlign w:val="center"/>
          </w:tcPr>
          <w:p w14:paraId="7282052A">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c>
          <w:tcPr>
            <w:tcW w:w="571" w:type="dxa"/>
            <w:noWrap w:val="0"/>
            <w:tcMar>
              <w:left w:w="57" w:type="dxa"/>
              <w:right w:w="57" w:type="dxa"/>
            </w:tcMar>
            <w:vAlign w:val="center"/>
          </w:tcPr>
          <w:p w14:paraId="2D6011CF">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c>
          <w:tcPr>
            <w:tcW w:w="559" w:type="dxa"/>
            <w:noWrap w:val="0"/>
            <w:tcMar>
              <w:left w:w="57" w:type="dxa"/>
              <w:right w:w="57" w:type="dxa"/>
            </w:tcMar>
            <w:vAlign w:val="center"/>
          </w:tcPr>
          <w:p w14:paraId="46FC7996">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c>
          <w:tcPr>
            <w:tcW w:w="521" w:type="dxa"/>
            <w:noWrap w:val="0"/>
            <w:tcMar>
              <w:left w:w="57" w:type="dxa"/>
              <w:right w:w="57" w:type="dxa"/>
            </w:tcMar>
            <w:vAlign w:val="center"/>
          </w:tcPr>
          <w:p w14:paraId="5CFC2E49">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r>
      <w:tr w14:paraId="3A88A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1471F292">
            <w:pPr>
              <w:spacing w:line="300" w:lineRule="exact"/>
              <w:rPr>
                <w:rFonts w:hint="default" w:ascii="Times New Roman" w:hAnsi="Times New Roman" w:eastAsia="仿宋_GB2312" w:cs="Times New Roman"/>
                <w:b/>
                <w:color w:val="000000"/>
                <w:sz w:val="21"/>
                <w:szCs w:val="21"/>
              </w:rPr>
            </w:pPr>
          </w:p>
        </w:tc>
        <w:tc>
          <w:tcPr>
            <w:tcW w:w="942" w:type="dxa"/>
            <w:vMerge w:val="continue"/>
            <w:noWrap w:val="0"/>
            <w:tcMar>
              <w:left w:w="57" w:type="dxa"/>
              <w:right w:w="57" w:type="dxa"/>
            </w:tcMar>
            <w:vAlign w:val="center"/>
          </w:tcPr>
          <w:p w14:paraId="2DD30F80">
            <w:pPr>
              <w:spacing w:line="300" w:lineRule="exact"/>
              <w:rPr>
                <w:rFonts w:hint="default" w:ascii="Times New Roman" w:hAnsi="Times New Roman" w:eastAsia="仿宋_GB2312" w:cs="Times New Roman"/>
                <w:b/>
                <w:color w:val="000000"/>
                <w:sz w:val="21"/>
                <w:szCs w:val="21"/>
              </w:rPr>
            </w:pPr>
          </w:p>
        </w:tc>
        <w:tc>
          <w:tcPr>
            <w:tcW w:w="2878" w:type="dxa"/>
            <w:noWrap w:val="0"/>
            <w:tcMar>
              <w:left w:w="57" w:type="dxa"/>
              <w:right w:w="57" w:type="dxa"/>
            </w:tcMar>
            <w:vAlign w:val="top"/>
          </w:tcPr>
          <w:p w14:paraId="653610C9">
            <w:pPr>
              <w:widowControl/>
              <w:spacing w:line="300" w:lineRule="exact"/>
              <w:jc w:val="left"/>
              <w:rPr>
                <w:rFonts w:hint="default" w:ascii="Times New Roman" w:hAnsi="Times New Roman" w:eastAsia="仿宋_GB2312" w:cs="Times New Roman"/>
                <w:b/>
                <w:color w:val="000000"/>
                <w:sz w:val="21"/>
                <w:szCs w:val="21"/>
              </w:rPr>
            </w:pPr>
            <w:r>
              <w:rPr>
                <w:rFonts w:hint="default" w:ascii="Times New Roman" w:hAnsi="Times New Roman" w:eastAsia="仿宋_GB2312" w:cs="Times New Roman"/>
                <w:b/>
                <w:color w:val="000000"/>
                <w:sz w:val="21"/>
                <w:szCs w:val="21"/>
                <w:lang w:bidi="ar"/>
              </w:rPr>
              <w:t>7.属于行政执法案卷</w:t>
            </w:r>
          </w:p>
        </w:tc>
        <w:tc>
          <w:tcPr>
            <w:tcW w:w="791" w:type="dxa"/>
            <w:noWrap w:val="0"/>
            <w:tcMar>
              <w:left w:w="57" w:type="dxa"/>
              <w:right w:w="57" w:type="dxa"/>
            </w:tcMar>
            <w:vAlign w:val="center"/>
          </w:tcPr>
          <w:p w14:paraId="0A9EC9C1">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c>
          <w:tcPr>
            <w:tcW w:w="599" w:type="dxa"/>
            <w:noWrap w:val="0"/>
            <w:tcMar>
              <w:left w:w="57" w:type="dxa"/>
              <w:right w:w="57" w:type="dxa"/>
            </w:tcMar>
            <w:vAlign w:val="center"/>
          </w:tcPr>
          <w:p w14:paraId="51DB914D">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c>
          <w:tcPr>
            <w:tcW w:w="590" w:type="dxa"/>
            <w:noWrap w:val="0"/>
            <w:tcMar>
              <w:left w:w="57" w:type="dxa"/>
              <w:right w:w="57" w:type="dxa"/>
            </w:tcMar>
            <w:vAlign w:val="center"/>
          </w:tcPr>
          <w:p w14:paraId="34BB5F44">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c>
          <w:tcPr>
            <w:tcW w:w="598" w:type="dxa"/>
            <w:noWrap w:val="0"/>
            <w:tcMar>
              <w:left w:w="57" w:type="dxa"/>
              <w:right w:w="57" w:type="dxa"/>
            </w:tcMar>
            <w:vAlign w:val="center"/>
          </w:tcPr>
          <w:p w14:paraId="7F8D5A56">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c>
          <w:tcPr>
            <w:tcW w:w="571" w:type="dxa"/>
            <w:noWrap w:val="0"/>
            <w:tcMar>
              <w:left w:w="57" w:type="dxa"/>
              <w:right w:w="57" w:type="dxa"/>
            </w:tcMar>
            <w:vAlign w:val="center"/>
          </w:tcPr>
          <w:p w14:paraId="4D165EA9">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c>
          <w:tcPr>
            <w:tcW w:w="559" w:type="dxa"/>
            <w:noWrap w:val="0"/>
            <w:tcMar>
              <w:left w:w="57" w:type="dxa"/>
              <w:right w:w="57" w:type="dxa"/>
            </w:tcMar>
            <w:vAlign w:val="center"/>
          </w:tcPr>
          <w:p w14:paraId="69D3D26D">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c>
          <w:tcPr>
            <w:tcW w:w="521" w:type="dxa"/>
            <w:noWrap w:val="0"/>
            <w:tcMar>
              <w:left w:w="57" w:type="dxa"/>
              <w:right w:w="57" w:type="dxa"/>
            </w:tcMar>
            <w:vAlign w:val="center"/>
          </w:tcPr>
          <w:p w14:paraId="4797E88F">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r>
      <w:tr w14:paraId="2D323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146D9A96">
            <w:pPr>
              <w:spacing w:line="300" w:lineRule="exact"/>
              <w:rPr>
                <w:rFonts w:hint="default" w:ascii="Times New Roman" w:hAnsi="Times New Roman" w:eastAsia="仿宋_GB2312" w:cs="Times New Roman"/>
                <w:b/>
                <w:color w:val="000000"/>
                <w:sz w:val="21"/>
                <w:szCs w:val="21"/>
              </w:rPr>
            </w:pPr>
          </w:p>
        </w:tc>
        <w:tc>
          <w:tcPr>
            <w:tcW w:w="942" w:type="dxa"/>
            <w:vMerge w:val="continue"/>
            <w:noWrap w:val="0"/>
            <w:tcMar>
              <w:left w:w="57" w:type="dxa"/>
              <w:right w:w="57" w:type="dxa"/>
            </w:tcMar>
            <w:vAlign w:val="center"/>
          </w:tcPr>
          <w:p w14:paraId="63D6998D">
            <w:pPr>
              <w:spacing w:line="300" w:lineRule="exact"/>
              <w:rPr>
                <w:rFonts w:hint="default" w:ascii="Times New Roman" w:hAnsi="Times New Roman" w:eastAsia="仿宋_GB2312" w:cs="Times New Roman"/>
                <w:b/>
                <w:color w:val="000000"/>
                <w:sz w:val="21"/>
                <w:szCs w:val="21"/>
              </w:rPr>
            </w:pPr>
          </w:p>
        </w:tc>
        <w:tc>
          <w:tcPr>
            <w:tcW w:w="2878" w:type="dxa"/>
            <w:noWrap w:val="0"/>
            <w:tcMar>
              <w:left w:w="57" w:type="dxa"/>
              <w:right w:w="57" w:type="dxa"/>
            </w:tcMar>
            <w:vAlign w:val="top"/>
          </w:tcPr>
          <w:p w14:paraId="41F2C412">
            <w:pPr>
              <w:widowControl/>
              <w:spacing w:line="300" w:lineRule="exact"/>
              <w:jc w:val="left"/>
              <w:rPr>
                <w:rFonts w:hint="default" w:ascii="Times New Roman" w:hAnsi="Times New Roman" w:eastAsia="仿宋_GB2312" w:cs="Times New Roman"/>
                <w:b/>
                <w:color w:val="000000"/>
                <w:sz w:val="21"/>
                <w:szCs w:val="21"/>
              </w:rPr>
            </w:pPr>
            <w:r>
              <w:rPr>
                <w:rFonts w:hint="default" w:ascii="Times New Roman" w:hAnsi="Times New Roman" w:eastAsia="仿宋_GB2312" w:cs="Times New Roman"/>
                <w:b/>
                <w:color w:val="000000"/>
                <w:sz w:val="21"/>
                <w:szCs w:val="21"/>
                <w:lang w:bidi="ar"/>
              </w:rPr>
              <w:t>8.属于行政查询事项</w:t>
            </w:r>
          </w:p>
        </w:tc>
        <w:tc>
          <w:tcPr>
            <w:tcW w:w="791" w:type="dxa"/>
            <w:noWrap w:val="0"/>
            <w:tcMar>
              <w:left w:w="57" w:type="dxa"/>
              <w:right w:w="57" w:type="dxa"/>
            </w:tcMar>
            <w:vAlign w:val="center"/>
          </w:tcPr>
          <w:p w14:paraId="45C05D7C">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bidi="ar"/>
              </w:rPr>
              <w:t> </w:t>
            </w:r>
            <w:r>
              <w:rPr>
                <w:rFonts w:hint="default" w:ascii="Times New Roman" w:hAnsi="Times New Roman" w:eastAsia="仿宋_GB2312" w:cs="Times New Roman"/>
                <w:b/>
                <w:color w:val="000000"/>
                <w:sz w:val="21"/>
                <w:szCs w:val="21"/>
                <w:lang w:val="en-US" w:eastAsia="zh-CN" w:bidi="ar"/>
              </w:rPr>
              <w:t>0</w:t>
            </w:r>
          </w:p>
        </w:tc>
        <w:tc>
          <w:tcPr>
            <w:tcW w:w="599" w:type="dxa"/>
            <w:noWrap w:val="0"/>
            <w:tcMar>
              <w:left w:w="57" w:type="dxa"/>
              <w:right w:w="57" w:type="dxa"/>
            </w:tcMar>
            <w:vAlign w:val="center"/>
          </w:tcPr>
          <w:p w14:paraId="05A09FA7">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bidi="ar"/>
              </w:rPr>
              <w:t> </w:t>
            </w:r>
            <w:r>
              <w:rPr>
                <w:rFonts w:hint="default" w:ascii="Times New Roman" w:hAnsi="Times New Roman" w:eastAsia="仿宋_GB2312" w:cs="Times New Roman"/>
                <w:b/>
                <w:color w:val="000000"/>
                <w:sz w:val="21"/>
                <w:szCs w:val="21"/>
                <w:lang w:val="en-US" w:eastAsia="zh-CN" w:bidi="ar"/>
              </w:rPr>
              <w:t>0</w:t>
            </w:r>
          </w:p>
        </w:tc>
        <w:tc>
          <w:tcPr>
            <w:tcW w:w="590" w:type="dxa"/>
            <w:noWrap w:val="0"/>
            <w:tcMar>
              <w:left w:w="57" w:type="dxa"/>
              <w:right w:w="57" w:type="dxa"/>
            </w:tcMar>
            <w:vAlign w:val="center"/>
          </w:tcPr>
          <w:p w14:paraId="2CB66606">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r>
              <w:rPr>
                <w:rFonts w:hint="default" w:ascii="Times New Roman" w:hAnsi="Times New Roman" w:eastAsia="仿宋_GB2312" w:cs="Times New Roman"/>
                <w:b/>
                <w:color w:val="000000"/>
                <w:sz w:val="21"/>
                <w:szCs w:val="21"/>
                <w:lang w:bidi="ar"/>
              </w:rPr>
              <w:t> </w:t>
            </w:r>
          </w:p>
        </w:tc>
        <w:tc>
          <w:tcPr>
            <w:tcW w:w="598" w:type="dxa"/>
            <w:noWrap w:val="0"/>
            <w:tcMar>
              <w:left w:w="57" w:type="dxa"/>
              <w:right w:w="57" w:type="dxa"/>
            </w:tcMar>
            <w:vAlign w:val="center"/>
          </w:tcPr>
          <w:p w14:paraId="5F4B7E06">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r>
              <w:rPr>
                <w:rFonts w:hint="default" w:ascii="Times New Roman" w:hAnsi="Times New Roman" w:eastAsia="仿宋_GB2312" w:cs="Times New Roman"/>
                <w:b/>
                <w:color w:val="000000"/>
                <w:sz w:val="21"/>
                <w:szCs w:val="21"/>
                <w:lang w:bidi="ar"/>
              </w:rPr>
              <w:t> </w:t>
            </w:r>
          </w:p>
        </w:tc>
        <w:tc>
          <w:tcPr>
            <w:tcW w:w="571" w:type="dxa"/>
            <w:noWrap w:val="0"/>
            <w:tcMar>
              <w:left w:w="57" w:type="dxa"/>
              <w:right w:w="57" w:type="dxa"/>
            </w:tcMar>
            <w:vAlign w:val="center"/>
          </w:tcPr>
          <w:p w14:paraId="080CF576">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c>
          <w:tcPr>
            <w:tcW w:w="559" w:type="dxa"/>
            <w:noWrap w:val="0"/>
            <w:tcMar>
              <w:left w:w="57" w:type="dxa"/>
              <w:right w:w="57" w:type="dxa"/>
            </w:tcMar>
            <w:vAlign w:val="center"/>
          </w:tcPr>
          <w:p w14:paraId="07B39045">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r>
              <w:rPr>
                <w:rFonts w:hint="default" w:ascii="Times New Roman" w:hAnsi="Times New Roman" w:eastAsia="仿宋_GB2312" w:cs="Times New Roman"/>
                <w:b/>
                <w:color w:val="000000"/>
                <w:sz w:val="21"/>
                <w:szCs w:val="21"/>
                <w:lang w:bidi="ar"/>
              </w:rPr>
              <w:t> </w:t>
            </w:r>
          </w:p>
        </w:tc>
        <w:tc>
          <w:tcPr>
            <w:tcW w:w="521" w:type="dxa"/>
            <w:noWrap w:val="0"/>
            <w:tcMar>
              <w:left w:w="57" w:type="dxa"/>
              <w:right w:w="57" w:type="dxa"/>
            </w:tcMar>
            <w:vAlign w:val="top"/>
          </w:tcPr>
          <w:p w14:paraId="08220609">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r>
              <w:rPr>
                <w:rFonts w:hint="default" w:ascii="Times New Roman" w:hAnsi="Times New Roman" w:eastAsia="仿宋_GB2312" w:cs="Times New Roman"/>
                <w:b/>
                <w:color w:val="000000"/>
                <w:sz w:val="21"/>
                <w:szCs w:val="21"/>
                <w:lang w:bidi="ar"/>
              </w:rPr>
              <w:t> </w:t>
            </w:r>
          </w:p>
        </w:tc>
      </w:tr>
      <w:tr w14:paraId="63F57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7930BF4B">
            <w:pPr>
              <w:spacing w:line="300" w:lineRule="exact"/>
              <w:rPr>
                <w:rFonts w:hint="default" w:ascii="Times New Roman" w:hAnsi="Times New Roman" w:eastAsia="仿宋_GB2312" w:cs="Times New Roman"/>
                <w:b/>
                <w:color w:val="000000"/>
                <w:sz w:val="21"/>
                <w:szCs w:val="21"/>
              </w:rPr>
            </w:pPr>
          </w:p>
        </w:tc>
        <w:tc>
          <w:tcPr>
            <w:tcW w:w="942" w:type="dxa"/>
            <w:vMerge w:val="restart"/>
            <w:noWrap w:val="0"/>
            <w:tcMar>
              <w:left w:w="57" w:type="dxa"/>
              <w:right w:w="57" w:type="dxa"/>
            </w:tcMar>
            <w:vAlign w:val="center"/>
          </w:tcPr>
          <w:p w14:paraId="466AA63D">
            <w:pPr>
              <w:widowControl/>
              <w:spacing w:line="300" w:lineRule="exact"/>
              <w:jc w:val="left"/>
              <w:rPr>
                <w:rFonts w:hint="default" w:ascii="Times New Roman" w:hAnsi="Times New Roman" w:eastAsia="仿宋_GB2312" w:cs="Times New Roman"/>
                <w:b/>
                <w:color w:val="000000"/>
                <w:sz w:val="21"/>
                <w:szCs w:val="21"/>
              </w:rPr>
            </w:pPr>
            <w:r>
              <w:rPr>
                <w:rFonts w:hint="default" w:ascii="Times New Roman" w:hAnsi="Times New Roman" w:eastAsia="仿宋_GB2312" w:cs="Times New Roman"/>
                <w:b/>
                <w:color w:val="000000"/>
                <w:sz w:val="21"/>
                <w:szCs w:val="21"/>
                <w:lang w:bidi="ar"/>
              </w:rPr>
              <w:t>（四）无法提供</w:t>
            </w:r>
          </w:p>
        </w:tc>
        <w:tc>
          <w:tcPr>
            <w:tcW w:w="2878" w:type="dxa"/>
            <w:noWrap w:val="0"/>
            <w:tcMar>
              <w:left w:w="57" w:type="dxa"/>
              <w:right w:w="57" w:type="dxa"/>
            </w:tcMar>
            <w:vAlign w:val="top"/>
          </w:tcPr>
          <w:p w14:paraId="76AC1DB5">
            <w:pPr>
              <w:widowControl/>
              <w:spacing w:line="300" w:lineRule="exact"/>
              <w:jc w:val="left"/>
              <w:rPr>
                <w:rFonts w:hint="default" w:ascii="Times New Roman" w:hAnsi="Times New Roman" w:eastAsia="仿宋_GB2312" w:cs="Times New Roman"/>
                <w:b/>
                <w:color w:val="000000"/>
                <w:sz w:val="21"/>
                <w:szCs w:val="21"/>
              </w:rPr>
            </w:pPr>
            <w:r>
              <w:rPr>
                <w:rFonts w:hint="default" w:ascii="Times New Roman" w:hAnsi="Times New Roman" w:eastAsia="仿宋_GB2312" w:cs="Times New Roman"/>
                <w:b/>
                <w:color w:val="000000"/>
                <w:sz w:val="21"/>
                <w:szCs w:val="21"/>
                <w:lang w:bidi="ar"/>
              </w:rPr>
              <w:t>1.本机关不掌握相关政府信息</w:t>
            </w:r>
          </w:p>
        </w:tc>
        <w:tc>
          <w:tcPr>
            <w:tcW w:w="791" w:type="dxa"/>
            <w:noWrap w:val="0"/>
            <w:tcMar>
              <w:left w:w="57" w:type="dxa"/>
              <w:right w:w="57" w:type="dxa"/>
            </w:tcMar>
            <w:vAlign w:val="center"/>
          </w:tcPr>
          <w:p w14:paraId="52A49197">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bidi="ar"/>
              </w:rPr>
              <w:t> </w:t>
            </w:r>
            <w:r>
              <w:rPr>
                <w:rFonts w:hint="default" w:ascii="Times New Roman" w:hAnsi="Times New Roman" w:eastAsia="仿宋_GB2312" w:cs="Times New Roman"/>
                <w:b/>
                <w:color w:val="000000"/>
                <w:sz w:val="21"/>
                <w:szCs w:val="21"/>
                <w:lang w:val="en-US" w:eastAsia="zh-CN" w:bidi="ar"/>
              </w:rPr>
              <w:t>0</w:t>
            </w:r>
          </w:p>
        </w:tc>
        <w:tc>
          <w:tcPr>
            <w:tcW w:w="599" w:type="dxa"/>
            <w:noWrap w:val="0"/>
            <w:tcMar>
              <w:left w:w="57" w:type="dxa"/>
              <w:right w:w="57" w:type="dxa"/>
            </w:tcMar>
            <w:vAlign w:val="center"/>
          </w:tcPr>
          <w:p w14:paraId="6A8ECE62">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bidi="ar"/>
              </w:rPr>
              <w:t> </w:t>
            </w:r>
            <w:r>
              <w:rPr>
                <w:rFonts w:hint="default" w:ascii="Times New Roman" w:hAnsi="Times New Roman" w:eastAsia="仿宋_GB2312" w:cs="Times New Roman"/>
                <w:b/>
                <w:color w:val="000000"/>
                <w:sz w:val="21"/>
                <w:szCs w:val="21"/>
                <w:lang w:val="en-US" w:eastAsia="zh-CN" w:bidi="ar"/>
              </w:rPr>
              <w:t>0</w:t>
            </w:r>
          </w:p>
        </w:tc>
        <w:tc>
          <w:tcPr>
            <w:tcW w:w="590" w:type="dxa"/>
            <w:noWrap w:val="0"/>
            <w:tcMar>
              <w:left w:w="57" w:type="dxa"/>
              <w:right w:w="57" w:type="dxa"/>
            </w:tcMar>
            <w:vAlign w:val="center"/>
          </w:tcPr>
          <w:p w14:paraId="1B1964F8">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r>
              <w:rPr>
                <w:rFonts w:hint="default" w:ascii="Times New Roman" w:hAnsi="Times New Roman" w:eastAsia="仿宋_GB2312" w:cs="Times New Roman"/>
                <w:b/>
                <w:color w:val="000000"/>
                <w:sz w:val="21"/>
                <w:szCs w:val="21"/>
                <w:lang w:bidi="ar"/>
              </w:rPr>
              <w:t> </w:t>
            </w:r>
          </w:p>
        </w:tc>
        <w:tc>
          <w:tcPr>
            <w:tcW w:w="598" w:type="dxa"/>
            <w:noWrap w:val="0"/>
            <w:tcMar>
              <w:left w:w="57" w:type="dxa"/>
              <w:right w:w="57" w:type="dxa"/>
            </w:tcMar>
            <w:vAlign w:val="center"/>
          </w:tcPr>
          <w:p w14:paraId="151EFF4B">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r>
              <w:rPr>
                <w:rFonts w:hint="default" w:ascii="Times New Roman" w:hAnsi="Times New Roman" w:eastAsia="仿宋_GB2312" w:cs="Times New Roman"/>
                <w:b/>
                <w:color w:val="000000"/>
                <w:sz w:val="21"/>
                <w:szCs w:val="21"/>
                <w:lang w:bidi="ar"/>
              </w:rPr>
              <w:t> </w:t>
            </w:r>
          </w:p>
        </w:tc>
        <w:tc>
          <w:tcPr>
            <w:tcW w:w="571" w:type="dxa"/>
            <w:noWrap w:val="0"/>
            <w:tcMar>
              <w:left w:w="57" w:type="dxa"/>
              <w:right w:w="57" w:type="dxa"/>
            </w:tcMar>
            <w:vAlign w:val="center"/>
          </w:tcPr>
          <w:p w14:paraId="5B831930">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c>
          <w:tcPr>
            <w:tcW w:w="559" w:type="dxa"/>
            <w:noWrap w:val="0"/>
            <w:tcMar>
              <w:left w:w="57" w:type="dxa"/>
              <w:right w:w="57" w:type="dxa"/>
            </w:tcMar>
            <w:vAlign w:val="center"/>
          </w:tcPr>
          <w:p w14:paraId="0229E162">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r>
              <w:rPr>
                <w:rFonts w:hint="default" w:ascii="Times New Roman" w:hAnsi="Times New Roman" w:eastAsia="仿宋_GB2312" w:cs="Times New Roman"/>
                <w:b/>
                <w:color w:val="000000"/>
                <w:sz w:val="21"/>
                <w:szCs w:val="21"/>
                <w:lang w:bidi="ar"/>
              </w:rPr>
              <w:t> </w:t>
            </w:r>
          </w:p>
        </w:tc>
        <w:tc>
          <w:tcPr>
            <w:tcW w:w="521" w:type="dxa"/>
            <w:noWrap w:val="0"/>
            <w:tcMar>
              <w:left w:w="57" w:type="dxa"/>
              <w:right w:w="57" w:type="dxa"/>
            </w:tcMar>
            <w:vAlign w:val="top"/>
          </w:tcPr>
          <w:p w14:paraId="146EE133">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r>
              <w:rPr>
                <w:rFonts w:hint="default" w:ascii="Times New Roman" w:hAnsi="Times New Roman" w:eastAsia="仿宋_GB2312" w:cs="Times New Roman"/>
                <w:b/>
                <w:color w:val="000000"/>
                <w:sz w:val="21"/>
                <w:szCs w:val="21"/>
                <w:lang w:bidi="ar"/>
              </w:rPr>
              <w:t> </w:t>
            </w:r>
          </w:p>
        </w:tc>
      </w:tr>
      <w:tr w14:paraId="3A315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063B9B2F">
            <w:pPr>
              <w:spacing w:line="300" w:lineRule="exact"/>
              <w:rPr>
                <w:rFonts w:hint="default" w:ascii="Times New Roman" w:hAnsi="Times New Roman" w:eastAsia="仿宋_GB2312" w:cs="Times New Roman"/>
                <w:b/>
                <w:color w:val="000000"/>
                <w:sz w:val="21"/>
                <w:szCs w:val="21"/>
              </w:rPr>
            </w:pPr>
          </w:p>
        </w:tc>
        <w:tc>
          <w:tcPr>
            <w:tcW w:w="942" w:type="dxa"/>
            <w:vMerge w:val="continue"/>
            <w:noWrap w:val="0"/>
            <w:tcMar>
              <w:left w:w="57" w:type="dxa"/>
              <w:right w:w="57" w:type="dxa"/>
            </w:tcMar>
            <w:vAlign w:val="center"/>
          </w:tcPr>
          <w:p w14:paraId="251490DB">
            <w:pPr>
              <w:spacing w:line="300" w:lineRule="exact"/>
              <w:rPr>
                <w:rFonts w:hint="default" w:ascii="Times New Roman" w:hAnsi="Times New Roman" w:eastAsia="仿宋_GB2312" w:cs="Times New Roman"/>
                <w:b/>
                <w:color w:val="000000"/>
                <w:sz w:val="21"/>
                <w:szCs w:val="21"/>
              </w:rPr>
            </w:pPr>
          </w:p>
        </w:tc>
        <w:tc>
          <w:tcPr>
            <w:tcW w:w="2878" w:type="dxa"/>
            <w:noWrap w:val="0"/>
            <w:tcMar>
              <w:left w:w="57" w:type="dxa"/>
              <w:right w:w="57" w:type="dxa"/>
            </w:tcMar>
            <w:vAlign w:val="top"/>
          </w:tcPr>
          <w:p w14:paraId="2BEEDAB9">
            <w:pPr>
              <w:widowControl/>
              <w:spacing w:line="300" w:lineRule="exact"/>
              <w:jc w:val="left"/>
              <w:rPr>
                <w:rFonts w:hint="default" w:ascii="Times New Roman" w:hAnsi="Times New Roman" w:eastAsia="仿宋_GB2312" w:cs="Times New Roman"/>
                <w:b/>
                <w:color w:val="000000"/>
                <w:sz w:val="21"/>
                <w:szCs w:val="21"/>
              </w:rPr>
            </w:pPr>
            <w:r>
              <w:rPr>
                <w:rFonts w:hint="default" w:ascii="Times New Roman" w:hAnsi="Times New Roman" w:eastAsia="仿宋_GB2312" w:cs="Times New Roman"/>
                <w:b/>
                <w:color w:val="000000"/>
                <w:sz w:val="21"/>
                <w:szCs w:val="21"/>
                <w:lang w:bidi="ar"/>
              </w:rPr>
              <w:t>2.没有现成信息需要另行制作</w:t>
            </w:r>
          </w:p>
        </w:tc>
        <w:tc>
          <w:tcPr>
            <w:tcW w:w="791" w:type="dxa"/>
            <w:noWrap w:val="0"/>
            <w:tcMar>
              <w:left w:w="57" w:type="dxa"/>
              <w:right w:w="57" w:type="dxa"/>
            </w:tcMar>
            <w:vAlign w:val="center"/>
          </w:tcPr>
          <w:p w14:paraId="5BCAE19F">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bidi="ar"/>
              </w:rPr>
              <w:t> </w:t>
            </w:r>
            <w:r>
              <w:rPr>
                <w:rFonts w:hint="default" w:ascii="Times New Roman" w:hAnsi="Times New Roman" w:eastAsia="仿宋_GB2312" w:cs="Times New Roman"/>
                <w:b/>
                <w:color w:val="000000"/>
                <w:sz w:val="21"/>
                <w:szCs w:val="21"/>
                <w:lang w:val="en-US" w:eastAsia="zh-CN" w:bidi="ar"/>
              </w:rPr>
              <w:t>0</w:t>
            </w:r>
          </w:p>
        </w:tc>
        <w:tc>
          <w:tcPr>
            <w:tcW w:w="599" w:type="dxa"/>
            <w:noWrap w:val="0"/>
            <w:tcMar>
              <w:left w:w="57" w:type="dxa"/>
              <w:right w:w="57" w:type="dxa"/>
            </w:tcMar>
            <w:vAlign w:val="center"/>
          </w:tcPr>
          <w:p w14:paraId="28EC9560">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bidi="ar"/>
              </w:rPr>
              <w:t> </w:t>
            </w:r>
            <w:r>
              <w:rPr>
                <w:rFonts w:hint="default" w:ascii="Times New Roman" w:hAnsi="Times New Roman" w:eastAsia="仿宋_GB2312" w:cs="Times New Roman"/>
                <w:b/>
                <w:color w:val="000000"/>
                <w:sz w:val="21"/>
                <w:szCs w:val="21"/>
                <w:lang w:val="en-US" w:eastAsia="zh-CN" w:bidi="ar"/>
              </w:rPr>
              <w:t>0</w:t>
            </w:r>
          </w:p>
        </w:tc>
        <w:tc>
          <w:tcPr>
            <w:tcW w:w="590" w:type="dxa"/>
            <w:noWrap w:val="0"/>
            <w:tcMar>
              <w:left w:w="57" w:type="dxa"/>
              <w:right w:w="57" w:type="dxa"/>
            </w:tcMar>
            <w:vAlign w:val="center"/>
          </w:tcPr>
          <w:p w14:paraId="1DEA7DC6">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r>
              <w:rPr>
                <w:rFonts w:hint="default" w:ascii="Times New Roman" w:hAnsi="Times New Roman" w:eastAsia="仿宋_GB2312" w:cs="Times New Roman"/>
                <w:b/>
                <w:color w:val="000000"/>
                <w:sz w:val="21"/>
                <w:szCs w:val="21"/>
                <w:lang w:bidi="ar"/>
              </w:rPr>
              <w:t> </w:t>
            </w:r>
          </w:p>
        </w:tc>
        <w:tc>
          <w:tcPr>
            <w:tcW w:w="598" w:type="dxa"/>
            <w:noWrap w:val="0"/>
            <w:tcMar>
              <w:left w:w="57" w:type="dxa"/>
              <w:right w:w="57" w:type="dxa"/>
            </w:tcMar>
            <w:vAlign w:val="center"/>
          </w:tcPr>
          <w:p w14:paraId="115F3FF2">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r>
              <w:rPr>
                <w:rFonts w:hint="default" w:ascii="Times New Roman" w:hAnsi="Times New Roman" w:eastAsia="仿宋_GB2312" w:cs="Times New Roman"/>
                <w:b/>
                <w:color w:val="000000"/>
                <w:sz w:val="21"/>
                <w:szCs w:val="21"/>
                <w:lang w:bidi="ar"/>
              </w:rPr>
              <w:t> </w:t>
            </w:r>
          </w:p>
        </w:tc>
        <w:tc>
          <w:tcPr>
            <w:tcW w:w="571" w:type="dxa"/>
            <w:noWrap w:val="0"/>
            <w:tcMar>
              <w:left w:w="57" w:type="dxa"/>
              <w:right w:w="57" w:type="dxa"/>
            </w:tcMar>
            <w:vAlign w:val="center"/>
          </w:tcPr>
          <w:p w14:paraId="6F026784">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c>
          <w:tcPr>
            <w:tcW w:w="559" w:type="dxa"/>
            <w:noWrap w:val="0"/>
            <w:tcMar>
              <w:left w:w="57" w:type="dxa"/>
              <w:right w:w="57" w:type="dxa"/>
            </w:tcMar>
            <w:vAlign w:val="center"/>
          </w:tcPr>
          <w:p w14:paraId="2C9864D6">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r>
              <w:rPr>
                <w:rFonts w:hint="default" w:ascii="Times New Roman" w:hAnsi="Times New Roman" w:eastAsia="仿宋_GB2312" w:cs="Times New Roman"/>
                <w:b/>
                <w:color w:val="000000"/>
                <w:sz w:val="21"/>
                <w:szCs w:val="21"/>
                <w:lang w:bidi="ar"/>
              </w:rPr>
              <w:t> </w:t>
            </w:r>
          </w:p>
        </w:tc>
        <w:tc>
          <w:tcPr>
            <w:tcW w:w="521" w:type="dxa"/>
            <w:noWrap w:val="0"/>
            <w:tcMar>
              <w:left w:w="57" w:type="dxa"/>
              <w:right w:w="57" w:type="dxa"/>
            </w:tcMar>
            <w:vAlign w:val="top"/>
          </w:tcPr>
          <w:p w14:paraId="6AB98075">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r>
              <w:rPr>
                <w:rFonts w:hint="default" w:ascii="Times New Roman" w:hAnsi="Times New Roman" w:eastAsia="仿宋_GB2312" w:cs="Times New Roman"/>
                <w:b/>
                <w:color w:val="000000"/>
                <w:sz w:val="21"/>
                <w:szCs w:val="21"/>
                <w:lang w:bidi="ar"/>
              </w:rPr>
              <w:t> </w:t>
            </w:r>
          </w:p>
        </w:tc>
      </w:tr>
      <w:tr w14:paraId="1D569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55F1CCBD">
            <w:pPr>
              <w:spacing w:line="300" w:lineRule="exact"/>
              <w:rPr>
                <w:rFonts w:hint="default" w:ascii="Times New Roman" w:hAnsi="Times New Roman" w:eastAsia="仿宋_GB2312" w:cs="Times New Roman"/>
                <w:b/>
                <w:color w:val="000000"/>
                <w:sz w:val="21"/>
                <w:szCs w:val="21"/>
              </w:rPr>
            </w:pPr>
          </w:p>
        </w:tc>
        <w:tc>
          <w:tcPr>
            <w:tcW w:w="942" w:type="dxa"/>
            <w:vMerge w:val="continue"/>
            <w:noWrap w:val="0"/>
            <w:tcMar>
              <w:left w:w="57" w:type="dxa"/>
              <w:right w:w="57" w:type="dxa"/>
            </w:tcMar>
            <w:vAlign w:val="center"/>
          </w:tcPr>
          <w:p w14:paraId="01AA4C27">
            <w:pPr>
              <w:spacing w:line="300" w:lineRule="exact"/>
              <w:rPr>
                <w:rFonts w:hint="default" w:ascii="Times New Roman" w:hAnsi="Times New Roman" w:eastAsia="仿宋_GB2312" w:cs="Times New Roman"/>
                <w:b/>
                <w:color w:val="000000"/>
                <w:sz w:val="21"/>
                <w:szCs w:val="21"/>
              </w:rPr>
            </w:pPr>
          </w:p>
        </w:tc>
        <w:tc>
          <w:tcPr>
            <w:tcW w:w="2878" w:type="dxa"/>
            <w:noWrap w:val="0"/>
            <w:tcMar>
              <w:left w:w="57" w:type="dxa"/>
              <w:right w:w="57" w:type="dxa"/>
            </w:tcMar>
            <w:vAlign w:val="top"/>
          </w:tcPr>
          <w:p w14:paraId="4AF9B513">
            <w:pPr>
              <w:widowControl/>
              <w:spacing w:line="300" w:lineRule="exact"/>
              <w:jc w:val="left"/>
              <w:rPr>
                <w:rFonts w:hint="default" w:ascii="Times New Roman" w:hAnsi="Times New Roman" w:eastAsia="仿宋_GB2312" w:cs="Times New Roman"/>
                <w:b/>
                <w:color w:val="000000"/>
                <w:sz w:val="21"/>
                <w:szCs w:val="21"/>
              </w:rPr>
            </w:pPr>
            <w:r>
              <w:rPr>
                <w:rFonts w:hint="default" w:ascii="Times New Roman" w:hAnsi="Times New Roman" w:eastAsia="仿宋_GB2312" w:cs="Times New Roman"/>
                <w:b/>
                <w:color w:val="000000"/>
                <w:sz w:val="21"/>
                <w:szCs w:val="21"/>
                <w:lang w:bidi="ar"/>
              </w:rPr>
              <w:t>3.补正后申请内容仍不明确</w:t>
            </w:r>
          </w:p>
        </w:tc>
        <w:tc>
          <w:tcPr>
            <w:tcW w:w="791" w:type="dxa"/>
            <w:noWrap w:val="0"/>
            <w:tcMar>
              <w:left w:w="57" w:type="dxa"/>
              <w:right w:w="57" w:type="dxa"/>
            </w:tcMar>
            <w:vAlign w:val="center"/>
          </w:tcPr>
          <w:p w14:paraId="0E414679">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bidi="ar"/>
              </w:rPr>
              <w:t> </w:t>
            </w:r>
            <w:r>
              <w:rPr>
                <w:rFonts w:hint="default" w:ascii="Times New Roman" w:hAnsi="Times New Roman" w:eastAsia="仿宋_GB2312" w:cs="Times New Roman"/>
                <w:b/>
                <w:color w:val="000000"/>
                <w:sz w:val="21"/>
                <w:szCs w:val="21"/>
                <w:lang w:val="en-US" w:eastAsia="zh-CN" w:bidi="ar"/>
              </w:rPr>
              <w:t>0</w:t>
            </w:r>
          </w:p>
        </w:tc>
        <w:tc>
          <w:tcPr>
            <w:tcW w:w="599" w:type="dxa"/>
            <w:noWrap w:val="0"/>
            <w:tcMar>
              <w:left w:w="57" w:type="dxa"/>
              <w:right w:w="57" w:type="dxa"/>
            </w:tcMar>
            <w:vAlign w:val="center"/>
          </w:tcPr>
          <w:p w14:paraId="4250ED9F">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bidi="ar"/>
              </w:rPr>
              <w:t> </w:t>
            </w:r>
            <w:r>
              <w:rPr>
                <w:rFonts w:hint="default" w:ascii="Times New Roman" w:hAnsi="Times New Roman" w:eastAsia="仿宋_GB2312" w:cs="Times New Roman"/>
                <w:b/>
                <w:color w:val="000000"/>
                <w:sz w:val="21"/>
                <w:szCs w:val="21"/>
                <w:lang w:val="en-US" w:eastAsia="zh-CN" w:bidi="ar"/>
              </w:rPr>
              <w:t>0</w:t>
            </w:r>
          </w:p>
        </w:tc>
        <w:tc>
          <w:tcPr>
            <w:tcW w:w="590" w:type="dxa"/>
            <w:noWrap w:val="0"/>
            <w:tcMar>
              <w:left w:w="57" w:type="dxa"/>
              <w:right w:w="57" w:type="dxa"/>
            </w:tcMar>
            <w:vAlign w:val="center"/>
          </w:tcPr>
          <w:p w14:paraId="63BED4AE">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r>
              <w:rPr>
                <w:rFonts w:hint="default" w:ascii="Times New Roman" w:hAnsi="Times New Roman" w:eastAsia="仿宋_GB2312" w:cs="Times New Roman"/>
                <w:b/>
                <w:color w:val="000000"/>
                <w:sz w:val="21"/>
                <w:szCs w:val="21"/>
                <w:lang w:bidi="ar"/>
              </w:rPr>
              <w:t> </w:t>
            </w:r>
          </w:p>
        </w:tc>
        <w:tc>
          <w:tcPr>
            <w:tcW w:w="598" w:type="dxa"/>
            <w:noWrap w:val="0"/>
            <w:tcMar>
              <w:left w:w="57" w:type="dxa"/>
              <w:right w:w="57" w:type="dxa"/>
            </w:tcMar>
            <w:vAlign w:val="center"/>
          </w:tcPr>
          <w:p w14:paraId="45086829">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r>
              <w:rPr>
                <w:rFonts w:hint="default" w:ascii="Times New Roman" w:hAnsi="Times New Roman" w:eastAsia="仿宋_GB2312" w:cs="Times New Roman"/>
                <w:b/>
                <w:color w:val="000000"/>
                <w:sz w:val="21"/>
                <w:szCs w:val="21"/>
                <w:lang w:bidi="ar"/>
              </w:rPr>
              <w:t> </w:t>
            </w:r>
          </w:p>
        </w:tc>
        <w:tc>
          <w:tcPr>
            <w:tcW w:w="571" w:type="dxa"/>
            <w:noWrap w:val="0"/>
            <w:tcMar>
              <w:left w:w="57" w:type="dxa"/>
              <w:right w:w="57" w:type="dxa"/>
            </w:tcMar>
            <w:vAlign w:val="center"/>
          </w:tcPr>
          <w:p w14:paraId="071B12EC">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c>
          <w:tcPr>
            <w:tcW w:w="559" w:type="dxa"/>
            <w:noWrap w:val="0"/>
            <w:tcMar>
              <w:left w:w="57" w:type="dxa"/>
              <w:right w:w="57" w:type="dxa"/>
            </w:tcMar>
            <w:vAlign w:val="center"/>
          </w:tcPr>
          <w:p w14:paraId="44049FEB">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r>
              <w:rPr>
                <w:rFonts w:hint="default" w:ascii="Times New Roman" w:hAnsi="Times New Roman" w:eastAsia="仿宋_GB2312" w:cs="Times New Roman"/>
                <w:b/>
                <w:color w:val="000000"/>
                <w:sz w:val="21"/>
                <w:szCs w:val="21"/>
                <w:lang w:bidi="ar"/>
              </w:rPr>
              <w:t> </w:t>
            </w:r>
          </w:p>
        </w:tc>
        <w:tc>
          <w:tcPr>
            <w:tcW w:w="521" w:type="dxa"/>
            <w:noWrap w:val="0"/>
            <w:tcMar>
              <w:left w:w="57" w:type="dxa"/>
              <w:right w:w="57" w:type="dxa"/>
            </w:tcMar>
            <w:vAlign w:val="top"/>
          </w:tcPr>
          <w:p w14:paraId="399C548C">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r>
              <w:rPr>
                <w:rFonts w:hint="default" w:ascii="Times New Roman" w:hAnsi="Times New Roman" w:eastAsia="仿宋_GB2312" w:cs="Times New Roman"/>
                <w:b/>
                <w:color w:val="000000"/>
                <w:sz w:val="21"/>
                <w:szCs w:val="21"/>
                <w:lang w:bidi="ar"/>
              </w:rPr>
              <w:t> </w:t>
            </w:r>
          </w:p>
        </w:tc>
      </w:tr>
      <w:tr w14:paraId="1942A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14:paraId="3FEC3BBE">
            <w:pPr>
              <w:spacing w:line="300" w:lineRule="exact"/>
              <w:rPr>
                <w:rFonts w:hint="default" w:ascii="Times New Roman" w:hAnsi="Times New Roman" w:eastAsia="仿宋_GB2312" w:cs="Times New Roman"/>
                <w:b/>
                <w:color w:val="000000"/>
                <w:sz w:val="21"/>
                <w:szCs w:val="21"/>
              </w:rPr>
            </w:pPr>
          </w:p>
        </w:tc>
        <w:tc>
          <w:tcPr>
            <w:tcW w:w="942" w:type="dxa"/>
            <w:vMerge w:val="restart"/>
            <w:noWrap w:val="0"/>
            <w:tcMar>
              <w:left w:w="57" w:type="dxa"/>
              <w:right w:w="57" w:type="dxa"/>
            </w:tcMar>
            <w:vAlign w:val="center"/>
          </w:tcPr>
          <w:p w14:paraId="15D3680D">
            <w:pPr>
              <w:widowControl/>
              <w:spacing w:line="300" w:lineRule="exact"/>
              <w:jc w:val="left"/>
              <w:rPr>
                <w:rFonts w:hint="default" w:ascii="Times New Roman" w:hAnsi="Times New Roman" w:eastAsia="仿宋_GB2312" w:cs="Times New Roman"/>
                <w:b/>
                <w:color w:val="000000"/>
                <w:sz w:val="21"/>
                <w:szCs w:val="21"/>
              </w:rPr>
            </w:pPr>
            <w:r>
              <w:rPr>
                <w:rFonts w:hint="default" w:ascii="Times New Roman" w:hAnsi="Times New Roman" w:eastAsia="仿宋_GB2312" w:cs="Times New Roman"/>
                <w:b/>
                <w:color w:val="000000"/>
                <w:sz w:val="21"/>
                <w:szCs w:val="21"/>
                <w:lang w:bidi="ar"/>
              </w:rPr>
              <w:t>（五）不予处理</w:t>
            </w:r>
          </w:p>
        </w:tc>
        <w:tc>
          <w:tcPr>
            <w:tcW w:w="2878" w:type="dxa"/>
            <w:noWrap w:val="0"/>
            <w:tcMar>
              <w:left w:w="57" w:type="dxa"/>
              <w:right w:w="57" w:type="dxa"/>
            </w:tcMar>
            <w:vAlign w:val="top"/>
          </w:tcPr>
          <w:p w14:paraId="4DAF2CA0">
            <w:pPr>
              <w:widowControl/>
              <w:spacing w:line="300" w:lineRule="exact"/>
              <w:jc w:val="left"/>
              <w:rPr>
                <w:rFonts w:hint="default" w:ascii="Times New Roman" w:hAnsi="Times New Roman" w:eastAsia="仿宋_GB2312" w:cs="Times New Roman"/>
                <w:b/>
                <w:color w:val="000000"/>
                <w:sz w:val="21"/>
                <w:szCs w:val="21"/>
              </w:rPr>
            </w:pPr>
            <w:r>
              <w:rPr>
                <w:rFonts w:hint="default" w:ascii="Times New Roman" w:hAnsi="Times New Roman" w:eastAsia="仿宋_GB2312" w:cs="Times New Roman"/>
                <w:b/>
                <w:color w:val="000000"/>
                <w:sz w:val="21"/>
                <w:szCs w:val="21"/>
                <w:lang w:bidi="ar"/>
              </w:rPr>
              <w:t>1.信访举报投诉类申请</w:t>
            </w:r>
          </w:p>
        </w:tc>
        <w:tc>
          <w:tcPr>
            <w:tcW w:w="791" w:type="dxa"/>
            <w:noWrap w:val="0"/>
            <w:tcMar>
              <w:left w:w="57" w:type="dxa"/>
              <w:right w:w="57" w:type="dxa"/>
            </w:tcMar>
            <w:vAlign w:val="center"/>
          </w:tcPr>
          <w:p w14:paraId="5E0C5E23">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bidi="ar"/>
              </w:rPr>
              <w:t> </w:t>
            </w:r>
            <w:r>
              <w:rPr>
                <w:rFonts w:hint="default" w:ascii="Times New Roman" w:hAnsi="Times New Roman" w:eastAsia="仿宋_GB2312" w:cs="Times New Roman"/>
                <w:b/>
                <w:color w:val="000000"/>
                <w:sz w:val="21"/>
                <w:szCs w:val="21"/>
                <w:lang w:val="en-US" w:eastAsia="zh-CN" w:bidi="ar"/>
              </w:rPr>
              <w:t>0</w:t>
            </w:r>
          </w:p>
        </w:tc>
        <w:tc>
          <w:tcPr>
            <w:tcW w:w="599" w:type="dxa"/>
            <w:noWrap w:val="0"/>
            <w:tcMar>
              <w:left w:w="57" w:type="dxa"/>
              <w:right w:w="57" w:type="dxa"/>
            </w:tcMar>
            <w:vAlign w:val="center"/>
          </w:tcPr>
          <w:p w14:paraId="0B762AA7">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bidi="ar"/>
              </w:rPr>
              <w:t> </w:t>
            </w:r>
            <w:r>
              <w:rPr>
                <w:rFonts w:hint="default" w:ascii="Times New Roman" w:hAnsi="Times New Roman" w:eastAsia="仿宋_GB2312" w:cs="Times New Roman"/>
                <w:b/>
                <w:color w:val="000000"/>
                <w:sz w:val="21"/>
                <w:szCs w:val="21"/>
                <w:lang w:val="en-US" w:eastAsia="zh-CN" w:bidi="ar"/>
              </w:rPr>
              <w:t>0</w:t>
            </w:r>
          </w:p>
        </w:tc>
        <w:tc>
          <w:tcPr>
            <w:tcW w:w="590" w:type="dxa"/>
            <w:noWrap w:val="0"/>
            <w:tcMar>
              <w:left w:w="57" w:type="dxa"/>
              <w:right w:w="57" w:type="dxa"/>
            </w:tcMar>
            <w:vAlign w:val="center"/>
          </w:tcPr>
          <w:p w14:paraId="4D858F89">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r>
              <w:rPr>
                <w:rFonts w:hint="default" w:ascii="Times New Roman" w:hAnsi="Times New Roman" w:eastAsia="仿宋_GB2312" w:cs="Times New Roman"/>
                <w:b/>
                <w:color w:val="000000"/>
                <w:sz w:val="21"/>
                <w:szCs w:val="21"/>
                <w:lang w:bidi="ar"/>
              </w:rPr>
              <w:t> </w:t>
            </w:r>
          </w:p>
        </w:tc>
        <w:tc>
          <w:tcPr>
            <w:tcW w:w="598" w:type="dxa"/>
            <w:noWrap w:val="0"/>
            <w:tcMar>
              <w:left w:w="57" w:type="dxa"/>
              <w:right w:w="57" w:type="dxa"/>
            </w:tcMar>
            <w:vAlign w:val="center"/>
          </w:tcPr>
          <w:p w14:paraId="5E682136">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r>
              <w:rPr>
                <w:rFonts w:hint="default" w:ascii="Times New Roman" w:hAnsi="Times New Roman" w:eastAsia="仿宋_GB2312" w:cs="Times New Roman"/>
                <w:b/>
                <w:color w:val="000000"/>
                <w:sz w:val="21"/>
                <w:szCs w:val="21"/>
                <w:lang w:bidi="ar"/>
              </w:rPr>
              <w:t> </w:t>
            </w:r>
          </w:p>
        </w:tc>
        <w:tc>
          <w:tcPr>
            <w:tcW w:w="571" w:type="dxa"/>
            <w:noWrap w:val="0"/>
            <w:tcMar>
              <w:left w:w="57" w:type="dxa"/>
              <w:right w:w="57" w:type="dxa"/>
            </w:tcMar>
            <w:vAlign w:val="center"/>
          </w:tcPr>
          <w:p w14:paraId="662DA742">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c>
          <w:tcPr>
            <w:tcW w:w="559" w:type="dxa"/>
            <w:noWrap w:val="0"/>
            <w:tcMar>
              <w:left w:w="57" w:type="dxa"/>
              <w:right w:w="57" w:type="dxa"/>
            </w:tcMar>
            <w:vAlign w:val="center"/>
          </w:tcPr>
          <w:p w14:paraId="259AD52E">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r>
              <w:rPr>
                <w:rFonts w:hint="default" w:ascii="Times New Roman" w:hAnsi="Times New Roman" w:eastAsia="仿宋_GB2312" w:cs="Times New Roman"/>
                <w:b/>
                <w:color w:val="000000"/>
                <w:sz w:val="21"/>
                <w:szCs w:val="21"/>
                <w:lang w:bidi="ar"/>
              </w:rPr>
              <w:t> </w:t>
            </w:r>
          </w:p>
        </w:tc>
        <w:tc>
          <w:tcPr>
            <w:tcW w:w="521" w:type="dxa"/>
            <w:noWrap w:val="0"/>
            <w:tcMar>
              <w:left w:w="57" w:type="dxa"/>
              <w:right w:w="57" w:type="dxa"/>
            </w:tcMar>
            <w:vAlign w:val="top"/>
          </w:tcPr>
          <w:p w14:paraId="08321D6C">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r>
              <w:rPr>
                <w:rFonts w:hint="default" w:ascii="Times New Roman" w:hAnsi="Times New Roman" w:eastAsia="仿宋_GB2312" w:cs="Times New Roman"/>
                <w:b/>
                <w:color w:val="000000"/>
                <w:sz w:val="21"/>
                <w:szCs w:val="21"/>
                <w:lang w:bidi="ar"/>
              </w:rPr>
              <w:t> </w:t>
            </w:r>
          </w:p>
        </w:tc>
      </w:tr>
      <w:tr w14:paraId="3680E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43CD13DE">
            <w:pPr>
              <w:spacing w:line="300" w:lineRule="exact"/>
              <w:rPr>
                <w:rFonts w:hint="default" w:ascii="Times New Roman" w:hAnsi="Times New Roman" w:eastAsia="仿宋_GB2312" w:cs="Times New Roman"/>
                <w:b/>
                <w:color w:val="000000"/>
                <w:sz w:val="21"/>
                <w:szCs w:val="21"/>
              </w:rPr>
            </w:pPr>
          </w:p>
        </w:tc>
        <w:tc>
          <w:tcPr>
            <w:tcW w:w="942" w:type="dxa"/>
            <w:vMerge w:val="continue"/>
            <w:noWrap w:val="0"/>
            <w:tcMar>
              <w:left w:w="57" w:type="dxa"/>
              <w:right w:w="57" w:type="dxa"/>
            </w:tcMar>
            <w:vAlign w:val="center"/>
          </w:tcPr>
          <w:p w14:paraId="76ACB06D">
            <w:pPr>
              <w:spacing w:line="300" w:lineRule="exact"/>
              <w:rPr>
                <w:rFonts w:hint="default" w:ascii="Times New Roman" w:hAnsi="Times New Roman" w:eastAsia="仿宋_GB2312" w:cs="Times New Roman"/>
                <w:b/>
                <w:color w:val="000000"/>
                <w:sz w:val="21"/>
                <w:szCs w:val="21"/>
              </w:rPr>
            </w:pPr>
          </w:p>
        </w:tc>
        <w:tc>
          <w:tcPr>
            <w:tcW w:w="2878" w:type="dxa"/>
            <w:noWrap w:val="0"/>
            <w:tcMar>
              <w:left w:w="57" w:type="dxa"/>
              <w:right w:w="57" w:type="dxa"/>
            </w:tcMar>
            <w:vAlign w:val="top"/>
          </w:tcPr>
          <w:p w14:paraId="4FAA355B">
            <w:pPr>
              <w:widowControl/>
              <w:spacing w:line="300" w:lineRule="exact"/>
              <w:jc w:val="left"/>
              <w:rPr>
                <w:rFonts w:hint="default" w:ascii="Times New Roman" w:hAnsi="Times New Roman" w:eastAsia="仿宋_GB2312" w:cs="Times New Roman"/>
                <w:b/>
                <w:color w:val="000000"/>
                <w:sz w:val="21"/>
                <w:szCs w:val="21"/>
              </w:rPr>
            </w:pPr>
            <w:r>
              <w:rPr>
                <w:rFonts w:hint="default" w:ascii="Times New Roman" w:hAnsi="Times New Roman" w:eastAsia="仿宋_GB2312" w:cs="Times New Roman"/>
                <w:b/>
                <w:color w:val="000000"/>
                <w:sz w:val="21"/>
                <w:szCs w:val="21"/>
                <w:lang w:bidi="ar"/>
              </w:rPr>
              <w:t>2.重复申请</w:t>
            </w:r>
          </w:p>
        </w:tc>
        <w:tc>
          <w:tcPr>
            <w:tcW w:w="791" w:type="dxa"/>
            <w:noWrap w:val="0"/>
            <w:tcMar>
              <w:left w:w="57" w:type="dxa"/>
              <w:right w:w="57" w:type="dxa"/>
            </w:tcMar>
            <w:vAlign w:val="center"/>
          </w:tcPr>
          <w:p w14:paraId="356CD75B">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bidi="ar"/>
              </w:rPr>
              <w:t> </w:t>
            </w:r>
            <w:r>
              <w:rPr>
                <w:rFonts w:hint="default" w:ascii="Times New Roman" w:hAnsi="Times New Roman" w:eastAsia="仿宋_GB2312" w:cs="Times New Roman"/>
                <w:b/>
                <w:color w:val="000000"/>
                <w:sz w:val="21"/>
                <w:szCs w:val="21"/>
                <w:lang w:val="en-US" w:eastAsia="zh-CN" w:bidi="ar"/>
              </w:rPr>
              <w:t>0</w:t>
            </w:r>
          </w:p>
        </w:tc>
        <w:tc>
          <w:tcPr>
            <w:tcW w:w="599" w:type="dxa"/>
            <w:noWrap w:val="0"/>
            <w:tcMar>
              <w:left w:w="57" w:type="dxa"/>
              <w:right w:w="57" w:type="dxa"/>
            </w:tcMar>
            <w:vAlign w:val="center"/>
          </w:tcPr>
          <w:p w14:paraId="34AAAE01">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bidi="ar"/>
              </w:rPr>
              <w:t> </w:t>
            </w:r>
            <w:r>
              <w:rPr>
                <w:rFonts w:hint="default" w:ascii="Times New Roman" w:hAnsi="Times New Roman" w:eastAsia="仿宋_GB2312" w:cs="Times New Roman"/>
                <w:b/>
                <w:color w:val="000000"/>
                <w:sz w:val="21"/>
                <w:szCs w:val="21"/>
                <w:lang w:val="en-US" w:eastAsia="zh-CN" w:bidi="ar"/>
              </w:rPr>
              <w:t>0</w:t>
            </w:r>
          </w:p>
        </w:tc>
        <w:tc>
          <w:tcPr>
            <w:tcW w:w="590" w:type="dxa"/>
            <w:noWrap w:val="0"/>
            <w:tcMar>
              <w:left w:w="57" w:type="dxa"/>
              <w:right w:w="57" w:type="dxa"/>
            </w:tcMar>
            <w:vAlign w:val="center"/>
          </w:tcPr>
          <w:p w14:paraId="1577095D">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r>
              <w:rPr>
                <w:rFonts w:hint="default" w:ascii="Times New Roman" w:hAnsi="Times New Roman" w:eastAsia="仿宋_GB2312" w:cs="Times New Roman"/>
                <w:b/>
                <w:color w:val="000000"/>
                <w:sz w:val="21"/>
                <w:szCs w:val="21"/>
                <w:lang w:bidi="ar"/>
              </w:rPr>
              <w:t> </w:t>
            </w:r>
          </w:p>
        </w:tc>
        <w:tc>
          <w:tcPr>
            <w:tcW w:w="598" w:type="dxa"/>
            <w:noWrap w:val="0"/>
            <w:tcMar>
              <w:left w:w="57" w:type="dxa"/>
              <w:right w:w="57" w:type="dxa"/>
            </w:tcMar>
            <w:vAlign w:val="center"/>
          </w:tcPr>
          <w:p w14:paraId="1241836C">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r>
              <w:rPr>
                <w:rFonts w:hint="default" w:ascii="Times New Roman" w:hAnsi="Times New Roman" w:eastAsia="仿宋_GB2312" w:cs="Times New Roman"/>
                <w:b/>
                <w:color w:val="000000"/>
                <w:sz w:val="21"/>
                <w:szCs w:val="21"/>
                <w:lang w:bidi="ar"/>
              </w:rPr>
              <w:t> </w:t>
            </w:r>
          </w:p>
        </w:tc>
        <w:tc>
          <w:tcPr>
            <w:tcW w:w="571" w:type="dxa"/>
            <w:noWrap w:val="0"/>
            <w:tcMar>
              <w:left w:w="57" w:type="dxa"/>
              <w:right w:w="57" w:type="dxa"/>
            </w:tcMar>
            <w:vAlign w:val="center"/>
          </w:tcPr>
          <w:p w14:paraId="746B11EE">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c>
          <w:tcPr>
            <w:tcW w:w="559" w:type="dxa"/>
            <w:noWrap w:val="0"/>
            <w:tcMar>
              <w:left w:w="57" w:type="dxa"/>
              <w:right w:w="57" w:type="dxa"/>
            </w:tcMar>
            <w:vAlign w:val="center"/>
          </w:tcPr>
          <w:p w14:paraId="4BF342C4">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r>
              <w:rPr>
                <w:rFonts w:hint="default" w:ascii="Times New Roman" w:hAnsi="Times New Roman" w:eastAsia="仿宋_GB2312" w:cs="Times New Roman"/>
                <w:b/>
                <w:color w:val="000000"/>
                <w:sz w:val="21"/>
                <w:szCs w:val="21"/>
                <w:lang w:bidi="ar"/>
              </w:rPr>
              <w:t> </w:t>
            </w:r>
          </w:p>
        </w:tc>
        <w:tc>
          <w:tcPr>
            <w:tcW w:w="521" w:type="dxa"/>
            <w:noWrap w:val="0"/>
            <w:tcMar>
              <w:left w:w="57" w:type="dxa"/>
              <w:right w:w="57" w:type="dxa"/>
            </w:tcMar>
            <w:vAlign w:val="top"/>
          </w:tcPr>
          <w:p w14:paraId="6DB1FFFE">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r>
              <w:rPr>
                <w:rFonts w:hint="default" w:ascii="Times New Roman" w:hAnsi="Times New Roman" w:eastAsia="仿宋_GB2312" w:cs="Times New Roman"/>
                <w:b/>
                <w:color w:val="000000"/>
                <w:sz w:val="21"/>
                <w:szCs w:val="21"/>
                <w:lang w:bidi="ar"/>
              </w:rPr>
              <w:t> </w:t>
            </w:r>
          </w:p>
        </w:tc>
      </w:tr>
      <w:tr w14:paraId="081D2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0D25C8B4">
            <w:pPr>
              <w:spacing w:line="300" w:lineRule="exact"/>
              <w:rPr>
                <w:rFonts w:hint="default" w:ascii="Times New Roman" w:hAnsi="Times New Roman" w:eastAsia="仿宋_GB2312" w:cs="Times New Roman"/>
                <w:b/>
                <w:color w:val="000000"/>
                <w:sz w:val="21"/>
                <w:szCs w:val="21"/>
              </w:rPr>
            </w:pPr>
          </w:p>
        </w:tc>
        <w:tc>
          <w:tcPr>
            <w:tcW w:w="942" w:type="dxa"/>
            <w:vMerge w:val="continue"/>
            <w:noWrap w:val="0"/>
            <w:tcMar>
              <w:left w:w="57" w:type="dxa"/>
              <w:right w:w="57" w:type="dxa"/>
            </w:tcMar>
            <w:vAlign w:val="center"/>
          </w:tcPr>
          <w:p w14:paraId="380C9AF8">
            <w:pPr>
              <w:spacing w:line="300" w:lineRule="exact"/>
              <w:rPr>
                <w:rFonts w:hint="default" w:ascii="Times New Roman" w:hAnsi="Times New Roman" w:eastAsia="仿宋_GB2312" w:cs="Times New Roman"/>
                <w:b/>
                <w:color w:val="000000"/>
                <w:sz w:val="21"/>
                <w:szCs w:val="21"/>
              </w:rPr>
            </w:pPr>
          </w:p>
        </w:tc>
        <w:tc>
          <w:tcPr>
            <w:tcW w:w="2878" w:type="dxa"/>
            <w:noWrap w:val="0"/>
            <w:tcMar>
              <w:left w:w="57" w:type="dxa"/>
              <w:right w:w="57" w:type="dxa"/>
            </w:tcMar>
            <w:vAlign w:val="top"/>
          </w:tcPr>
          <w:p w14:paraId="447F4D63">
            <w:pPr>
              <w:widowControl/>
              <w:spacing w:line="300" w:lineRule="exact"/>
              <w:jc w:val="left"/>
              <w:rPr>
                <w:rFonts w:hint="default" w:ascii="Times New Roman" w:hAnsi="Times New Roman" w:eastAsia="仿宋_GB2312" w:cs="Times New Roman"/>
                <w:b/>
                <w:color w:val="000000"/>
                <w:sz w:val="21"/>
                <w:szCs w:val="21"/>
              </w:rPr>
            </w:pPr>
            <w:r>
              <w:rPr>
                <w:rFonts w:hint="default" w:ascii="Times New Roman" w:hAnsi="Times New Roman" w:eastAsia="仿宋_GB2312" w:cs="Times New Roman"/>
                <w:b/>
                <w:color w:val="000000"/>
                <w:sz w:val="21"/>
                <w:szCs w:val="21"/>
                <w:lang w:bidi="ar"/>
              </w:rPr>
              <w:t>3.要求提供公开出版物</w:t>
            </w:r>
          </w:p>
        </w:tc>
        <w:tc>
          <w:tcPr>
            <w:tcW w:w="791" w:type="dxa"/>
            <w:noWrap w:val="0"/>
            <w:tcMar>
              <w:left w:w="57" w:type="dxa"/>
              <w:right w:w="57" w:type="dxa"/>
            </w:tcMar>
            <w:vAlign w:val="center"/>
          </w:tcPr>
          <w:p w14:paraId="1BD370E0">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bidi="ar"/>
              </w:rPr>
              <w:t> </w:t>
            </w:r>
            <w:r>
              <w:rPr>
                <w:rFonts w:hint="default" w:ascii="Times New Roman" w:hAnsi="Times New Roman" w:eastAsia="仿宋_GB2312" w:cs="Times New Roman"/>
                <w:b/>
                <w:color w:val="000000"/>
                <w:sz w:val="21"/>
                <w:szCs w:val="21"/>
                <w:lang w:val="en-US" w:eastAsia="zh-CN" w:bidi="ar"/>
              </w:rPr>
              <w:t>0</w:t>
            </w:r>
          </w:p>
        </w:tc>
        <w:tc>
          <w:tcPr>
            <w:tcW w:w="599" w:type="dxa"/>
            <w:noWrap w:val="0"/>
            <w:tcMar>
              <w:left w:w="57" w:type="dxa"/>
              <w:right w:w="57" w:type="dxa"/>
            </w:tcMar>
            <w:vAlign w:val="center"/>
          </w:tcPr>
          <w:p w14:paraId="1ED4D887">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bidi="ar"/>
              </w:rPr>
              <w:t> </w:t>
            </w:r>
            <w:r>
              <w:rPr>
                <w:rFonts w:hint="default" w:ascii="Times New Roman" w:hAnsi="Times New Roman" w:eastAsia="仿宋_GB2312" w:cs="Times New Roman"/>
                <w:b/>
                <w:color w:val="000000"/>
                <w:sz w:val="21"/>
                <w:szCs w:val="21"/>
                <w:lang w:val="en-US" w:eastAsia="zh-CN" w:bidi="ar"/>
              </w:rPr>
              <w:t>0</w:t>
            </w:r>
          </w:p>
        </w:tc>
        <w:tc>
          <w:tcPr>
            <w:tcW w:w="590" w:type="dxa"/>
            <w:noWrap w:val="0"/>
            <w:tcMar>
              <w:left w:w="57" w:type="dxa"/>
              <w:right w:w="57" w:type="dxa"/>
            </w:tcMar>
            <w:vAlign w:val="center"/>
          </w:tcPr>
          <w:p w14:paraId="445A4229">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r>
              <w:rPr>
                <w:rFonts w:hint="default" w:ascii="Times New Roman" w:hAnsi="Times New Roman" w:eastAsia="仿宋_GB2312" w:cs="Times New Roman"/>
                <w:b/>
                <w:color w:val="000000"/>
                <w:sz w:val="21"/>
                <w:szCs w:val="21"/>
                <w:lang w:bidi="ar"/>
              </w:rPr>
              <w:t> </w:t>
            </w:r>
          </w:p>
        </w:tc>
        <w:tc>
          <w:tcPr>
            <w:tcW w:w="598" w:type="dxa"/>
            <w:noWrap w:val="0"/>
            <w:tcMar>
              <w:left w:w="57" w:type="dxa"/>
              <w:right w:w="57" w:type="dxa"/>
            </w:tcMar>
            <w:vAlign w:val="center"/>
          </w:tcPr>
          <w:p w14:paraId="3AC9FBDD">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r>
              <w:rPr>
                <w:rFonts w:hint="default" w:ascii="Times New Roman" w:hAnsi="Times New Roman" w:eastAsia="仿宋_GB2312" w:cs="Times New Roman"/>
                <w:b/>
                <w:color w:val="000000"/>
                <w:sz w:val="21"/>
                <w:szCs w:val="21"/>
                <w:lang w:bidi="ar"/>
              </w:rPr>
              <w:t> </w:t>
            </w:r>
          </w:p>
        </w:tc>
        <w:tc>
          <w:tcPr>
            <w:tcW w:w="571" w:type="dxa"/>
            <w:noWrap w:val="0"/>
            <w:tcMar>
              <w:left w:w="57" w:type="dxa"/>
              <w:right w:w="57" w:type="dxa"/>
            </w:tcMar>
            <w:vAlign w:val="center"/>
          </w:tcPr>
          <w:p w14:paraId="4C44E956">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c>
          <w:tcPr>
            <w:tcW w:w="559" w:type="dxa"/>
            <w:noWrap w:val="0"/>
            <w:tcMar>
              <w:left w:w="57" w:type="dxa"/>
              <w:right w:w="57" w:type="dxa"/>
            </w:tcMar>
            <w:vAlign w:val="center"/>
          </w:tcPr>
          <w:p w14:paraId="1CE1BA98">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r>
              <w:rPr>
                <w:rFonts w:hint="default" w:ascii="Times New Roman" w:hAnsi="Times New Roman" w:eastAsia="仿宋_GB2312" w:cs="Times New Roman"/>
                <w:b/>
                <w:color w:val="000000"/>
                <w:sz w:val="21"/>
                <w:szCs w:val="21"/>
                <w:lang w:bidi="ar"/>
              </w:rPr>
              <w:t> </w:t>
            </w:r>
          </w:p>
        </w:tc>
        <w:tc>
          <w:tcPr>
            <w:tcW w:w="521" w:type="dxa"/>
            <w:noWrap w:val="0"/>
            <w:tcMar>
              <w:left w:w="57" w:type="dxa"/>
              <w:right w:w="57" w:type="dxa"/>
            </w:tcMar>
            <w:vAlign w:val="top"/>
          </w:tcPr>
          <w:p w14:paraId="6F32BD27">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r>
              <w:rPr>
                <w:rFonts w:hint="default" w:ascii="Times New Roman" w:hAnsi="Times New Roman" w:eastAsia="仿宋_GB2312" w:cs="Times New Roman"/>
                <w:b/>
                <w:color w:val="000000"/>
                <w:sz w:val="21"/>
                <w:szCs w:val="21"/>
                <w:lang w:bidi="ar"/>
              </w:rPr>
              <w:t> </w:t>
            </w:r>
          </w:p>
        </w:tc>
      </w:tr>
      <w:tr w14:paraId="79FE4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01266EAC">
            <w:pPr>
              <w:spacing w:line="300" w:lineRule="exact"/>
              <w:rPr>
                <w:rFonts w:hint="default" w:ascii="Times New Roman" w:hAnsi="Times New Roman" w:eastAsia="仿宋_GB2312" w:cs="Times New Roman"/>
                <w:b/>
                <w:color w:val="000000"/>
                <w:sz w:val="21"/>
                <w:szCs w:val="21"/>
              </w:rPr>
            </w:pPr>
          </w:p>
        </w:tc>
        <w:tc>
          <w:tcPr>
            <w:tcW w:w="942" w:type="dxa"/>
            <w:vMerge w:val="continue"/>
            <w:noWrap w:val="0"/>
            <w:tcMar>
              <w:left w:w="57" w:type="dxa"/>
              <w:right w:w="57" w:type="dxa"/>
            </w:tcMar>
            <w:vAlign w:val="center"/>
          </w:tcPr>
          <w:p w14:paraId="767EE98C">
            <w:pPr>
              <w:spacing w:line="300" w:lineRule="exact"/>
              <w:rPr>
                <w:rFonts w:hint="default" w:ascii="Times New Roman" w:hAnsi="Times New Roman" w:eastAsia="仿宋_GB2312" w:cs="Times New Roman"/>
                <w:b/>
                <w:color w:val="000000"/>
                <w:sz w:val="21"/>
                <w:szCs w:val="21"/>
              </w:rPr>
            </w:pPr>
          </w:p>
        </w:tc>
        <w:tc>
          <w:tcPr>
            <w:tcW w:w="2878" w:type="dxa"/>
            <w:noWrap w:val="0"/>
            <w:tcMar>
              <w:left w:w="57" w:type="dxa"/>
              <w:right w:w="57" w:type="dxa"/>
            </w:tcMar>
            <w:vAlign w:val="top"/>
          </w:tcPr>
          <w:p w14:paraId="1196D28F">
            <w:pPr>
              <w:widowControl/>
              <w:spacing w:line="300" w:lineRule="exact"/>
              <w:jc w:val="left"/>
              <w:rPr>
                <w:rFonts w:hint="default" w:ascii="Times New Roman" w:hAnsi="Times New Roman" w:eastAsia="仿宋_GB2312" w:cs="Times New Roman"/>
                <w:b/>
                <w:color w:val="000000"/>
                <w:sz w:val="21"/>
                <w:szCs w:val="21"/>
              </w:rPr>
            </w:pPr>
            <w:r>
              <w:rPr>
                <w:rFonts w:hint="default" w:ascii="Times New Roman" w:hAnsi="Times New Roman" w:eastAsia="仿宋_GB2312" w:cs="Times New Roman"/>
                <w:b/>
                <w:color w:val="000000"/>
                <w:sz w:val="21"/>
                <w:szCs w:val="21"/>
                <w:lang w:bidi="ar"/>
              </w:rPr>
              <w:t>4.无正当理由大量反复申请</w:t>
            </w:r>
          </w:p>
        </w:tc>
        <w:tc>
          <w:tcPr>
            <w:tcW w:w="791" w:type="dxa"/>
            <w:noWrap w:val="0"/>
            <w:tcMar>
              <w:left w:w="57" w:type="dxa"/>
              <w:right w:w="57" w:type="dxa"/>
            </w:tcMar>
            <w:vAlign w:val="center"/>
          </w:tcPr>
          <w:p w14:paraId="728EA32D">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c>
          <w:tcPr>
            <w:tcW w:w="599" w:type="dxa"/>
            <w:noWrap w:val="0"/>
            <w:tcMar>
              <w:left w:w="57" w:type="dxa"/>
              <w:right w:w="57" w:type="dxa"/>
            </w:tcMar>
            <w:vAlign w:val="center"/>
          </w:tcPr>
          <w:p w14:paraId="6F328F03">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c>
          <w:tcPr>
            <w:tcW w:w="590" w:type="dxa"/>
            <w:noWrap w:val="0"/>
            <w:tcMar>
              <w:left w:w="57" w:type="dxa"/>
              <w:right w:w="57" w:type="dxa"/>
            </w:tcMar>
            <w:vAlign w:val="center"/>
          </w:tcPr>
          <w:p w14:paraId="7EF3A7B4">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c>
          <w:tcPr>
            <w:tcW w:w="598" w:type="dxa"/>
            <w:noWrap w:val="0"/>
            <w:tcMar>
              <w:left w:w="57" w:type="dxa"/>
              <w:right w:w="57" w:type="dxa"/>
            </w:tcMar>
            <w:vAlign w:val="center"/>
          </w:tcPr>
          <w:p w14:paraId="4EE48503">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c>
          <w:tcPr>
            <w:tcW w:w="571" w:type="dxa"/>
            <w:noWrap w:val="0"/>
            <w:tcMar>
              <w:left w:w="57" w:type="dxa"/>
              <w:right w:w="57" w:type="dxa"/>
            </w:tcMar>
            <w:vAlign w:val="center"/>
          </w:tcPr>
          <w:p w14:paraId="4AF387E1">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c>
          <w:tcPr>
            <w:tcW w:w="559" w:type="dxa"/>
            <w:noWrap w:val="0"/>
            <w:tcMar>
              <w:left w:w="57" w:type="dxa"/>
              <w:right w:w="57" w:type="dxa"/>
            </w:tcMar>
            <w:vAlign w:val="center"/>
          </w:tcPr>
          <w:p w14:paraId="402A7E05">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c>
          <w:tcPr>
            <w:tcW w:w="521" w:type="dxa"/>
            <w:noWrap w:val="0"/>
            <w:tcMar>
              <w:left w:w="57" w:type="dxa"/>
              <w:right w:w="57" w:type="dxa"/>
            </w:tcMar>
            <w:vAlign w:val="center"/>
          </w:tcPr>
          <w:p w14:paraId="41B06949">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r>
      <w:tr w14:paraId="26832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14:paraId="5C8BE109">
            <w:pPr>
              <w:spacing w:line="300" w:lineRule="exact"/>
              <w:rPr>
                <w:rFonts w:hint="default" w:ascii="Times New Roman" w:hAnsi="Times New Roman" w:eastAsia="仿宋_GB2312" w:cs="Times New Roman"/>
                <w:b/>
                <w:color w:val="000000"/>
                <w:sz w:val="21"/>
                <w:szCs w:val="21"/>
              </w:rPr>
            </w:pPr>
          </w:p>
        </w:tc>
        <w:tc>
          <w:tcPr>
            <w:tcW w:w="942" w:type="dxa"/>
            <w:vMerge w:val="continue"/>
            <w:noWrap w:val="0"/>
            <w:tcMar>
              <w:left w:w="57" w:type="dxa"/>
              <w:right w:w="57" w:type="dxa"/>
            </w:tcMar>
            <w:vAlign w:val="center"/>
          </w:tcPr>
          <w:p w14:paraId="61784C8B">
            <w:pPr>
              <w:spacing w:line="300" w:lineRule="exact"/>
              <w:rPr>
                <w:rFonts w:hint="default" w:ascii="Times New Roman" w:hAnsi="Times New Roman" w:eastAsia="仿宋_GB2312" w:cs="Times New Roman"/>
                <w:b/>
                <w:color w:val="000000"/>
                <w:sz w:val="21"/>
                <w:szCs w:val="21"/>
              </w:rPr>
            </w:pPr>
          </w:p>
        </w:tc>
        <w:tc>
          <w:tcPr>
            <w:tcW w:w="2878" w:type="dxa"/>
            <w:noWrap w:val="0"/>
            <w:tcMar>
              <w:left w:w="57" w:type="dxa"/>
              <w:right w:w="57" w:type="dxa"/>
            </w:tcMar>
            <w:vAlign w:val="center"/>
          </w:tcPr>
          <w:p w14:paraId="6CC22D92">
            <w:pPr>
              <w:widowControl/>
              <w:spacing w:line="300" w:lineRule="exact"/>
              <w:rPr>
                <w:rFonts w:hint="default" w:ascii="Times New Roman" w:hAnsi="Times New Roman" w:eastAsia="仿宋_GB2312" w:cs="Times New Roman"/>
                <w:b/>
                <w:color w:val="000000"/>
                <w:sz w:val="21"/>
                <w:szCs w:val="21"/>
              </w:rPr>
            </w:pPr>
            <w:r>
              <w:rPr>
                <w:rFonts w:hint="default" w:ascii="Times New Roman" w:hAnsi="Times New Roman" w:eastAsia="仿宋_GB2312" w:cs="Times New Roman"/>
                <w:b/>
                <w:color w:val="000000"/>
                <w:sz w:val="21"/>
                <w:szCs w:val="21"/>
                <w:lang w:bidi="ar"/>
              </w:rPr>
              <w:t>5.要求行政机关确认或重新出具已获取信息</w:t>
            </w:r>
          </w:p>
        </w:tc>
        <w:tc>
          <w:tcPr>
            <w:tcW w:w="791" w:type="dxa"/>
            <w:noWrap w:val="0"/>
            <w:tcMar>
              <w:left w:w="57" w:type="dxa"/>
              <w:right w:w="57" w:type="dxa"/>
            </w:tcMar>
            <w:vAlign w:val="center"/>
          </w:tcPr>
          <w:p w14:paraId="4F0D2E78">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c>
          <w:tcPr>
            <w:tcW w:w="599" w:type="dxa"/>
            <w:noWrap w:val="0"/>
            <w:tcMar>
              <w:left w:w="57" w:type="dxa"/>
              <w:right w:w="57" w:type="dxa"/>
            </w:tcMar>
            <w:vAlign w:val="center"/>
          </w:tcPr>
          <w:p w14:paraId="64F8BB24">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c>
          <w:tcPr>
            <w:tcW w:w="590" w:type="dxa"/>
            <w:noWrap w:val="0"/>
            <w:tcMar>
              <w:left w:w="57" w:type="dxa"/>
              <w:right w:w="57" w:type="dxa"/>
            </w:tcMar>
            <w:vAlign w:val="center"/>
          </w:tcPr>
          <w:p w14:paraId="1A1F827A">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c>
          <w:tcPr>
            <w:tcW w:w="598" w:type="dxa"/>
            <w:noWrap w:val="0"/>
            <w:tcMar>
              <w:left w:w="57" w:type="dxa"/>
              <w:right w:w="57" w:type="dxa"/>
            </w:tcMar>
            <w:vAlign w:val="center"/>
          </w:tcPr>
          <w:p w14:paraId="10954278">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c>
          <w:tcPr>
            <w:tcW w:w="571" w:type="dxa"/>
            <w:noWrap w:val="0"/>
            <w:tcMar>
              <w:left w:w="57" w:type="dxa"/>
              <w:right w:w="57" w:type="dxa"/>
            </w:tcMar>
            <w:vAlign w:val="center"/>
          </w:tcPr>
          <w:p w14:paraId="71D4B269">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c>
          <w:tcPr>
            <w:tcW w:w="559" w:type="dxa"/>
            <w:noWrap w:val="0"/>
            <w:tcMar>
              <w:left w:w="57" w:type="dxa"/>
              <w:right w:w="57" w:type="dxa"/>
            </w:tcMar>
            <w:vAlign w:val="center"/>
          </w:tcPr>
          <w:p w14:paraId="422401A9">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c>
          <w:tcPr>
            <w:tcW w:w="521" w:type="dxa"/>
            <w:noWrap w:val="0"/>
            <w:tcMar>
              <w:left w:w="57" w:type="dxa"/>
              <w:right w:w="57" w:type="dxa"/>
            </w:tcMar>
            <w:vAlign w:val="center"/>
          </w:tcPr>
          <w:p w14:paraId="16C0BA47">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r>
      <w:tr w14:paraId="41EED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70D6303B">
            <w:pPr>
              <w:spacing w:line="300" w:lineRule="exact"/>
              <w:rPr>
                <w:rFonts w:hint="default" w:ascii="Times New Roman" w:hAnsi="Times New Roman" w:eastAsia="仿宋_GB2312" w:cs="Times New Roman"/>
                <w:b/>
                <w:color w:val="000000"/>
                <w:sz w:val="21"/>
                <w:szCs w:val="21"/>
              </w:rPr>
            </w:pPr>
          </w:p>
        </w:tc>
        <w:tc>
          <w:tcPr>
            <w:tcW w:w="942" w:type="dxa"/>
            <w:vMerge w:val="restart"/>
            <w:noWrap w:val="0"/>
            <w:tcMar>
              <w:left w:w="57" w:type="dxa"/>
              <w:right w:w="57" w:type="dxa"/>
            </w:tcMar>
            <w:vAlign w:val="center"/>
          </w:tcPr>
          <w:p w14:paraId="19459C9B">
            <w:pPr>
              <w:widowControl/>
              <w:spacing w:line="300" w:lineRule="exact"/>
              <w:jc w:val="left"/>
              <w:rPr>
                <w:rFonts w:hint="default" w:ascii="Times New Roman" w:hAnsi="Times New Roman" w:eastAsia="仿宋_GB2312" w:cs="Times New Roman"/>
                <w:b/>
                <w:color w:val="000000"/>
                <w:sz w:val="21"/>
                <w:szCs w:val="21"/>
              </w:rPr>
            </w:pPr>
            <w:r>
              <w:rPr>
                <w:rFonts w:hint="default" w:ascii="Times New Roman" w:hAnsi="Times New Roman" w:eastAsia="仿宋_GB2312" w:cs="Times New Roman"/>
                <w:b/>
                <w:color w:val="000000"/>
                <w:sz w:val="21"/>
                <w:szCs w:val="21"/>
                <w:lang w:bidi="ar"/>
              </w:rPr>
              <w:t>（六）其他处理</w:t>
            </w:r>
          </w:p>
        </w:tc>
        <w:tc>
          <w:tcPr>
            <w:tcW w:w="2878" w:type="dxa"/>
            <w:noWrap w:val="0"/>
            <w:tcMar>
              <w:left w:w="57" w:type="dxa"/>
              <w:right w:w="57" w:type="dxa"/>
            </w:tcMar>
            <w:vAlign w:val="center"/>
          </w:tcPr>
          <w:p w14:paraId="2080DC9E">
            <w:pPr>
              <w:widowControl/>
              <w:spacing w:line="300" w:lineRule="exact"/>
              <w:rPr>
                <w:rFonts w:hint="default" w:ascii="Times New Roman" w:hAnsi="Times New Roman" w:eastAsia="仿宋_GB2312" w:cs="Times New Roman"/>
                <w:b/>
                <w:color w:val="000000"/>
                <w:sz w:val="21"/>
                <w:szCs w:val="21"/>
              </w:rPr>
            </w:pPr>
            <w:r>
              <w:rPr>
                <w:rFonts w:hint="default" w:ascii="Times New Roman" w:hAnsi="Times New Roman" w:eastAsia="仿宋_GB2312" w:cs="Times New Roman"/>
                <w:b/>
                <w:color w:val="000000"/>
                <w:sz w:val="21"/>
                <w:szCs w:val="21"/>
                <w:lang w:bidi="ar"/>
              </w:rPr>
              <w:t>1.申请人无正当理由逾期不补正、行政机关不再处理其政府信息公开申请</w:t>
            </w:r>
          </w:p>
        </w:tc>
        <w:tc>
          <w:tcPr>
            <w:tcW w:w="791" w:type="dxa"/>
            <w:noWrap w:val="0"/>
            <w:tcMar>
              <w:left w:w="57" w:type="dxa"/>
              <w:right w:w="57" w:type="dxa"/>
            </w:tcMar>
            <w:vAlign w:val="center"/>
          </w:tcPr>
          <w:p w14:paraId="66407FCE">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c>
          <w:tcPr>
            <w:tcW w:w="599" w:type="dxa"/>
            <w:noWrap w:val="0"/>
            <w:tcMar>
              <w:left w:w="57" w:type="dxa"/>
              <w:right w:w="57" w:type="dxa"/>
            </w:tcMar>
            <w:vAlign w:val="center"/>
          </w:tcPr>
          <w:p w14:paraId="2B4302AD">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c>
          <w:tcPr>
            <w:tcW w:w="590" w:type="dxa"/>
            <w:noWrap w:val="0"/>
            <w:tcMar>
              <w:left w:w="57" w:type="dxa"/>
              <w:right w:w="57" w:type="dxa"/>
            </w:tcMar>
            <w:vAlign w:val="center"/>
          </w:tcPr>
          <w:p w14:paraId="09F1203E">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c>
          <w:tcPr>
            <w:tcW w:w="598" w:type="dxa"/>
            <w:noWrap w:val="0"/>
            <w:tcMar>
              <w:left w:w="57" w:type="dxa"/>
              <w:right w:w="57" w:type="dxa"/>
            </w:tcMar>
            <w:vAlign w:val="center"/>
          </w:tcPr>
          <w:p w14:paraId="1E50FC14">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c>
          <w:tcPr>
            <w:tcW w:w="571" w:type="dxa"/>
            <w:noWrap w:val="0"/>
            <w:tcMar>
              <w:left w:w="57" w:type="dxa"/>
              <w:right w:w="57" w:type="dxa"/>
            </w:tcMar>
            <w:vAlign w:val="center"/>
          </w:tcPr>
          <w:p w14:paraId="7AC04832">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c>
          <w:tcPr>
            <w:tcW w:w="559" w:type="dxa"/>
            <w:noWrap w:val="0"/>
            <w:tcMar>
              <w:left w:w="57" w:type="dxa"/>
              <w:right w:w="57" w:type="dxa"/>
            </w:tcMar>
            <w:vAlign w:val="center"/>
          </w:tcPr>
          <w:p w14:paraId="7FBA8DAE">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c>
          <w:tcPr>
            <w:tcW w:w="521" w:type="dxa"/>
            <w:noWrap w:val="0"/>
            <w:tcMar>
              <w:left w:w="57" w:type="dxa"/>
              <w:right w:w="57" w:type="dxa"/>
            </w:tcMar>
            <w:vAlign w:val="center"/>
          </w:tcPr>
          <w:p w14:paraId="0AA6FDAB">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r>
      <w:tr w14:paraId="69AAF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173A60FD">
            <w:pPr>
              <w:spacing w:line="300" w:lineRule="exact"/>
              <w:rPr>
                <w:rFonts w:hint="default" w:ascii="Times New Roman" w:hAnsi="Times New Roman" w:eastAsia="仿宋_GB2312" w:cs="Times New Roman"/>
                <w:b/>
                <w:color w:val="000000"/>
                <w:sz w:val="21"/>
                <w:szCs w:val="21"/>
              </w:rPr>
            </w:pPr>
          </w:p>
        </w:tc>
        <w:tc>
          <w:tcPr>
            <w:tcW w:w="942" w:type="dxa"/>
            <w:vMerge w:val="continue"/>
            <w:noWrap w:val="0"/>
            <w:tcMar>
              <w:left w:w="57" w:type="dxa"/>
              <w:right w:w="57" w:type="dxa"/>
            </w:tcMar>
            <w:vAlign w:val="center"/>
          </w:tcPr>
          <w:p w14:paraId="60867FAC">
            <w:pPr>
              <w:spacing w:line="300" w:lineRule="exact"/>
              <w:rPr>
                <w:rFonts w:hint="default" w:ascii="Times New Roman" w:hAnsi="Times New Roman" w:eastAsia="仿宋_GB2312" w:cs="Times New Roman"/>
                <w:b/>
                <w:color w:val="000000"/>
                <w:sz w:val="21"/>
                <w:szCs w:val="21"/>
              </w:rPr>
            </w:pPr>
          </w:p>
        </w:tc>
        <w:tc>
          <w:tcPr>
            <w:tcW w:w="2878" w:type="dxa"/>
            <w:noWrap w:val="0"/>
            <w:tcMar>
              <w:left w:w="57" w:type="dxa"/>
              <w:right w:w="57" w:type="dxa"/>
            </w:tcMar>
            <w:vAlign w:val="center"/>
          </w:tcPr>
          <w:p w14:paraId="095FB6A1">
            <w:pPr>
              <w:widowControl/>
              <w:spacing w:line="300" w:lineRule="exact"/>
              <w:rPr>
                <w:rFonts w:hint="default" w:ascii="Times New Roman" w:hAnsi="Times New Roman" w:eastAsia="仿宋_GB2312" w:cs="Times New Roman"/>
                <w:b/>
                <w:color w:val="000000"/>
                <w:sz w:val="21"/>
                <w:szCs w:val="21"/>
              </w:rPr>
            </w:pPr>
            <w:r>
              <w:rPr>
                <w:rFonts w:hint="default" w:ascii="Times New Roman" w:hAnsi="Times New Roman" w:eastAsia="仿宋_GB2312" w:cs="Times New Roman"/>
                <w:b/>
                <w:color w:val="000000"/>
                <w:sz w:val="21"/>
                <w:szCs w:val="21"/>
                <w:lang w:bidi="ar"/>
              </w:rPr>
              <w:t>2.申请人逾期未按收费通知要求缴纳费用、行政机关不再处理其政府信息公开申请</w:t>
            </w:r>
          </w:p>
        </w:tc>
        <w:tc>
          <w:tcPr>
            <w:tcW w:w="791" w:type="dxa"/>
            <w:noWrap w:val="0"/>
            <w:tcMar>
              <w:left w:w="57" w:type="dxa"/>
              <w:right w:w="57" w:type="dxa"/>
            </w:tcMar>
            <w:vAlign w:val="center"/>
          </w:tcPr>
          <w:p w14:paraId="1146EAE5">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c>
          <w:tcPr>
            <w:tcW w:w="599" w:type="dxa"/>
            <w:noWrap w:val="0"/>
            <w:tcMar>
              <w:left w:w="57" w:type="dxa"/>
              <w:right w:w="57" w:type="dxa"/>
            </w:tcMar>
            <w:vAlign w:val="center"/>
          </w:tcPr>
          <w:p w14:paraId="2FBE8E60">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c>
          <w:tcPr>
            <w:tcW w:w="590" w:type="dxa"/>
            <w:noWrap w:val="0"/>
            <w:tcMar>
              <w:left w:w="57" w:type="dxa"/>
              <w:right w:w="57" w:type="dxa"/>
            </w:tcMar>
            <w:vAlign w:val="center"/>
          </w:tcPr>
          <w:p w14:paraId="6C53ED05">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c>
          <w:tcPr>
            <w:tcW w:w="598" w:type="dxa"/>
            <w:noWrap w:val="0"/>
            <w:tcMar>
              <w:left w:w="57" w:type="dxa"/>
              <w:right w:w="57" w:type="dxa"/>
            </w:tcMar>
            <w:vAlign w:val="center"/>
          </w:tcPr>
          <w:p w14:paraId="51C9B83A">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c>
          <w:tcPr>
            <w:tcW w:w="571" w:type="dxa"/>
            <w:noWrap w:val="0"/>
            <w:tcMar>
              <w:left w:w="57" w:type="dxa"/>
              <w:right w:w="57" w:type="dxa"/>
            </w:tcMar>
            <w:vAlign w:val="center"/>
          </w:tcPr>
          <w:p w14:paraId="0DEDB535">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c>
          <w:tcPr>
            <w:tcW w:w="559" w:type="dxa"/>
            <w:noWrap w:val="0"/>
            <w:tcMar>
              <w:left w:w="57" w:type="dxa"/>
              <w:right w:w="57" w:type="dxa"/>
            </w:tcMar>
            <w:vAlign w:val="center"/>
          </w:tcPr>
          <w:p w14:paraId="5C0B92BA">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c>
          <w:tcPr>
            <w:tcW w:w="521" w:type="dxa"/>
            <w:noWrap w:val="0"/>
            <w:tcMar>
              <w:left w:w="57" w:type="dxa"/>
              <w:right w:w="57" w:type="dxa"/>
            </w:tcMar>
            <w:vAlign w:val="center"/>
          </w:tcPr>
          <w:p w14:paraId="361B2DAE">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r>
      <w:tr w14:paraId="76055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6422D9C2">
            <w:pPr>
              <w:spacing w:line="300" w:lineRule="exact"/>
              <w:rPr>
                <w:rFonts w:hint="default" w:ascii="Times New Roman" w:hAnsi="Times New Roman" w:eastAsia="仿宋_GB2312" w:cs="Times New Roman"/>
                <w:b/>
                <w:color w:val="000000"/>
                <w:sz w:val="21"/>
                <w:szCs w:val="21"/>
              </w:rPr>
            </w:pPr>
          </w:p>
        </w:tc>
        <w:tc>
          <w:tcPr>
            <w:tcW w:w="942" w:type="dxa"/>
            <w:vMerge w:val="continue"/>
            <w:noWrap w:val="0"/>
            <w:tcMar>
              <w:left w:w="57" w:type="dxa"/>
              <w:right w:w="57" w:type="dxa"/>
            </w:tcMar>
            <w:vAlign w:val="center"/>
          </w:tcPr>
          <w:p w14:paraId="28BD1023">
            <w:pPr>
              <w:spacing w:line="300" w:lineRule="exact"/>
              <w:rPr>
                <w:rFonts w:hint="default" w:ascii="Times New Roman" w:hAnsi="Times New Roman" w:eastAsia="仿宋_GB2312" w:cs="Times New Roman"/>
                <w:b/>
                <w:color w:val="000000"/>
                <w:sz w:val="21"/>
                <w:szCs w:val="21"/>
              </w:rPr>
            </w:pPr>
          </w:p>
        </w:tc>
        <w:tc>
          <w:tcPr>
            <w:tcW w:w="2878" w:type="dxa"/>
            <w:noWrap w:val="0"/>
            <w:tcMar>
              <w:left w:w="57" w:type="dxa"/>
              <w:right w:w="57" w:type="dxa"/>
            </w:tcMar>
            <w:vAlign w:val="center"/>
          </w:tcPr>
          <w:p w14:paraId="244F6C43">
            <w:pPr>
              <w:widowControl/>
              <w:spacing w:line="300" w:lineRule="exact"/>
              <w:jc w:val="left"/>
              <w:rPr>
                <w:rFonts w:hint="default" w:ascii="Times New Roman" w:hAnsi="Times New Roman" w:eastAsia="仿宋_GB2312" w:cs="Times New Roman"/>
                <w:b/>
                <w:color w:val="000000"/>
                <w:sz w:val="21"/>
                <w:szCs w:val="21"/>
              </w:rPr>
            </w:pPr>
            <w:r>
              <w:rPr>
                <w:rFonts w:hint="default" w:ascii="Times New Roman" w:hAnsi="Times New Roman" w:eastAsia="仿宋_GB2312" w:cs="Times New Roman"/>
                <w:b/>
                <w:color w:val="000000"/>
                <w:sz w:val="21"/>
                <w:szCs w:val="21"/>
                <w:lang w:bidi="ar"/>
              </w:rPr>
              <w:t>3.其他</w:t>
            </w:r>
          </w:p>
        </w:tc>
        <w:tc>
          <w:tcPr>
            <w:tcW w:w="791" w:type="dxa"/>
            <w:noWrap w:val="0"/>
            <w:tcMar>
              <w:left w:w="57" w:type="dxa"/>
              <w:right w:w="57" w:type="dxa"/>
            </w:tcMar>
            <w:vAlign w:val="center"/>
          </w:tcPr>
          <w:p w14:paraId="24A21B4D">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c>
          <w:tcPr>
            <w:tcW w:w="599" w:type="dxa"/>
            <w:noWrap w:val="0"/>
            <w:tcMar>
              <w:left w:w="57" w:type="dxa"/>
              <w:right w:w="57" w:type="dxa"/>
            </w:tcMar>
            <w:vAlign w:val="center"/>
          </w:tcPr>
          <w:p w14:paraId="421451C4">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c>
          <w:tcPr>
            <w:tcW w:w="590" w:type="dxa"/>
            <w:noWrap w:val="0"/>
            <w:tcMar>
              <w:left w:w="57" w:type="dxa"/>
              <w:right w:w="57" w:type="dxa"/>
            </w:tcMar>
            <w:vAlign w:val="center"/>
          </w:tcPr>
          <w:p w14:paraId="4FE52A67">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c>
          <w:tcPr>
            <w:tcW w:w="598" w:type="dxa"/>
            <w:noWrap w:val="0"/>
            <w:tcMar>
              <w:left w:w="57" w:type="dxa"/>
              <w:right w:w="57" w:type="dxa"/>
            </w:tcMar>
            <w:vAlign w:val="center"/>
          </w:tcPr>
          <w:p w14:paraId="77BC0BE2">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c>
          <w:tcPr>
            <w:tcW w:w="571" w:type="dxa"/>
            <w:noWrap w:val="0"/>
            <w:tcMar>
              <w:left w:w="57" w:type="dxa"/>
              <w:right w:w="57" w:type="dxa"/>
            </w:tcMar>
            <w:vAlign w:val="center"/>
          </w:tcPr>
          <w:p w14:paraId="5E69A972">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c>
          <w:tcPr>
            <w:tcW w:w="559" w:type="dxa"/>
            <w:noWrap w:val="0"/>
            <w:tcMar>
              <w:left w:w="57" w:type="dxa"/>
              <w:right w:w="57" w:type="dxa"/>
            </w:tcMar>
            <w:vAlign w:val="center"/>
          </w:tcPr>
          <w:p w14:paraId="17E924AA">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c>
          <w:tcPr>
            <w:tcW w:w="521" w:type="dxa"/>
            <w:noWrap w:val="0"/>
            <w:tcMar>
              <w:left w:w="57" w:type="dxa"/>
              <w:right w:w="57" w:type="dxa"/>
            </w:tcMar>
            <w:vAlign w:val="center"/>
          </w:tcPr>
          <w:p w14:paraId="14AF5E05">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r>
      <w:tr w14:paraId="00488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3BB1839C">
            <w:pPr>
              <w:spacing w:line="300" w:lineRule="exact"/>
              <w:rPr>
                <w:rFonts w:hint="default" w:ascii="Times New Roman" w:hAnsi="Times New Roman" w:eastAsia="仿宋_GB2312" w:cs="Times New Roman"/>
                <w:b/>
                <w:color w:val="000000"/>
                <w:sz w:val="21"/>
                <w:szCs w:val="21"/>
              </w:rPr>
            </w:pPr>
          </w:p>
        </w:tc>
        <w:tc>
          <w:tcPr>
            <w:tcW w:w="3820" w:type="dxa"/>
            <w:gridSpan w:val="2"/>
            <w:noWrap w:val="0"/>
            <w:tcMar>
              <w:left w:w="57" w:type="dxa"/>
              <w:right w:w="57" w:type="dxa"/>
            </w:tcMar>
            <w:vAlign w:val="center"/>
          </w:tcPr>
          <w:p w14:paraId="61B72CF5">
            <w:pPr>
              <w:widowControl/>
              <w:spacing w:line="300" w:lineRule="exact"/>
              <w:jc w:val="left"/>
              <w:rPr>
                <w:rFonts w:hint="default" w:ascii="Times New Roman" w:hAnsi="Times New Roman" w:eastAsia="仿宋_GB2312" w:cs="Times New Roman"/>
                <w:b/>
                <w:color w:val="000000"/>
                <w:sz w:val="21"/>
                <w:szCs w:val="21"/>
              </w:rPr>
            </w:pPr>
            <w:r>
              <w:rPr>
                <w:rFonts w:hint="default" w:ascii="Times New Roman" w:hAnsi="Times New Roman" w:eastAsia="仿宋_GB2312" w:cs="Times New Roman"/>
                <w:b/>
                <w:color w:val="000000"/>
                <w:sz w:val="21"/>
                <w:szCs w:val="21"/>
                <w:lang w:bidi="ar"/>
              </w:rPr>
              <w:t>（七）总计</w:t>
            </w:r>
          </w:p>
        </w:tc>
        <w:tc>
          <w:tcPr>
            <w:tcW w:w="791" w:type="dxa"/>
            <w:noWrap w:val="0"/>
            <w:tcMar>
              <w:left w:w="57" w:type="dxa"/>
              <w:right w:w="57" w:type="dxa"/>
            </w:tcMar>
            <w:vAlign w:val="center"/>
          </w:tcPr>
          <w:p w14:paraId="2CE498EF">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eastAsia" w:eastAsia="仿宋_GB2312" w:cs="Times New Roman"/>
                <w:b/>
                <w:color w:val="000000"/>
                <w:sz w:val="21"/>
                <w:szCs w:val="21"/>
                <w:lang w:val="en-US" w:eastAsia="zh-CN" w:bidi="ar"/>
              </w:rPr>
              <w:t>0</w:t>
            </w:r>
          </w:p>
        </w:tc>
        <w:tc>
          <w:tcPr>
            <w:tcW w:w="599" w:type="dxa"/>
            <w:noWrap w:val="0"/>
            <w:tcMar>
              <w:left w:w="57" w:type="dxa"/>
              <w:right w:w="57" w:type="dxa"/>
            </w:tcMar>
            <w:vAlign w:val="center"/>
          </w:tcPr>
          <w:p w14:paraId="7D125DC1">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c>
          <w:tcPr>
            <w:tcW w:w="590" w:type="dxa"/>
            <w:noWrap w:val="0"/>
            <w:tcMar>
              <w:left w:w="57" w:type="dxa"/>
              <w:right w:w="57" w:type="dxa"/>
            </w:tcMar>
            <w:vAlign w:val="center"/>
          </w:tcPr>
          <w:p w14:paraId="3E063F2A">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c>
          <w:tcPr>
            <w:tcW w:w="598" w:type="dxa"/>
            <w:noWrap w:val="0"/>
            <w:tcMar>
              <w:left w:w="57" w:type="dxa"/>
              <w:right w:w="57" w:type="dxa"/>
            </w:tcMar>
            <w:vAlign w:val="center"/>
          </w:tcPr>
          <w:p w14:paraId="30336A12">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c>
          <w:tcPr>
            <w:tcW w:w="571" w:type="dxa"/>
            <w:noWrap w:val="0"/>
            <w:tcMar>
              <w:left w:w="57" w:type="dxa"/>
              <w:right w:w="57" w:type="dxa"/>
            </w:tcMar>
            <w:vAlign w:val="center"/>
          </w:tcPr>
          <w:p w14:paraId="311594E3">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c>
          <w:tcPr>
            <w:tcW w:w="559" w:type="dxa"/>
            <w:noWrap w:val="0"/>
            <w:tcMar>
              <w:left w:w="57" w:type="dxa"/>
              <w:right w:w="57" w:type="dxa"/>
            </w:tcMar>
            <w:vAlign w:val="center"/>
          </w:tcPr>
          <w:p w14:paraId="6C5FD787">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c>
          <w:tcPr>
            <w:tcW w:w="521" w:type="dxa"/>
            <w:noWrap w:val="0"/>
            <w:tcMar>
              <w:left w:w="57" w:type="dxa"/>
              <w:right w:w="57" w:type="dxa"/>
            </w:tcMar>
            <w:vAlign w:val="center"/>
          </w:tcPr>
          <w:p w14:paraId="0C2B52F7">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eastAsia" w:eastAsia="仿宋_GB2312" w:cs="Times New Roman"/>
                <w:b/>
                <w:color w:val="000000"/>
                <w:sz w:val="21"/>
                <w:szCs w:val="21"/>
                <w:lang w:val="en-US" w:eastAsia="zh-CN" w:bidi="ar"/>
              </w:rPr>
              <w:t>0</w:t>
            </w:r>
          </w:p>
        </w:tc>
      </w:tr>
      <w:tr w14:paraId="578D8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14:paraId="4DD19B2C">
            <w:pPr>
              <w:widowControl/>
              <w:spacing w:line="300" w:lineRule="exact"/>
              <w:jc w:val="left"/>
              <w:rPr>
                <w:rFonts w:hint="default" w:ascii="Times New Roman" w:hAnsi="Times New Roman" w:eastAsia="仿宋_GB2312" w:cs="Times New Roman"/>
                <w:b/>
                <w:color w:val="000000"/>
                <w:sz w:val="21"/>
                <w:szCs w:val="21"/>
              </w:rPr>
            </w:pPr>
            <w:r>
              <w:rPr>
                <w:rFonts w:hint="default" w:ascii="Times New Roman" w:hAnsi="Times New Roman" w:eastAsia="仿宋_GB2312" w:cs="Times New Roman"/>
                <w:b/>
                <w:color w:val="000000"/>
                <w:sz w:val="21"/>
                <w:szCs w:val="21"/>
                <w:lang w:bidi="ar"/>
              </w:rPr>
              <w:t>四、结转下年度继续办理</w:t>
            </w:r>
          </w:p>
        </w:tc>
        <w:tc>
          <w:tcPr>
            <w:tcW w:w="791" w:type="dxa"/>
            <w:noWrap w:val="0"/>
            <w:tcMar>
              <w:left w:w="57" w:type="dxa"/>
              <w:right w:w="57" w:type="dxa"/>
            </w:tcMar>
            <w:vAlign w:val="center"/>
          </w:tcPr>
          <w:p w14:paraId="5B43DBE2">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c>
          <w:tcPr>
            <w:tcW w:w="599" w:type="dxa"/>
            <w:noWrap w:val="0"/>
            <w:tcMar>
              <w:left w:w="57" w:type="dxa"/>
              <w:right w:w="57" w:type="dxa"/>
            </w:tcMar>
            <w:vAlign w:val="center"/>
          </w:tcPr>
          <w:p w14:paraId="01443182">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c>
          <w:tcPr>
            <w:tcW w:w="590" w:type="dxa"/>
            <w:noWrap w:val="0"/>
            <w:tcMar>
              <w:left w:w="57" w:type="dxa"/>
              <w:right w:w="57" w:type="dxa"/>
            </w:tcMar>
            <w:vAlign w:val="center"/>
          </w:tcPr>
          <w:p w14:paraId="360711C9">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c>
          <w:tcPr>
            <w:tcW w:w="598" w:type="dxa"/>
            <w:noWrap w:val="0"/>
            <w:tcMar>
              <w:left w:w="57" w:type="dxa"/>
              <w:right w:w="57" w:type="dxa"/>
            </w:tcMar>
            <w:vAlign w:val="center"/>
          </w:tcPr>
          <w:p w14:paraId="65B64D58">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c>
          <w:tcPr>
            <w:tcW w:w="571" w:type="dxa"/>
            <w:noWrap w:val="0"/>
            <w:tcMar>
              <w:left w:w="57" w:type="dxa"/>
              <w:right w:w="57" w:type="dxa"/>
            </w:tcMar>
            <w:vAlign w:val="center"/>
          </w:tcPr>
          <w:p w14:paraId="13BDE1DC">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c>
          <w:tcPr>
            <w:tcW w:w="559" w:type="dxa"/>
            <w:noWrap w:val="0"/>
            <w:tcMar>
              <w:left w:w="57" w:type="dxa"/>
              <w:right w:w="57" w:type="dxa"/>
            </w:tcMar>
            <w:vAlign w:val="center"/>
          </w:tcPr>
          <w:p w14:paraId="0D59C3FD">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c>
          <w:tcPr>
            <w:tcW w:w="521" w:type="dxa"/>
            <w:noWrap w:val="0"/>
            <w:tcMar>
              <w:left w:w="57" w:type="dxa"/>
              <w:right w:w="57" w:type="dxa"/>
            </w:tcMar>
            <w:vAlign w:val="center"/>
          </w:tcPr>
          <w:p w14:paraId="097DAF40">
            <w:pPr>
              <w:widowControl/>
              <w:spacing w:line="300" w:lineRule="exact"/>
              <w:jc w:val="center"/>
              <w:rPr>
                <w:rFonts w:hint="default" w:ascii="Times New Roman" w:hAnsi="Times New Roman" w:eastAsia="仿宋_GB2312" w:cs="Times New Roman"/>
                <w:b/>
                <w:color w:val="000000"/>
                <w:sz w:val="21"/>
                <w:szCs w:val="21"/>
                <w:lang w:val="en-US" w:eastAsia="zh-CN" w:bidi="ar-SA"/>
              </w:rPr>
            </w:pPr>
            <w:r>
              <w:rPr>
                <w:rFonts w:hint="default" w:ascii="Times New Roman" w:hAnsi="Times New Roman" w:eastAsia="仿宋_GB2312" w:cs="Times New Roman"/>
                <w:b/>
                <w:color w:val="000000"/>
                <w:sz w:val="21"/>
                <w:szCs w:val="21"/>
                <w:lang w:val="en-US" w:eastAsia="zh-CN" w:bidi="ar"/>
              </w:rPr>
              <w:t>0</w:t>
            </w:r>
          </w:p>
        </w:tc>
      </w:tr>
    </w:tbl>
    <w:p w14:paraId="783B8E90">
      <w:pPr>
        <w:spacing w:line="590" w:lineRule="exact"/>
        <w:ind w:right="-100" w:rightChars="-50" w:firstLine="643" w:firstLineChars="200"/>
        <w:rPr>
          <w:rFonts w:hint="default" w:ascii="Times New Roman" w:hAnsi="Times New Roman" w:eastAsia="黑体" w:cs="Times New Roman"/>
          <w:b/>
          <w:color w:val="000000"/>
          <w:sz w:val="32"/>
          <w:szCs w:val="32"/>
        </w:rPr>
      </w:pPr>
      <w:r>
        <w:rPr>
          <w:rFonts w:hint="default" w:ascii="Times New Roman" w:hAnsi="Times New Roman" w:eastAsia="黑体" w:cs="Times New Roman"/>
          <w:b/>
          <w:color w:val="000000" w:themeColor="text1"/>
          <w:sz w:val="32"/>
          <w:szCs w:val="32"/>
          <w14:textFill>
            <w14:solidFill>
              <w14:schemeClr w14:val="tx1"/>
            </w14:solidFill>
          </w14:textFill>
        </w:rPr>
        <w:t>四、</w:t>
      </w:r>
      <w:r>
        <w:rPr>
          <w:rFonts w:hint="default" w:ascii="Times New Roman" w:hAnsi="Times New Roman" w:eastAsia="黑体" w:cs="Times New Roman"/>
          <w:b/>
          <w:color w:val="000000"/>
          <w:sz w:val="32"/>
          <w:szCs w:val="32"/>
        </w:rPr>
        <w:t>政府信息公开行政复议、行政诉讼情况</w:t>
      </w:r>
    </w:p>
    <w:tbl>
      <w:tblPr>
        <w:tblStyle w:val="3"/>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14:paraId="0846269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B5B2D20">
            <w:pPr>
              <w:widowControl/>
              <w:spacing w:line="340" w:lineRule="exact"/>
              <w:ind w:left="-40" w:leftChars="-20" w:right="-40" w:rightChars="-20"/>
              <w:jc w:val="center"/>
              <w:rPr>
                <w:rFonts w:hint="default" w:ascii="Times New Roman" w:hAnsi="Times New Roman" w:eastAsia="黑体" w:cs="Times New Roman"/>
                <w:b/>
                <w:color w:val="000000"/>
                <w:sz w:val="21"/>
                <w:szCs w:val="21"/>
              </w:rPr>
            </w:pPr>
            <w:r>
              <w:rPr>
                <w:rFonts w:hint="default" w:ascii="Times New Roman" w:hAnsi="Times New Roman" w:eastAsia="黑体" w:cs="Times New Roman"/>
                <w:b/>
                <w:color w:val="000000"/>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38CB9B0">
            <w:pPr>
              <w:widowControl/>
              <w:spacing w:line="340" w:lineRule="exact"/>
              <w:ind w:left="-40" w:leftChars="-20" w:right="-40" w:rightChars="-20"/>
              <w:jc w:val="center"/>
              <w:rPr>
                <w:rFonts w:hint="default" w:ascii="Times New Roman" w:hAnsi="Times New Roman" w:eastAsia="黑体" w:cs="Times New Roman"/>
                <w:b/>
                <w:color w:val="000000"/>
                <w:sz w:val="21"/>
                <w:szCs w:val="21"/>
              </w:rPr>
            </w:pPr>
            <w:r>
              <w:rPr>
                <w:rFonts w:hint="default" w:ascii="Times New Roman" w:hAnsi="Times New Roman" w:eastAsia="黑体" w:cs="Times New Roman"/>
                <w:b/>
                <w:color w:val="000000"/>
                <w:sz w:val="21"/>
                <w:szCs w:val="21"/>
                <w:lang w:bidi="ar"/>
              </w:rPr>
              <w:t>行政诉讼</w:t>
            </w:r>
          </w:p>
        </w:tc>
      </w:tr>
      <w:tr w14:paraId="0F39306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782BA050">
            <w:pPr>
              <w:widowControl/>
              <w:spacing w:line="340" w:lineRule="exact"/>
              <w:ind w:left="-40" w:leftChars="-20" w:right="-40" w:rightChars="-20"/>
              <w:jc w:val="center"/>
              <w:rPr>
                <w:rFonts w:hint="default" w:ascii="Times New Roman" w:hAnsi="Times New Roman" w:eastAsia="黑体" w:cs="Times New Roman"/>
                <w:b/>
                <w:color w:val="000000"/>
                <w:sz w:val="21"/>
                <w:szCs w:val="21"/>
              </w:rPr>
            </w:pPr>
            <w:r>
              <w:rPr>
                <w:rFonts w:hint="default" w:ascii="Times New Roman" w:hAnsi="Times New Roman" w:eastAsia="黑体" w:cs="Times New Roman"/>
                <w:b/>
                <w:color w:val="000000"/>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52AAE5F4">
            <w:pPr>
              <w:widowControl/>
              <w:spacing w:line="340" w:lineRule="exact"/>
              <w:ind w:left="-40" w:leftChars="-20" w:right="-40" w:rightChars="-20"/>
              <w:jc w:val="center"/>
              <w:rPr>
                <w:rFonts w:hint="default" w:ascii="Times New Roman" w:hAnsi="Times New Roman" w:eastAsia="黑体" w:cs="Times New Roman"/>
                <w:b/>
                <w:color w:val="000000"/>
                <w:sz w:val="21"/>
                <w:szCs w:val="21"/>
                <w:lang w:bidi="ar"/>
              </w:rPr>
            </w:pPr>
            <w:r>
              <w:rPr>
                <w:rFonts w:hint="default" w:ascii="Times New Roman" w:hAnsi="Times New Roman" w:eastAsia="黑体" w:cs="Times New Roman"/>
                <w:b/>
                <w:color w:val="000000"/>
                <w:sz w:val="21"/>
                <w:szCs w:val="21"/>
                <w:lang w:bidi="ar"/>
              </w:rPr>
              <w:t>结果</w:t>
            </w:r>
          </w:p>
          <w:p w14:paraId="2716A4C9">
            <w:pPr>
              <w:widowControl/>
              <w:spacing w:line="340" w:lineRule="exact"/>
              <w:ind w:left="-40" w:leftChars="-20" w:right="-40" w:rightChars="-20"/>
              <w:jc w:val="center"/>
              <w:rPr>
                <w:rFonts w:hint="default" w:ascii="Times New Roman" w:hAnsi="Times New Roman" w:eastAsia="黑体" w:cs="Times New Roman"/>
                <w:b/>
                <w:color w:val="000000"/>
                <w:sz w:val="21"/>
                <w:szCs w:val="21"/>
              </w:rPr>
            </w:pPr>
            <w:r>
              <w:rPr>
                <w:rFonts w:hint="default" w:ascii="Times New Roman" w:hAnsi="Times New Roman" w:eastAsia="黑体" w:cs="Times New Roman"/>
                <w:b/>
                <w:color w:val="000000"/>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758C1EF">
            <w:pPr>
              <w:widowControl/>
              <w:spacing w:line="340" w:lineRule="exact"/>
              <w:ind w:left="-40" w:leftChars="-20" w:right="-40" w:rightChars="-20"/>
              <w:jc w:val="center"/>
              <w:rPr>
                <w:rFonts w:hint="default" w:ascii="Times New Roman" w:hAnsi="Times New Roman" w:eastAsia="黑体" w:cs="Times New Roman"/>
                <w:b/>
                <w:color w:val="000000"/>
                <w:sz w:val="21"/>
                <w:szCs w:val="21"/>
                <w:lang w:eastAsia="zh-CN" w:bidi="ar"/>
              </w:rPr>
            </w:pPr>
            <w:r>
              <w:rPr>
                <w:rFonts w:hint="default" w:ascii="Times New Roman" w:hAnsi="Times New Roman" w:eastAsia="黑体" w:cs="Times New Roman"/>
                <w:b/>
                <w:color w:val="000000"/>
                <w:sz w:val="21"/>
                <w:szCs w:val="21"/>
                <w:lang w:bidi="ar"/>
              </w:rPr>
              <w:t>其他</w:t>
            </w:r>
          </w:p>
          <w:p w14:paraId="1BCBD4CB">
            <w:pPr>
              <w:widowControl/>
              <w:spacing w:line="340" w:lineRule="exact"/>
              <w:ind w:left="-40" w:leftChars="-20" w:right="-40" w:rightChars="-20"/>
              <w:jc w:val="center"/>
              <w:rPr>
                <w:rFonts w:hint="default" w:ascii="Times New Roman" w:hAnsi="Times New Roman" w:eastAsia="黑体" w:cs="Times New Roman"/>
                <w:b/>
                <w:color w:val="000000"/>
                <w:sz w:val="21"/>
                <w:szCs w:val="21"/>
              </w:rPr>
            </w:pPr>
            <w:r>
              <w:rPr>
                <w:rFonts w:hint="default" w:ascii="Times New Roman" w:hAnsi="Times New Roman" w:eastAsia="黑体" w:cs="Times New Roman"/>
                <w:b/>
                <w:color w:val="000000"/>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2A0D15E">
            <w:pPr>
              <w:widowControl/>
              <w:spacing w:line="340" w:lineRule="exact"/>
              <w:ind w:left="-40" w:leftChars="-20" w:right="-40" w:rightChars="-20"/>
              <w:jc w:val="center"/>
              <w:rPr>
                <w:rFonts w:hint="default" w:ascii="Times New Roman" w:hAnsi="Times New Roman" w:eastAsia="黑体" w:cs="Times New Roman"/>
                <w:b/>
                <w:color w:val="000000"/>
                <w:sz w:val="21"/>
                <w:szCs w:val="21"/>
                <w:lang w:eastAsia="zh-CN" w:bidi="ar"/>
              </w:rPr>
            </w:pPr>
            <w:r>
              <w:rPr>
                <w:rFonts w:hint="default" w:ascii="Times New Roman" w:hAnsi="Times New Roman" w:eastAsia="黑体" w:cs="Times New Roman"/>
                <w:b/>
                <w:color w:val="000000"/>
                <w:sz w:val="21"/>
                <w:szCs w:val="21"/>
                <w:lang w:bidi="ar"/>
              </w:rPr>
              <w:t>尚未</w:t>
            </w:r>
          </w:p>
          <w:p w14:paraId="484B481C">
            <w:pPr>
              <w:widowControl/>
              <w:spacing w:line="340" w:lineRule="exact"/>
              <w:ind w:left="-40" w:leftChars="-20" w:right="-40" w:rightChars="-20"/>
              <w:jc w:val="center"/>
              <w:rPr>
                <w:rFonts w:hint="default" w:ascii="Times New Roman" w:hAnsi="Times New Roman" w:eastAsia="黑体" w:cs="Times New Roman"/>
                <w:b/>
                <w:color w:val="000000"/>
                <w:sz w:val="21"/>
                <w:szCs w:val="21"/>
              </w:rPr>
            </w:pPr>
            <w:r>
              <w:rPr>
                <w:rFonts w:hint="default" w:ascii="Times New Roman" w:hAnsi="Times New Roman" w:eastAsia="黑体" w:cs="Times New Roman"/>
                <w:b/>
                <w:color w:val="000000"/>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8A16A6D">
            <w:pPr>
              <w:widowControl/>
              <w:spacing w:line="340" w:lineRule="exact"/>
              <w:ind w:left="-40" w:leftChars="-20" w:right="-40" w:rightChars="-20"/>
              <w:jc w:val="center"/>
              <w:rPr>
                <w:rFonts w:hint="default" w:ascii="Times New Roman" w:hAnsi="Times New Roman" w:eastAsia="黑体" w:cs="Times New Roman"/>
                <w:b/>
                <w:color w:val="000000"/>
                <w:sz w:val="21"/>
                <w:szCs w:val="21"/>
              </w:rPr>
            </w:pPr>
            <w:r>
              <w:rPr>
                <w:rFonts w:hint="default" w:ascii="Times New Roman" w:hAnsi="Times New Roman" w:eastAsia="黑体" w:cs="Times New Roman"/>
                <w:b/>
                <w:color w:val="000000"/>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DFEFBB5">
            <w:pPr>
              <w:widowControl/>
              <w:spacing w:line="340" w:lineRule="exact"/>
              <w:ind w:left="-40" w:leftChars="-20" w:right="-40" w:rightChars="-20"/>
              <w:jc w:val="center"/>
              <w:rPr>
                <w:rFonts w:hint="default" w:ascii="Times New Roman" w:hAnsi="Times New Roman" w:eastAsia="黑体" w:cs="Times New Roman"/>
                <w:b/>
                <w:color w:val="000000"/>
                <w:sz w:val="21"/>
                <w:szCs w:val="21"/>
              </w:rPr>
            </w:pPr>
            <w:r>
              <w:rPr>
                <w:rFonts w:hint="default" w:ascii="Times New Roman" w:hAnsi="Times New Roman" w:eastAsia="黑体" w:cs="Times New Roman"/>
                <w:b/>
                <w:color w:val="000000"/>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A3BBD81">
            <w:pPr>
              <w:widowControl/>
              <w:spacing w:line="340" w:lineRule="exact"/>
              <w:ind w:left="-40" w:leftChars="-20" w:right="-40" w:rightChars="-20"/>
              <w:jc w:val="center"/>
              <w:rPr>
                <w:rFonts w:hint="default" w:ascii="Times New Roman" w:hAnsi="Times New Roman" w:eastAsia="黑体" w:cs="Times New Roman"/>
                <w:b/>
                <w:color w:val="000000"/>
                <w:sz w:val="21"/>
                <w:szCs w:val="21"/>
              </w:rPr>
            </w:pPr>
            <w:r>
              <w:rPr>
                <w:rFonts w:hint="default" w:ascii="Times New Roman" w:hAnsi="Times New Roman" w:eastAsia="黑体" w:cs="Times New Roman"/>
                <w:b/>
                <w:color w:val="000000"/>
                <w:sz w:val="21"/>
                <w:szCs w:val="21"/>
                <w:lang w:bidi="ar"/>
              </w:rPr>
              <w:t>复议后起诉</w:t>
            </w:r>
          </w:p>
        </w:tc>
      </w:tr>
      <w:tr w14:paraId="2C380D4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7FBFBDF7">
            <w:pPr>
              <w:spacing w:line="340" w:lineRule="exact"/>
              <w:ind w:left="-40" w:leftChars="-20" w:right="-40" w:rightChars="-20"/>
              <w:rPr>
                <w:rFonts w:hint="default" w:ascii="Times New Roman" w:hAnsi="Times New Roman" w:eastAsia="黑体" w:cs="Times New Roman"/>
                <w:b/>
                <w:color w:val="000000"/>
                <w:sz w:val="21"/>
                <w:szCs w:val="21"/>
              </w:rPr>
            </w:pPr>
          </w:p>
        </w:tc>
        <w:tc>
          <w:tcPr>
            <w:tcW w:w="621"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15E9A947">
            <w:pPr>
              <w:spacing w:line="340" w:lineRule="exact"/>
              <w:ind w:left="-40" w:leftChars="-20" w:right="-40" w:rightChars="-20"/>
              <w:rPr>
                <w:rFonts w:hint="default" w:ascii="Times New Roman" w:hAnsi="Times New Roman" w:eastAsia="黑体" w:cs="Times New Roman"/>
                <w:b/>
                <w:color w:val="000000"/>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F30422B">
            <w:pPr>
              <w:spacing w:line="340" w:lineRule="exact"/>
              <w:ind w:left="-40" w:leftChars="-20" w:right="-40" w:rightChars="-20"/>
              <w:rPr>
                <w:rFonts w:hint="default" w:ascii="Times New Roman" w:hAnsi="Times New Roman" w:eastAsia="黑体" w:cs="Times New Roman"/>
                <w:b/>
                <w:color w:val="000000"/>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65F76BA">
            <w:pPr>
              <w:spacing w:line="340" w:lineRule="exact"/>
              <w:ind w:left="-40" w:leftChars="-20" w:right="-40" w:rightChars="-20"/>
              <w:rPr>
                <w:rFonts w:hint="default" w:ascii="Times New Roman" w:hAnsi="Times New Roman" w:eastAsia="黑体" w:cs="Times New Roman"/>
                <w:b/>
                <w:color w:val="000000"/>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03035B3">
            <w:pPr>
              <w:spacing w:line="340" w:lineRule="exact"/>
              <w:ind w:left="-40" w:leftChars="-20" w:right="-40" w:rightChars="-20"/>
              <w:rPr>
                <w:rFonts w:hint="default" w:ascii="Times New Roman" w:hAnsi="Times New Roman" w:eastAsia="黑体" w:cs="Times New Roman"/>
                <w:b/>
                <w:color w:val="000000"/>
                <w:sz w:val="21"/>
                <w:szCs w:val="21"/>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AAF1DF7">
            <w:pPr>
              <w:widowControl/>
              <w:spacing w:line="340" w:lineRule="exact"/>
              <w:ind w:left="-40" w:leftChars="-20" w:right="-40" w:rightChars="-20"/>
              <w:jc w:val="center"/>
              <w:rPr>
                <w:rFonts w:hint="default" w:ascii="Times New Roman" w:hAnsi="Times New Roman" w:eastAsia="黑体" w:cs="Times New Roman"/>
                <w:b/>
                <w:color w:val="000000"/>
                <w:sz w:val="21"/>
                <w:szCs w:val="21"/>
                <w:lang w:eastAsia="zh-CN" w:bidi="ar"/>
              </w:rPr>
            </w:pPr>
            <w:r>
              <w:rPr>
                <w:rFonts w:hint="default" w:ascii="Times New Roman" w:hAnsi="Times New Roman" w:eastAsia="黑体" w:cs="Times New Roman"/>
                <w:b/>
                <w:color w:val="000000"/>
                <w:sz w:val="21"/>
                <w:szCs w:val="21"/>
                <w:lang w:bidi="ar"/>
              </w:rPr>
              <w:t>结果</w:t>
            </w:r>
          </w:p>
          <w:p w14:paraId="4081961F">
            <w:pPr>
              <w:widowControl/>
              <w:spacing w:line="340" w:lineRule="exact"/>
              <w:ind w:left="-40" w:leftChars="-20" w:right="-40" w:rightChars="-20"/>
              <w:jc w:val="center"/>
              <w:rPr>
                <w:rFonts w:hint="default" w:ascii="Times New Roman" w:hAnsi="Times New Roman" w:eastAsia="黑体" w:cs="Times New Roman"/>
                <w:b/>
                <w:color w:val="000000"/>
                <w:sz w:val="21"/>
                <w:szCs w:val="21"/>
              </w:rPr>
            </w:pPr>
            <w:r>
              <w:rPr>
                <w:rFonts w:hint="default" w:ascii="Times New Roman" w:hAnsi="Times New Roman" w:eastAsia="黑体" w:cs="Times New Roman"/>
                <w:b/>
                <w:color w:val="000000"/>
                <w:sz w:val="21"/>
                <w:szCs w:val="21"/>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5C1075D">
            <w:pPr>
              <w:widowControl/>
              <w:spacing w:line="340" w:lineRule="exact"/>
              <w:ind w:left="-40" w:leftChars="-20" w:right="-40" w:rightChars="-20"/>
              <w:jc w:val="center"/>
              <w:rPr>
                <w:rFonts w:hint="default" w:ascii="Times New Roman" w:hAnsi="Times New Roman" w:eastAsia="黑体" w:cs="Times New Roman"/>
                <w:b/>
                <w:color w:val="000000"/>
                <w:sz w:val="21"/>
                <w:szCs w:val="21"/>
                <w:lang w:eastAsia="zh-CN" w:bidi="ar"/>
              </w:rPr>
            </w:pPr>
            <w:r>
              <w:rPr>
                <w:rFonts w:hint="default" w:ascii="Times New Roman" w:hAnsi="Times New Roman" w:eastAsia="黑体" w:cs="Times New Roman"/>
                <w:b/>
                <w:color w:val="000000"/>
                <w:sz w:val="21"/>
                <w:szCs w:val="21"/>
                <w:lang w:bidi="ar"/>
              </w:rPr>
              <w:t>结果</w:t>
            </w:r>
          </w:p>
          <w:p w14:paraId="6454D05D">
            <w:pPr>
              <w:widowControl/>
              <w:spacing w:line="340" w:lineRule="exact"/>
              <w:ind w:left="-40" w:leftChars="-20" w:right="-40" w:rightChars="-20"/>
              <w:jc w:val="center"/>
              <w:rPr>
                <w:rFonts w:hint="default" w:ascii="Times New Roman" w:hAnsi="Times New Roman" w:eastAsia="黑体" w:cs="Times New Roman"/>
                <w:b/>
                <w:color w:val="000000"/>
                <w:sz w:val="21"/>
                <w:szCs w:val="21"/>
              </w:rPr>
            </w:pPr>
            <w:r>
              <w:rPr>
                <w:rFonts w:hint="default" w:ascii="Times New Roman" w:hAnsi="Times New Roman" w:eastAsia="黑体" w:cs="Times New Roman"/>
                <w:b/>
                <w:color w:val="000000"/>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10676DA">
            <w:pPr>
              <w:widowControl/>
              <w:spacing w:line="340" w:lineRule="exact"/>
              <w:ind w:left="-40" w:leftChars="-20" w:right="-40" w:rightChars="-20"/>
              <w:jc w:val="center"/>
              <w:rPr>
                <w:rFonts w:hint="default" w:ascii="Times New Roman" w:hAnsi="Times New Roman" w:eastAsia="黑体" w:cs="Times New Roman"/>
                <w:b/>
                <w:color w:val="000000"/>
                <w:sz w:val="21"/>
                <w:szCs w:val="21"/>
                <w:lang w:eastAsia="zh-CN" w:bidi="ar"/>
              </w:rPr>
            </w:pPr>
            <w:r>
              <w:rPr>
                <w:rFonts w:hint="default" w:ascii="Times New Roman" w:hAnsi="Times New Roman" w:eastAsia="黑体" w:cs="Times New Roman"/>
                <w:b/>
                <w:color w:val="000000"/>
                <w:sz w:val="21"/>
                <w:szCs w:val="21"/>
                <w:lang w:bidi="ar"/>
              </w:rPr>
              <w:t>其他</w:t>
            </w:r>
          </w:p>
          <w:p w14:paraId="7C355298">
            <w:pPr>
              <w:widowControl/>
              <w:spacing w:line="340" w:lineRule="exact"/>
              <w:ind w:left="-40" w:leftChars="-20" w:right="-40" w:rightChars="-20"/>
              <w:jc w:val="center"/>
              <w:rPr>
                <w:rFonts w:hint="default" w:ascii="Times New Roman" w:hAnsi="Times New Roman" w:eastAsia="黑体" w:cs="Times New Roman"/>
                <w:b/>
                <w:color w:val="000000"/>
                <w:sz w:val="21"/>
                <w:szCs w:val="21"/>
              </w:rPr>
            </w:pPr>
            <w:r>
              <w:rPr>
                <w:rFonts w:hint="default" w:ascii="Times New Roman" w:hAnsi="Times New Roman" w:eastAsia="黑体" w:cs="Times New Roman"/>
                <w:b/>
                <w:color w:val="000000"/>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0D30F28">
            <w:pPr>
              <w:widowControl/>
              <w:spacing w:line="340" w:lineRule="exact"/>
              <w:ind w:left="-40" w:leftChars="-20" w:right="-40" w:rightChars="-20"/>
              <w:jc w:val="center"/>
              <w:rPr>
                <w:rFonts w:hint="default" w:ascii="Times New Roman" w:hAnsi="Times New Roman" w:eastAsia="黑体" w:cs="Times New Roman"/>
                <w:b/>
                <w:color w:val="000000"/>
                <w:sz w:val="21"/>
                <w:szCs w:val="21"/>
                <w:lang w:eastAsia="zh-CN" w:bidi="ar"/>
              </w:rPr>
            </w:pPr>
            <w:r>
              <w:rPr>
                <w:rFonts w:hint="default" w:ascii="Times New Roman" w:hAnsi="Times New Roman" w:eastAsia="黑体" w:cs="Times New Roman"/>
                <w:b/>
                <w:color w:val="000000"/>
                <w:sz w:val="21"/>
                <w:szCs w:val="21"/>
                <w:lang w:bidi="ar"/>
              </w:rPr>
              <w:t>尚未</w:t>
            </w:r>
          </w:p>
          <w:p w14:paraId="3C91C5C2">
            <w:pPr>
              <w:widowControl/>
              <w:spacing w:line="340" w:lineRule="exact"/>
              <w:ind w:left="-40" w:leftChars="-20" w:right="-40" w:rightChars="-20"/>
              <w:jc w:val="center"/>
              <w:rPr>
                <w:rFonts w:hint="default" w:ascii="Times New Roman" w:hAnsi="Times New Roman" w:eastAsia="黑体" w:cs="Times New Roman"/>
                <w:b/>
                <w:color w:val="000000"/>
                <w:sz w:val="21"/>
                <w:szCs w:val="21"/>
              </w:rPr>
            </w:pPr>
            <w:r>
              <w:rPr>
                <w:rFonts w:hint="default" w:ascii="Times New Roman" w:hAnsi="Times New Roman" w:eastAsia="黑体" w:cs="Times New Roman"/>
                <w:b/>
                <w:color w:val="000000"/>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8539F77">
            <w:pPr>
              <w:widowControl/>
              <w:spacing w:line="340" w:lineRule="exact"/>
              <w:ind w:left="-40" w:leftChars="-20" w:right="-40" w:rightChars="-20"/>
              <w:jc w:val="center"/>
              <w:rPr>
                <w:rFonts w:hint="default" w:ascii="Times New Roman" w:hAnsi="Times New Roman" w:eastAsia="黑体" w:cs="Times New Roman"/>
                <w:b/>
                <w:color w:val="000000"/>
                <w:sz w:val="21"/>
                <w:szCs w:val="21"/>
              </w:rPr>
            </w:pPr>
            <w:r>
              <w:rPr>
                <w:rFonts w:hint="default" w:ascii="Times New Roman" w:hAnsi="Times New Roman" w:eastAsia="黑体" w:cs="Times New Roman"/>
                <w:b/>
                <w:color w:val="000000"/>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3100468">
            <w:pPr>
              <w:widowControl/>
              <w:spacing w:line="340" w:lineRule="exact"/>
              <w:ind w:left="-40" w:leftChars="-20" w:right="-40" w:rightChars="-20"/>
              <w:jc w:val="center"/>
              <w:rPr>
                <w:rFonts w:hint="default" w:ascii="Times New Roman" w:hAnsi="Times New Roman" w:eastAsia="黑体" w:cs="Times New Roman"/>
                <w:b/>
                <w:color w:val="000000"/>
                <w:sz w:val="21"/>
                <w:szCs w:val="21"/>
                <w:lang w:eastAsia="zh-CN" w:bidi="ar"/>
              </w:rPr>
            </w:pPr>
            <w:r>
              <w:rPr>
                <w:rFonts w:hint="default" w:ascii="Times New Roman" w:hAnsi="Times New Roman" w:eastAsia="黑体" w:cs="Times New Roman"/>
                <w:b/>
                <w:color w:val="000000"/>
                <w:sz w:val="21"/>
                <w:szCs w:val="21"/>
                <w:lang w:bidi="ar"/>
              </w:rPr>
              <w:t>结果</w:t>
            </w:r>
          </w:p>
          <w:p w14:paraId="623151D5">
            <w:pPr>
              <w:widowControl/>
              <w:spacing w:line="340" w:lineRule="exact"/>
              <w:ind w:left="-40" w:leftChars="-20" w:right="-40" w:rightChars="-20"/>
              <w:jc w:val="center"/>
              <w:rPr>
                <w:rFonts w:hint="default" w:ascii="Times New Roman" w:hAnsi="Times New Roman" w:eastAsia="黑体" w:cs="Times New Roman"/>
                <w:b/>
                <w:color w:val="000000"/>
                <w:sz w:val="21"/>
                <w:szCs w:val="21"/>
              </w:rPr>
            </w:pPr>
            <w:r>
              <w:rPr>
                <w:rFonts w:hint="default" w:ascii="Times New Roman" w:hAnsi="Times New Roman" w:eastAsia="黑体" w:cs="Times New Roman"/>
                <w:b/>
                <w:color w:val="000000"/>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A2EC1B9">
            <w:pPr>
              <w:widowControl/>
              <w:spacing w:line="340" w:lineRule="exact"/>
              <w:ind w:left="-40" w:leftChars="-20" w:right="-40" w:rightChars="-20"/>
              <w:jc w:val="center"/>
              <w:rPr>
                <w:rFonts w:hint="default" w:ascii="Times New Roman" w:hAnsi="Times New Roman" w:eastAsia="黑体" w:cs="Times New Roman"/>
                <w:b/>
                <w:color w:val="000000"/>
                <w:sz w:val="21"/>
                <w:szCs w:val="21"/>
                <w:lang w:eastAsia="zh-CN" w:bidi="ar"/>
              </w:rPr>
            </w:pPr>
            <w:r>
              <w:rPr>
                <w:rFonts w:hint="default" w:ascii="Times New Roman" w:hAnsi="Times New Roman" w:eastAsia="黑体" w:cs="Times New Roman"/>
                <w:b/>
                <w:color w:val="000000"/>
                <w:sz w:val="21"/>
                <w:szCs w:val="21"/>
                <w:lang w:bidi="ar"/>
              </w:rPr>
              <w:t>结果</w:t>
            </w:r>
          </w:p>
          <w:p w14:paraId="7AAD4CDD">
            <w:pPr>
              <w:widowControl/>
              <w:spacing w:line="340" w:lineRule="exact"/>
              <w:ind w:left="-40" w:leftChars="-20" w:right="-40" w:rightChars="-20"/>
              <w:jc w:val="center"/>
              <w:rPr>
                <w:rFonts w:hint="default" w:ascii="Times New Roman" w:hAnsi="Times New Roman" w:eastAsia="黑体" w:cs="Times New Roman"/>
                <w:b/>
                <w:color w:val="000000"/>
                <w:sz w:val="21"/>
                <w:szCs w:val="21"/>
              </w:rPr>
            </w:pPr>
            <w:r>
              <w:rPr>
                <w:rFonts w:hint="default" w:ascii="Times New Roman" w:hAnsi="Times New Roman" w:eastAsia="黑体" w:cs="Times New Roman"/>
                <w:b/>
                <w:color w:val="000000"/>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8C8C128">
            <w:pPr>
              <w:widowControl/>
              <w:spacing w:line="340" w:lineRule="exact"/>
              <w:ind w:left="-40" w:leftChars="-20" w:right="-40" w:rightChars="-20"/>
              <w:jc w:val="center"/>
              <w:rPr>
                <w:rFonts w:hint="default" w:ascii="Times New Roman" w:hAnsi="Times New Roman" w:eastAsia="黑体" w:cs="Times New Roman"/>
                <w:b/>
                <w:color w:val="000000"/>
                <w:sz w:val="21"/>
                <w:szCs w:val="21"/>
                <w:lang w:eastAsia="zh-CN" w:bidi="ar"/>
              </w:rPr>
            </w:pPr>
            <w:r>
              <w:rPr>
                <w:rFonts w:hint="default" w:ascii="Times New Roman" w:hAnsi="Times New Roman" w:eastAsia="黑体" w:cs="Times New Roman"/>
                <w:b/>
                <w:color w:val="000000"/>
                <w:sz w:val="21"/>
                <w:szCs w:val="21"/>
                <w:lang w:bidi="ar"/>
              </w:rPr>
              <w:t>其他</w:t>
            </w:r>
          </w:p>
          <w:p w14:paraId="0C78CDCE">
            <w:pPr>
              <w:widowControl/>
              <w:spacing w:line="340" w:lineRule="exact"/>
              <w:ind w:left="-40" w:leftChars="-20" w:right="-40" w:rightChars="-20"/>
              <w:jc w:val="center"/>
              <w:rPr>
                <w:rFonts w:hint="default" w:ascii="Times New Roman" w:hAnsi="Times New Roman" w:eastAsia="黑体" w:cs="Times New Roman"/>
                <w:b/>
                <w:color w:val="000000"/>
                <w:sz w:val="21"/>
                <w:szCs w:val="21"/>
              </w:rPr>
            </w:pPr>
            <w:r>
              <w:rPr>
                <w:rFonts w:hint="default" w:ascii="Times New Roman" w:hAnsi="Times New Roman" w:eastAsia="黑体" w:cs="Times New Roman"/>
                <w:b/>
                <w:color w:val="000000"/>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6D56FE2">
            <w:pPr>
              <w:widowControl/>
              <w:spacing w:line="340" w:lineRule="exact"/>
              <w:ind w:left="-40" w:leftChars="-20" w:right="-40" w:rightChars="-20"/>
              <w:jc w:val="center"/>
              <w:rPr>
                <w:rFonts w:hint="default" w:ascii="Times New Roman" w:hAnsi="Times New Roman" w:eastAsia="黑体" w:cs="Times New Roman"/>
                <w:b/>
                <w:color w:val="000000"/>
                <w:sz w:val="21"/>
                <w:szCs w:val="21"/>
                <w:lang w:eastAsia="zh-CN" w:bidi="ar"/>
              </w:rPr>
            </w:pPr>
            <w:r>
              <w:rPr>
                <w:rFonts w:hint="default" w:ascii="Times New Roman" w:hAnsi="Times New Roman" w:eastAsia="黑体" w:cs="Times New Roman"/>
                <w:b/>
                <w:color w:val="000000"/>
                <w:sz w:val="21"/>
                <w:szCs w:val="21"/>
                <w:lang w:bidi="ar"/>
              </w:rPr>
              <w:t>尚未</w:t>
            </w:r>
          </w:p>
          <w:p w14:paraId="4EFAD25B">
            <w:pPr>
              <w:widowControl/>
              <w:spacing w:line="340" w:lineRule="exact"/>
              <w:ind w:left="-40" w:leftChars="-20" w:right="-40" w:rightChars="-20"/>
              <w:jc w:val="center"/>
              <w:rPr>
                <w:rFonts w:hint="default" w:ascii="Times New Roman" w:hAnsi="Times New Roman" w:eastAsia="黑体" w:cs="Times New Roman"/>
                <w:b/>
                <w:color w:val="000000"/>
                <w:sz w:val="21"/>
                <w:szCs w:val="21"/>
              </w:rPr>
            </w:pPr>
            <w:r>
              <w:rPr>
                <w:rFonts w:hint="default" w:ascii="Times New Roman" w:hAnsi="Times New Roman" w:eastAsia="黑体" w:cs="Times New Roman"/>
                <w:b/>
                <w:color w:val="000000"/>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BC2AD06">
            <w:pPr>
              <w:widowControl/>
              <w:spacing w:line="340" w:lineRule="exact"/>
              <w:ind w:left="-40" w:leftChars="-20" w:right="-40" w:rightChars="-20"/>
              <w:jc w:val="center"/>
              <w:rPr>
                <w:rFonts w:hint="default" w:ascii="Times New Roman" w:hAnsi="Times New Roman" w:eastAsia="黑体" w:cs="Times New Roman"/>
                <w:b/>
                <w:color w:val="000000"/>
                <w:sz w:val="21"/>
                <w:szCs w:val="21"/>
              </w:rPr>
            </w:pPr>
            <w:r>
              <w:rPr>
                <w:rFonts w:hint="default" w:ascii="Times New Roman" w:hAnsi="Times New Roman" w:eastAsia="黑体" w:cs="Times New Roman"/>
                <w:b/>
                <w:color w:val="000000"/>
                <w:sz w:val="21"/>
                <w:szCs w:val="21"/>
                <w:lang w:bidi="ar"/>
              </w:rPr>
              <w:t>总计</w:t>
            </w:r>
          </w:p>
        </w:tc>
      </w:tr>
      <w:tr w14:paraId="7BDDE98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DDFA88F">
            <w:pPr>
              <w:widowControl/>
              <w:spacing w:line="340" w:lineRule="exact"/>
              <w:ind w:left="-40" w:leftChars="-20" w:right="-40" w:rightChars="-20"/>
              <w:jc w:val="center"/>
              <w:rPr>
                <w:rFonts w:hint="default" w:ascii="Times New Roman" w:hAnsi="Times New Roman" w:eastAsia="黑体" w:cs="Times New Roman"/>
                <w:b/>
                <w:color w:val="000000"/>
                <w:sz w:val="21"/>
                <w:szCs w:val="21"/>
                <w:lang w:val="en-US" w:eastAsia="zh-CN"/>
              </w:rPr>
            </w:pPr>
            <w:r>
              <w:rPr>
                <w:rFonts w:hint="default" w:ascii="Times New Roman" w:hAnsi="Times New Roman" w:eastAsia="黑体" w:cs="Times New Roman"/>
                <w:b/>
                <w:color w:val="000000"/>
                <w:sz w:val="21"/>
                <w:szCs w:val="21"/>
                <w:lang w:val="en-US" w:eastAsia="zh-CN" w:bidi="ar"/>
              </w:rPr>
              <w:t>0</w:t>
            </w:r>
          </w:p>
        </w:tc>
        <w:tc>
          <w:tcPr>
            <w:tcW w:w="62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17EBDAC">
            <w:pPr>
              <w:widowControl/>
              <w:spacing w:line="340" w:lineRule="exact"/>
              <w:ind w:left="-40" w:leftChars="-20" w:right="-40" w:rightChars="-20"/>
              <w:jc w:val="center"/>
              <w:rPr>
                <w:rFonts w:hint="default" w:ascii="Times New Roman" w:hAnsi="Times New Roman" w:eastAsia="黑体" w:cs="Times New Roman"/>
                <w:b/>
                <w:color w:val="000000"/>
                <w:sz w:val="21"/>
                <w:szCs w:val="21"/>
                <w:lang w:val="en-US" w:eastAsia="zh-CN"/>
              </w:rPr>
            </w:pPr>
            <w:r>
              <w:rPr>
                <w:rFonts w:hint="default" w:ascii="Times New Roman" w:hAnsi="Times New Roman" w:eastAsia="黑体" w:cs="Times New Roman"/>
                <w:b/>
                <w:color w:val="000000"/>
                <w:sz w:val="21"/>
                <w:szCs w:val="21"/>
                <w:lang w:val="en-US" w:eastAsia="zh-CN" w:bidi="ar"/>
              </w:rPr>
              <w:t>0</w:t>
            </w:r>
          </w:p>
        </w:tc>
        <w:tc>
          <w:tcPr>
            <w:tcW w:w="60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477AFE5">
            <w:pPr>
              <w:widowControl/>
              <w:spacing w:line="340" w:lineRule="exact"/>
              <w:ind w:left="-40" w:leftChars="-20" w:right="-40" w:rightChars="-20"/>
              <w:jc w:val="center"/>
              <w:rPr>
                <w:rFonts w:hint="default" w:ascii="Times New Roman" w:hAnsi="Times New Roman" w:eastAsia="黑体" w:cs="Times New Roman"/>
                <w:b/>
                <w:color w:val="000000"/>
                <w:sz w:val="21"/>
                <w:szCs w:val="21"/>
                <w:lang w:val="en-US" w:eastAsia="zh-CN"/>
              </w:rPr>
            </w:pPr>
            <w:r>
              <w:rPr>
                <w:rFonts w:hint="default" w:ascii="Times New Roman" w:hAnsi="Times New Roman" w:eastAsia="黑体" w:cs="Times New Roman"/>
                <w:b/>
                <w:color w:val="000000"/>
                <w:sz w:val="21"/>
                <w:szCs w:val="21"/>
                <w:lang w:val="en-US" w:eastAsia="zh-CN" w:bidi="ar"/>
              </w:rPr>
              <w:t>0</w:t>
            </w:r>
          </w:p>
        </w:tc>
        <w:tc>
          <w:tcPr>
            <w:tcW w:w="59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4DF0910">
            <w:pPr>
              <w:widowControl/>
              <w:spacing w:line="340" w:lineRule="exact"/>
              <w:ind w:left="-40" w:leftChars="-20" w:right="-40" w:rightChars="-20"/>
              <w:jc w:val="center"/>
              <w:rPr>
                <w:rFonts w:hint="default" w:ascii="Times New Roman" w:hAnsi="Times New Roman" w:eastAsia="黑体" w:cs="Times New Roman"/>
                <w:b/>
                <w:color w:val="000000"/>
                <w:sz w:val="21"/>
                <w:szCs w:val="21"/>
              </w:rPr>
            </w:pPr>
            <w:r>
              <w:rPr>
                <w:rFonts w:hint="default" w:ascii="Times New Roman" w:hAnsi="Times New Roman" w:eastAsia="黑体" w:cs="Times New Roman"/>
                <w:b/>
                <w:color w:val="000000"/>
                <w:sz w:val="21"/>
                <w:szCs w:val="21"/>
                <w:lang w:val="en-US" w:eastAsia="zh-CN" w:bidi="ar"/>
              </w:rPr>
              <w:t>0</w:t>
            </w:r>
          </w:p>
        </w:tc>
        <w:tc>
          <w:tcPr>
            <w:tcW w:w="46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30CF168">
            <w:pPr>
              <w:widowControl/>
              <w:spacing w:line="340" w:lineRule="exact"/>
              <w:ind w:left="-40" w:leftChars="-20" w:right="-40" w:rightChars="-20"/>
              <w:jc w:val="center"/>
              <w:rPr>
                <w:rFonts w:hint="default" w:ascii="Times New Roman" w:hAnsi="Times New Roman" w:eastAsia="黑体" w:cs="Times New Roman"/>
                <w:b/>
                <w:color w:val="000000"/>
                <w:sz w:val="21"/>
                <w:szCs w:val="21"/>
              </w:rPr>
            </w:pPr>
            <w:r>
              <w:rPr>
                <w:rFonts w:hint="default" w:ascii="Times New Roman" w:hAnsi="Times New Roman" w:eastAsia="黑体" w:cs="Times New Roman"/>
                <w:b/>
                <w:color w:val="000000"/>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19ACB2D">
            <w:pPr>
              <w:widowControl/>
              <w:spacing w:line="340" w:lineRule="exact"/>
              <w:ind w:left="-40" w:leftChars="-20" w:right="-40" w:rightChars="-20"/>
              <w:jc w:val="center"/>
              <w:rPr>
                <w:rFonts w:hint="default" w:ascii="Times New Roman" w:hAnsi="Times New Roman" w:eastAsia="黑体" w:cs="Times New Roman"/>
                <w:b/>
                <w:color w:val="000000"/>
                <w:sz w:val="21"/>
                <w:szCs w:val="21"/>
              </w:rPr>
            </w:pPr>
            <w:r>
              <w:rPr>
                <w:rFonts w:hint="default" w:ascii="Times New Roman" w:hAnsi="Times New Roman" w:eastAsia="黑体" w:cs="Times New Roman"/>
                <w:b/>
                <w:color w:val="000000"/>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F493276">
            <w:pPr>
              <w:widowControl/>
              <w:spacing w:line="340" w:lineRule="exact"/>
              <w:ind w:left="-40" w:leftChars="-20" w:right="-40" w:rightChars="-20"/>
              <w:jc w:val="center"/>
              <w:rPr>
                <w:rFonts w:hint="default" w:ascii="Times New Roman" w:hAnsi="Times New Roman" w:eastAsia="黑体" w:cs="Times New Roman"/>
                <w:b/>
                <w:color w:val="000000"/>
                <w:sz w:val="21"/>
                <w:szCs w:val="21"/>
              </w:rPr>
            </w:pPr>
            <w:r>
              <w:rPr>
                <w:rFonts w:hint="default" w:ascii="Times New Roman" w:hAnsi="Times New Roman" w:eastAsia="黑体" w:cs="Times New Roman"/>
                <w:b/>
                <w:color w:val="000000"/>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1249E43">
            <w:pPr>
              <w:widowControl/>
              <w:spacing w:line="340" w:lineRule="exact"/>
              <w:ind w:left="-40" w:leftChars="-20" w:right="-40" w:rightChars="-20"/>
              <w:jc w:val="center"/>
              <w:rPr>
                <w:rFonts w:hint="default" w:ascii="Times New Roman" w:hAnsi="Times New Roman" w:eastAsia="黑体" w:cs="Times New Roman"/>
                <w:b/>
                <w:color w:val="000000"/>
                <w:sz w:val="21"/>
                <w:szCs w:val="21"/>
                <w:lang w:val="en-US" w:eastAsia="zh-CN"/>
              </w:rPr>
            </w:pPr>
            <w:r>
              <w:rPr>
                <w:rFonts w:hint="default" w:ascii="Times New Roman" w:hAnsi="Times New Roman" w:eastAsia="黑体" w:cs="Times New Roman"/>
                <w:b/>
                <w:color w:val="000000"/>
                <w:sz w:val="21"/>
                <w:szCs w:val="21"/>
                <w:lang w:val="en-US" w:eastAsia="zh-CN" w:bidi="ar"/>
              </w:rPr>
              <w:t>0</w:t>
            </w:r>
          </w:p>
        </w:tc>
        <w:tc>
          <w:tcPr>
            <w:tcW w:w="636"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B34BDBA">
            <w:pPr>
              <w:widowControl/>
              <w:spacing w:line="340" w:lineRule="exact"/>
              <w:ind w:left="-40" w:leftChars="-20" w:right="-40" w:rightChars="-20"/>
              <w:jc w:val="center"/>
              <w:rPr>
                <w:rFonts w:hint="default" w:ascii="Times New Roman" w:hAnsi="Times New Roman" w:eastAsia="黑体" w:cs="Times New Roman"/>
                <w:b/>
                <w:color w:val="000000"/>
                <w:sz w:val="21"/>
                <w:szCs w:val="21"/>
                <w:lang w:val="en-US" w:eastAsia="zh-CN"/>
              </w:rPr>
            </w:pPr>
            <w:r>
              <w:rPr>
                <w:rFonts w:hint="default" w:ascii="Times New Roman" w:hAnsi="Times New Roman" w:eastAsia="黑体" w:cs="Times New Roman"/>
                <w:b/>
                <w:color w:val="000000"/>
                <w:sz w:val="21"/>
                <w:szCs w:val="21"/>
                <w:lang w:val="en-US" w:eastAsia="zh-CN" w:bidi="ar"/>
              </w:rPr>
              <w:t>0</w:t>
            </w:r>
          </w:p>
        </w:tc>
        <w:tc>
          <w:tcPr>
            <w:tcW w:w="426"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F6E1BCD">
            <w:pPr>
              <w:widowControl/>
              <w:spacing w:line="340" w:lineRule="exact"/>
              <w:ind w:left="-40" w:leftChars="-20" w:right="-40" w:rightChars="-20"/>
              <w:jc w:val="center"/>
              <w:rPr>
                <w:rFonts w:hint="default" w:ascii="Times New Roman" w:hAnsi="Times New Roman" w:eastAsia="黑体" w:cs="Times New Roman"/>
                <w:b/>
                <w:color w:val="000000"/>
                <w:sz w:val="21"/>
                <w:szCs w:val="21"/>
                <w:lang w:val="en-US" w:eastAsia="zh-CN"/>
              </w:rPr>
            </w:pPr>
            <w:r>
              <w:rPr>
                <w:rFonts w:hint="default" w:ascii="Times New Roman" w:hAnsi="Times New Roman" w:eastAsia="黑体" w:cs="Times New Roman"/>
                <w:b/>
                <w:color w:val="000000"/>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A8CDC9B">
            <w:pPr>
              <w:widowControl/>
              <w:spacing w:line="340" w:lineRule="exact"/>
              <w:ind w:left="-40" w:leftChars="-20" w:right="-40" w:rightChars="-20"/>
              <w:jc w:val="center"/>
              <w:rPr>
                <w:rFonts w:hint="default" w:ascii="Times New Roman" w:hAnsi="Times New Roman" w:eastAsia="黑体" w:cs="Times New Roman"/>
                <w:b/>
                <w:color w:val="000000"/>
                <w:sz w:val="21"/>
                <w:szCs w:val="21"/>
                <w:lang w:val="en-US" w:eastAsia="zh-CN"/>
              </w:rPr>
            </w:pPr>
            <w:r>
              <w:rPr>
                <w:rFonts w:hint="default" w:ascii="Times New Roman" w:hAnsi="Times New Roman" w:eastAsia="黑体" w:cs="Times New Roman"/>
                <w:b/>
                <w:color w:val="000000"/>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5C4A3F9">
            <w:pPr>
              <w:widowControl/>
              <w:spacing w:line="340" w:lineRule="exact"/>
              <w:ind w:left="-40" w:leftChars="-20" w:right="-40" w:rightChars="-20"/>
              <w:jc w:val="center"/>
              <w:rPr>
                <w:rFonts w:hint="default" w:ascii="Times New Roman" w:hAnsi="Times New Roman" w:eastAsia="黑体" w:cs="Times New Roman"/>
                <w:b/>
                <w:color w:val="000000"/>
                <w:sz w:val="21"/>
                <w:szCs w:val="21"/>
                <w:lang w:val="en-US" w:eastAsia="zh-CN"/>
              </w:rPr>
            </w:pPr>
            <w:r>
              <w:rPr>
                <w:rFonts w:hint="default" w:ascii="Times New Roman" w:hAnsi="Times New Roman" w:eastAsia="黑体" w:cs="Times New Roman"/>
                <w:b/>
                <w:color w:val="000000"/>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BB284D4">
            <w:pPr>
              <w:widowControl/>
              <w:spacing w:line="340" w:lineRule="exact"/>
              <w:ind w:left="-40" w:leftChars="-20" w:right="-40" w:rightChars="-20"/>
              <w:jc w:val="center"/>
              <w:rPr>
                <w:rFonts w:hint="default" w:ascii="Times New Roman" w:hAnsi="Times New Roman" w:eastAsia="黑体" w:cs="Times New Roman"/>
                <w:b/>
                <w:color w:val="000000"/>
                <w:sz w:val="21"/>
                <w:szCs w:val="21"/>
              </w:rPr>
            </w:pPr>
            <w:r>
              <w:rPr>
                <w:rFonts w:hint="default" w:ascii="Times New Roman" w:hAnsi="Times New Roman" w:eastAsia="黑体" w:cs="Times New Roman"/>
                <w:b/>
                <w:color w:val="000000"/>
                <w:sz w:val="21"/>
                <w:szCs w:val="21"/>
                <w:lang w:val="en-US" w:eastAsia="zh-CN" w:bidi="ar"/>
              </w:rPr>
              <w:t>0</w:t>
            </w:r>
          </w:p>
        </w:tc>
        <w:tc>
          <w:tcPr>
            <w:tcW w:w="555"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65A33B5">
            <w:pPr>
              <w:widowControl/>
              <w:spacing w:line="340" w:lineRule="exact"/>
              <w:ind w:left="-40" w:leftChars="-20" w:right="-40" w:rightChars="-20"/>
              <w:jc w:val="center"/>
              <w:rPr>
                <w:rFonts w:hint="default" w:ascii="Times New Roman" w:hAnsi="Times New Roman" w:eastAsia="黑体" w:cs="Times New Roman"/>
                <w:b/>
                <w:color w:val="000000"/>
                <w:sz w:val="21"/>
                <w:szCs w:val="21"/>
                <w:lang w:val="en-US" w:eastAsia="zh-CN"/>
              </w:rPr>
            </w:pPr>
            <w:r>
              <w:rPr>
                <w:rFonts w:hint="default" w:ascii="Times New Roman" w:hAnsi="Times New Roman" w:eastAsia="黑体" w:cs="Times New Roman"/>
                <w:b/>
                <w:color w:val="000000"/>
                <w:sz w:val="21"/>
                <w:szCs w:val="21"/>
                <w:lang w:val="en-US" w:eastAsia="zh-CN" w:bidi="ar"/>
              </w:rPr>
              <w:t>0</w:t>
            </w:r>
          </w:p>
        </w:tc>
        <w:tc>
          <w:tcPr>
            <w:tcW w:w="407"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0398C06">
            <w:pPr>
              <w:spacing w:line="340" w:lineRule="exact"/>
              <w:ind w:left="-40" w:leftChars="-20" w:right="-40" w:rightChars="-20"/>
              <w:jc w:val="center"/>
              <w:rPr>
                <w:rFonts w:hint="default" w:ascii="Times New Roman" w:hAnsi="Times New Roman" w:eastAsia="黑体" w:cs="Times New Roman"/>
                <w:b/>
                <w:color w:val="000000"/>
                <w:sz w:val="21"/>
                <w:szCs w:val="21"/>
                <w:lang w:val="en-US" w:eastAsia="zh-CN"/>
              </w:rPr>
            </w:pPr>
            <w:r>
              <w:rPr>
                <w:rFonts w:hint="default" w:ascii="Times New Roman" w:hAnsi="Times New Roman" w:eastAsia="黑体" w:cs="Times New Roman"/>
                <w:b/>
                <w:color w:val="000000"/>
                <w:sz w:val="21"/>
                <w:szCs w:val="21"/>
                <w:lang w:val="en-US" w:eastAsia="zh-CN"/>
              </w:rPr>
              <w:t>0</w:t>
            </w:r>
          </w:p>
        </w:tc>
      </w:tr>
    </w:tbl>
    <w:p w14:paraId="329A267C">
      <w:pPr>
        <w:spacing w:line="590" w:lineRule="exact"/>
        <w:ind w:right="-100" w:rightChars="-50" w:firstLine="643" w:firstLineChars="200"/>
        <w:rPr>
          <w:rFonts w:hint="default" w:ascii="Times New Roman" w:hAnsi="Times New Roman" w:eastAsia="黑体" w:cs="Times New Roman"/>
          <w:b/>
          <w:color w:val="000000"/>
          <w:sz w:val="32"/>
          <w:szCs w:val="32"/>
        </w:rPr>
      </w:pPr>
      <w:r>
        <w:rPr>
          <w:rFonts w:hint="default" w:ascii="Times New Roman" w:hAnsi="Times New Roman" w:eastAsia="黑体" w:cs="Times New Roman"/>
          <w:b/>
          <w:color w:val="000000"/>
          <w:sz w:val="32"/>
          <w:szCs w:val="32"/>
        </w:rPr>
        <w:t>五、存在的主要问题及改进情况</w:t>
      </w:r>
    </w:p>
    <w:p w14:paraId="44389DED">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仿宋_GB2312" w:cs="Times New Roman"/>
          <w:b/>
          <w:color w:val="000000"/>
          <w:sz w:val="32"/>
          <w:szCs w:val="32"/>
          <w:lang w:val="en-US" w:eastAsia="zh-CN"/>
        </w:rPr>
      </w:pPr>
      <w:r>
        <w:rPr>
          <w:rFonts w:hint="default" w:ascii="Times New Roman" w:hAnsi="Times New Roman" w:eastAsia="仿宋_GB2312" w:cs="Times New Roman"/>
          <w:b/>
          <w:color w:val="000000"/>
          <w:sz w:val="32"/>
          <w:szCs w:val="32"/>
          <w:lang w:val="en-US" w:eastAsia="zh-CN"/>
        </w:rPr>
        <w:t>1.存在的主要问题</w:t>
      </w:r>
    </w:p>
    <w:p w14:paraId="674183D1">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仿宋_GB2312" w:cs="Times New Roman"/>
          <w:b/>
          <w:color w:val="000000"/>
          <w:sz w:val="32"/>
          <w:szCs w:val="32"/>
          <w:lang w:val="en-US" w:eastAsia="zh-CN"/>
        </w:rPr>
      </w:pPr>
      <w:r>
        <w:rPr>
          <w:rFonts w:hint="default" w:ascii="Times New Roman" w:hAnsi="Times New Roman" w:eastAsia="仿宋_GB2312" w:cs="Times New Roman"/>
          <w:b/>
          <w:color w:val="000000"/>
          <w:sz w:val="32"/>
          <w:szCs w:val="32"/>
          <w:lang w:val="en-US" w:eastAsia="zh-CN"/>
        </w:rPr>
        <w:t>2025年汶上县文化和旅游局在深化政务公开工作中仍存在一些问题。一方面部分信息公开在时效性、全面性和载体多样性上仍显不足，与公众互动不足、参与度有待提升。另一方面政务公开专职人员的专业能力也需进一步加强。</w:t>
      </w:r>
    </w:p>
    <w:p w14:paraId="67C1D0FA">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仿宋_GB2312" w:cs="Times New Roman"/>
          <w:b/>
          <w:color w:val="000000"/>
          <w:sz w:val="32"/>
          <w:szCs w:val="32"/>
          <w:lang w:val="en-US" w:eastAsia="zh-CN"/>
        </w:rPr>
      </w:pPr>
      <w:r>
        <w:rPr>
          <w:rFonts w:hint="default" w:ascii="Times New Roman" w:hAnsi="Times New Roman" w:eastAsia="仿宋_GB2312" w:cs="Times New Roman"/>
          <w:b/>
          <w:color w:val="000000"/>
          <w:sz w:val="32"/>
          <w:szCs w:val="32"/>
          <w:lang w:val="en-US" w:eastAsia="zh-CN"/>
        </w:rPr>
        <w:t>2.改进措施</w:t>
      </w:r>
    </w:p>
    <w:p w14:paraId="74948DF5">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仿宋_GB2312" w:cs="Times New Roman"/>
          <w:b/>
          <w:color w:val="000000"/>
          <w:sz w:val="32"/>
          <w:szCs w:val="32"/>
          <w:lang w:val="en-US" w:eastAsia="zh-CN"/>
        </w:rPr>
      </w:pPr>
      <w:r>
        <w:rPr>
          <w:rFonts w:hint="default" w:ascii="Times New Roman" w:hAnsi="Times New Roman" w:eastAsia="仿宋_GB2312" w:cs="Times New Roman"/>
          <w:b/>
          <w:color w:val="000000"/>
          <w:sz w:val="32"/>
          <w:szCs w:val="32"/>
        </w:rPr>
        <w:t>将重点强化信息公开人员的业务能力建设，通过定期组织专题培训，深化工作人员对相关政策法规的理解与运用水平，切实增强主动公开意识。优化信息审核发布流程，确保公开信息准确、完整、及时。聚焦公众关切的社会热点与难点，持续丰富信息公开内容，深化解读层次，拓宽覆盖领域，提升公开工作的针对性和服务实效。</w:t>
      </w:r>
    </w:p>
    <w:p w14:paraId="5F4D7410">
      <w:pPr>
        <w:spacing w:line="590" w:lineRule="exact"/>
        <w:ind w:right="-100" w:rightChars="-50" w:firstLine="643" w:firstLineChars="200"/>
        <w:rPr>
          <w:rFonts w:hint="default" w:ascii="Times New Roman" w:hAnsi="Times New Roman" w:eastAsia="黑体" w:cs="Times New Roman"/>
          <w:b/>
          <w:color w:val="000000"/>
          <w:sz w:val="32"/>
          <w:szCs w:val="32"/>
        </w:rPr>
      </w:pPr>
      <w:r>
        <w:rPr>
          <w:rFonts w:hint="default" w:ascii="Times New Roman" w:hAnsi="Times New Roman" w:eastAsia="黑体" w:cs="Times New Roman"/>
          <w:b/>
          <w:bCs w:val="0"/>
          <w:color w:val="auto"/>
          <w:sz w:val="32"/>
          <w:szCs w:val="32"/>
        </w:rPr>
        <w:t>六</w:t>
      </w:r>
      <w:r>
        <w:rPr>
          <w:rFonts w:hint="default" w:ascii="Times New Roman" w:hAnsi="Times New Roman" w:eastAsia="黑体" w:cs="Times New Roman"/>
          <w:b/>
          <w:color w:val="auto"/>
          <w:sz w:val="32"/>
          <w:szCs w:val="32"/>
        </w:rPr>
        <w:t>、</w:t>
      </w:r>
      <w:r>
        <w:rPr>
          <w:rFonts w:hint="default" w:ascii="Times New Roman" w:hAnsi="Times New Roman" w:eastAsia="黑体" w:cs="Times New Roman"/>
          <w:b/>
          <w:color w:val="000000"/>
          <w:sz w:val="32"/>
          <w:szCs w:val="32"/>
        </w:rPr>
        <w:t>其他需要报告的事项</w:t>
      </w:r>
    </w:p>
    <w:p w14:paraId="62A95AD8">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Times New Roman" w:hAnsi="Times New Roman" w:eastAsia="仿宋_GB2312" w:cs="Times New Roman"/>
          <w:b/>
          <w:color w:val="000000"/>
          <w:sz w:val="32"/>
          <w:szCs w:val="32"/>
          <w:lang w:eastAsia="zh-CN"/>
        </w:rPr>
      </w:pPr>
      <w:r>
        <w:rPr>
          <w:rFonts w:hint="default" w:ascii="Times New Roman" w:hAnsi="Times New Roman" w:eastAsia="仿宋_GB2312" w:cs="Times New Roman"/>
          <w:b/>
          <w:color w:val="000000"/>
          <w:sz w:val="32"/>
          <w:szCs w:val="32"/>
        </w:rPr>
        <w:t>（一）</w:t>
      </w:r>
      <w:r>
        <w:rPr>
          <w:rFonts w:hint="eastAsia" w:ascii="仿宋_GB2312" w:eastAsia="仿宋_GB2312"/>
          <w:b/>
          <w:sz w:val="32"/>
          <w:szCs w:val="32"/>
        </w:rPr>
        <w:t>依据《政府信息公开信息处理费管理办法》收取信息处理费的情况</w:t>
      </w:r>
      <w:r>
        <w:rPr>
          <w:rFonts w:hint="eastAsia" w:ascii="仿宋_GB2312" w:eastAsia="仿宋_GB2312"/>
          <w:b/>
          <w:sz w:val="32"/>
          <w:szCs w:val="32"/>
          <w:lang w:eastAsia="zh-CN"/>
        </w:rPr>
        <w:t>：无。</w:t>
      </w:r>
    </w:p>
    <w:p w14:paraId="48D9E5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rightChars="0" w:firstLine="643" w:firstLineChars="200"/>
        <w:jc w:val="both"/>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（二）</w:t>
      </w:r>
      <w:r>
        <w:rPr>
          <w:rFonts w:hint="default" w:ascii="Times New Roman" w:hAnsi="Times New Roman" w:eastAsia="仿宋_GB2312" w:cs="Times New Roman"/>
          <w:b/>
          <w:color w:val="000000"/>
          <w:sz w:val="32"/>
          <w:szCs w:val="32"/>
          <w:lang w:val="en-US" w:eastAsia="zh-CN"/>
        </w:rPr>
        <w:t>贯彻落实《条例》，</w:t>
      </w:r>
      <w:r>
        <w:rPr>
          <w:rFonts w:hint="default" w:ascii="Times New Roman" w:hAnsi="Times New Roman" w:eastAsia="仿宋_GB2312" w:cs="Times New Roman"/>
          <w:b/>
          <w:color w:val="000000"/>
          <w:sz w:val="32"/>
          <w:szCs w:val="32"/>
        </w:rPr>
        <w:t>结合</w:t>
      </w:r>
      <w:r>
        <w:rPr>
          <w:rFonts w:hint="default" w:ascii="Times New Roman" w:hAnsi="Times New Roman" w:eastAsia="仿宋_GB2312" w:cs="Times New Roman"/>
          <w:b/>
          <w:color w:val="000000"/>
          <w:sz w:val="32"/>
          <w:szCs w:val="32"/>
          <w:lang w:val="en-US" w:eastAsia="zh-CN"/>
        </w:rPr>
        <w:t>文旅</w:t>
      </w:r>
      <w:r>
        <w:rPr>
          <w:rFonts w:hint="default" w:ascii="Times New Roman" w:hAnsi="Times New Roman" w:eastAsia="仿宋_GB2312" w:cs="Times New Roman"/>
          <w:b/>
          <w:color w:val="000000"/>
          <w:sz w:val="32"/>
          <w:szCs w:val="32"/>
        </w:rPr>
        <w:t>工作实际，制定了《汶上县</w:t>
      </w:r>
      <w:r>
        <w:rPr>
          <w:rFonts w:hint="default" w:ascii="Times New Roman" w:hAnsi="Times New Roman" w:eastAsia="仿宋_GB2312" w:cs="Times New Roman"/>
          <w:b/>
          <w:color w:val="000000"/>
          <w:sz w:val="32"/>
          <w:szCs w:val="32"/>
          <w:lang w:val="en-US" w:eastAsia="zh-CN"/>
        </w:rPr>
        <w:t>文化和旅游局</w:t>
      </w:r>
      <w:r>
        <w:rPr>
          <w:rFonts w:hint="default" w:ascii="Times New Roman" w:hAnsi="Times New Roman" w:eastAsia="仿宋_GB2312" w:cs="Times New Roman"/>
          <w:b/>
          <w:color w:val="000000"/>
          <w:sz w:val="32"/>
          <w:szCs w:val="32"/>
        </w:rPr>
        <w:t>202</w:t>
      </w:r>
      <w:r>
        <w:rPr>
          <w:rFonts w:hint="default" w:ascii="Times New Roman" w:hAnsi="Times New Roman" w:eastAsia="仿宋_GB2312" w:cs="Times New Roman"/>
          <w:b/>
          <w:color w:val="000000"/>
          <w:sz w:val="32"/>
          <w:szCs w:val="32"/>
          <w:lang w:val="en-US" w:eastAsia="zh-CN"/>
        </w:rPr>
        <w:t>5</w:t>
      </w:r>
      <w:r>
        <w:rPr>
          <w:rFonts w:hint="default" w:ascii="Times New Roman" w:hAnsi="Times New Roman" w:eastAsia="仿宋_GB2312" w:cs="Times New Roman"/>
          <w:b/>
          <w:color w:val="000000"/>
          <w:sz w:val="32"/>
          <w:szCs w:val="32"/>
        </w:rPr>
        <w:t>年政务公开重点工作实施方案》，</w:t>
      </w:r>
      <w:r>
        <w:rPr>
          <w:rFonts w:hint="default" w:ascii="Times New Roman" w:hAnsi="Times New Roman" w:eastAsia="仿宋_GB2312" w:cs="Times New Roman"/>
          <w:b/>
          <w:color w:val="000000"/>
          <w:sz w:val="32"/>
          <w:szCs w:val="32"/>
          <w:lang w:val="en-US" w:eastAsia="zh-CN"/>
        </w:rPr>
        <w:t>通过不断深化公开内容、拓展公开渠道、优化公开形式，以更高标准提升政务公开工作质量与效果，积极构建开放、透明、高效的文化旅游政务服务体系。</w:t>
      </w:r>
    </w:p>
    <w:p w14:paraId="15C4FFEE">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仿宋_GB2312" w:cs="Times New Roman"/>
          <w:b/>
          <w:color w:val="000000"/>
          <w:sz w:val="32"/>
          <w:szCs w:val="32"/>
          <w:lang w:val="en-US" w:eastAsia="zh-CN"/>
        </w:rPr>
      </w:pPr>
      <w:r>
        <w:rPr>
          <w:rFonts w:hint="default" w:ascii="Times New Roman" w:hAnsi="Times New Roman" w:eastAsia="仿宋_GB2312" w:cs="Times New Roman"/>
          <w:b/>
          <w:bCs w:val="0"/>
          <w:color w:val="auto"/>
          <w:sz w:val="32"/>
          <w:szCs w:val="32"/>
          <w:u w:val="none"/>
        </w:rPr>
        <w:t>（三）</w:t>
      </w:r>
      <w:r>
        <w:rPr>
          <w:rFonts w:hint="default" w:ascii="Times New Roman" w:hAnsi="Times New Roman" w:eastAsia="仿宋_GB2312" w:cs="Times New Roman"/>
          <w:b/>
          <w:color w:val="000000"/>
          <w:sz w:val="32"/>
          <w:szCs w:val="32"/>
        </w:rPr>
        <w:t>我局人大代表建议和政协提案办理结果公开情况。我局共办理人大代表建议</w:t>
      </w:r>
      <w:r>
        <w:rPr>
          <w:rFonts w:hint="default" w:ascii="Times New Roman" w:hAnsi="Times New Roman" w:eastAsia="仿宋_GB2312" w:cs="Times New Roman"/>
          <w:b/>
          <w:bCs w:val="0"/>
          <w:color w:val="auto"/>
          <w:sz w:val="32"/>
          <w:szCs w:val="32"/>
          <w:lang w:val="en-US" w:eastAsia="zh-CN"/>
        </w:rPr>
        <w:t>4</w:t>
      </w:r>
      <w:r>
        <w:rPr>
          <w:rFonts w:hint="default" w:ascii="Times New Roman" w:hAnsi="Times New Roman" w:eastAsia="仿宋_GB2312" w:cs="Times New Roman"/>
          <w:b/>
          <w:color w:val="000000"/>
          <w:sz w:val="32"/>
          <w:szCs w:val="32"/>
        </w:rPr>
        <w:t>件、政协委员提案</w:t>
      </w:r>
      <w:r>
        <w:rPr>
          <w:rFonts w:hint="default" w:ascii="Times New Roman" w:hAnsi="Times New Roman" w:eastAsia="仿宋_GB2312" w:cs="Times New Roman"/>
          <w:b/>
          <w:color w:val="auto"/>
          <w:sz w:val="32"/>
          <w:szCs w:val="32"/>
          <w:lang w:val="en-US" w:eastAsia="zh-CN"/>
        </w:rPr>
        <w:t>15</w:t>
      </w:r>
      <w:r>
        <w:rPr>
          <w:rFonts w:hint="default" w:ascii="Times New Roman" w:hAnsi="Times New Roman" w:eastAsia="仿宋_GB2312" w:cs="Times New Roman"/>
          <w:b/>
          <w:color w:val="000000"/>
          <w:sz w:val="32"/>
          <w:szCs w:val="32"/>
        </w:rPr>
        <w:t>件，所有建议、提案已在规定时限内办复完毕，都作出了书面答复，部分人大建议进行了面对面答复，并都在汶上县政府网站政府信息公开栏目公开</w:t>
      </w:r>
      <w:r>
        <w:rPr>
          <w:rFonts w:hint="default" w:ascii="Times New Roman" w:hAnsi="Times New Roman" w:eastAsia="仿宋_GB2312" w:cs="Times New Roman"/>
          <w:b/>
          <w:color w:val="000000"/>
          <w:sz w:val="32"/>
          <w:szCs w:val="32"/>
          <w:lang w:eastAsia="zh-CN"/>
        </w:rPr>
        <w:t>。</w:t>
      </w:r>
    </w:p>
    <w:p w14:paraId="35BCCE83">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（四）本行政机关年度政务公开工作创新情况：无</w:t>
      </w:r>
    </w:p>
    <w:p w14:paraId="70BFC44F">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（五）本行政机关政府信息公开工作年度报告数据统计需要说明的事项：无</w:t>
      </w:r>
    </w:p>
    <w:p w14:paraId="57B48FE6">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（六）本行政机关认为需要报告的其他事项：无</w:t>
      </w:r>
    </w:p>
    <w:p w14:paraId="2B1FCD71">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（七）其他有关文件专门要求通过政府信息公开工作年度报告予以报告的事项：无</w:t>
      </w:r>
    </w:p>
    <w:p w14:paraId="1F3990B7">
      <w:pPr>
        <w:rPr>
          <w:rFonts w:hint="default" w:ascii="Times New Roman" w:hAnsi="Times New Roman" w:cs="Times New Roman"/>
        </w:rPr>
      </w:pPr>
    </w:p>
    <w:sectPr>
      <w:pgSz w:w="11906" w:h="16838"/>
      <w:pgMar w:top="1587" w:right="1474" w:bottom="158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486003"/>
    <w:rsid w:val="29102E79"/>
    <w:rsid w:val="31F20CD1"/>
    <w:rsid w:val="379D24E6"/>
    <w:rsid w:val="3F1BD7E7"/>
    <w:rsid w:val="48310940"/>
    <w:rsid w:val="538676A7"/>
    <w:rsid w:val="74004BA8"/>
    <w:rsid w:val="74402CEE"/>
    <w:rsid w:val="75BBB978"/>
    <w:rsid w:val="ADEE12BB"/>
    <w:rsid w:val="B3F0D148"/>
    <w:rsid w:val="C3364828"/>
    <w:rsid w:val="DFFDB436"/>
    <w:rsid w:val="F5FD8BA1"/>
    <w:rsid w:val="F6FB870D"/>
    <w:rsid w:val="FBBA6FDF"/>
    <w:rsid w:val="FCFF87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2802</Words>
  <Characters>2903</Characters>
  <Lines>1</Lines>
  <Paragraphs>1</Paragraphs>
  <TotalTime>58</TotalTime>
  <ScaleCrop>false</ScaleCrop>
  <LinksUpToDate>false</LinksUpToDate>
  <CharactersWithSpaces>2946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2025-01-21T21:49:00Z</dcterms:created>
  <dc:creator>Administrator</dc:creator>
  <cp:lastModifiedBy>qzuser</cp:lastModifiedBy>
  <dcterms:modified xsi:type="dcterms:W3CDTF">2026-01-26T06:51:37Z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eyJoZGlkIjoiMGRiZDcyYWRiODcxMTM2N2IzNTY2ZTAwZGEyZjM4M2QiLCJ1c2VySWQiOiIzMDU5Nzc5NjUifQ==</vt:lpwstr>
  </property>
  <property fmtid="{D5CDD505-2E9C-101B-9397-08002B2CF9AE}" pid="4" name="ICV">
    <vt:lpwstr>14B98AE052E343A89E3915EB21DCAFCC_13</vt:lpwstr>
  </property>
</Properties>
</file>