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31"/>
      </w:tblGrid>
      <w:tr w:rsidR="00D74AA3">
        <w:trPr>
          <w:trHeight w:val="13383"/>
        </w:trPr>
        <w:tc>
          <w:tcPr>
            <w:tcW w:w="8931" w:type="dxa"/>
          </w:tcPr>
          <w:p w:rsidR="00D74AA3" w:rsidRDefault="002E50F6" w:rsidP="00CC60F5">
            <w:pPr>
              <w:adjustRightInd w:val="0"/>
              <w:snapToGrid w:val="0"/>
              <w:spacing w:line="500" w:lineRule="exac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审批意见：</w:t>
            </w:r>
          </w:p>
          <w:p w:rsidR="00D74AA3" w:rsidRDefault="002E50F6" w:rsidP="00CC60F5">
            <w:pPr>
              <w:adjustRightInd w:val="0"/>
              <w:snapToGrid w:val="0"/>
              <w:spacing w:line="500" w:lineRule="exact"/>
              <w:ind w:firstLineChars="1550" w:firstLine="4357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济环报告表（汶上）〔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>20</w:t>
            </w:r>
            <w:r w:rsidR="00C017EA">
              <w:rPr>
                <w:rFonts w:ascii="仿宋_GB2312" w:eastAsia="仿宋_GB2312" w:hint="eastAsia"/>
                <w:b/>
                <w:sz w:val="28"/>
                <w:szCs w:val="28"/>
              </w:rPr>
              <w:t>20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〕</w:t>
            </w:r>
            <w:r w:rsidR="00090800">
              <w:rPr>
                <w:rFonts w:ascii="仿宋_GB2312" w:eastAsia="仿宋_GB2312" w:hint="eastAsia"/>
                <w:b/>
                <w:sz w:val="28"/>
                <w:szCs w:val="28"/>
              </w:rPr>
              <w:t>5</w:t>
            </w:r>
            <w:r w:rsidR="00C017EA">
              <w:rPr>
                <w:rFonts w:ascii="仿宋_GB2312" w:eastAsia="仿宋_GB2312" w:hint="eastAsia"/>
                <w:b/>
                <w:sz w:val="28"/>
                <w:szCs w:val="28"/>
              </w:rPr>
              <w:t>3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号</w:t>
            </w:r>
          </w:p>
          <w:p w:rsidR="00D74AA3" w:rsidRDefault="002E50F6" w:rsidP="00A6270E">
            <w:pPr>
              <w:spacing w:line="460" w:lineRule="exact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    经研究，对《</w:t>
            </w:r>
            <w:r w:rsidR="00090800" w:rsidRPr="00A6270E">
              <w:rPr>
                <w:rFonts w:ascii="仿宋_GB2312" w:eastAsia="仿宋_GB2312" w:hint="eastAsia"/>
                <w:bCs/>
                <w:sz w:val="28"/>
                <w:szCs w:val="28"/>
              </w:rPr>
              <w:t>山东绿建装配式部品有限公司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“</w:t>
            </w:r>
            <w:r w:rsidR="00090800" w:rsidRPr="00A6270E">
              <w:rPr>
                <w:rFonts w:ascii="仿宋_GB2312" w:eastAsia="仿宋_GB2312" w:hint="eastAsia"/>
                <w:bCs/>
                <w:sz w:val="28"/>
                <w:szCs w:val="28"/>
              </w:rPr>
              <w:t>年产100万平方米装配式墙板项目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”建设项目环境影响报告表》批复如下：</w:t>
            </w:r>
          </w:p>
          <w:p w:rsidR="00D74AA3" w:rsidRDefault="002E50F6" w:rsidP="00A6270E">
            <w:pPr>
              <w:spacing w:line="460" w:lineRule="exact"/>
              <w:ind w:firstLineChars="200" w:firstLine="560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一、该项目位于</w:t>
            </w:r>
            <w:r w:rsidR="007254FE" w:rsidRPr="007254FE">
              <w:rPr>
                <w:rFonts w:ascii="仿宋_GB2312" w:eastAsia="仿宋_GB2312" w:hint="eastAsia"/>
                <w:bCs/>
                <w:sz w:val="28"/>
                <w:szCs w:val="28"/>
              </w:rPr>
              <w:t>汶上县郭楼镇房营村南154米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，总投资</w:t>
            </w:r>
            <w:r w:rsidR="00090800" w:rsidRPr="00A6270E">
              <w:rPr>
                <w:rFonts w:ascii="仿宋_GB2312" w:eastAsia="仿宋_GB2312" w:hint="eastAsia"/>
                <w:bCs/>
                <w:sz w:val="28"/>
                <w:szCs w:val="28"/>
              </w:rPr>
              <w:t>18150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万元，其中环保投资</w:t>
            </w:r>
            <w:r w:rsidR="00090800" w:rsidRPr="00A6270E">
              <w:rPr>
                <w:rFonts w:ascii="仿宋_GB2312" w:eastAsia="仿宋_GB2312" w:hint="eastAsia"/>
                <w:bCs/>
                <w:sz w:val="28"/>
                <w:szCs w:val="28"/>
              </w:rPr>
              <w:t>20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万元，占地面</w:t>
            </w:r>
            <w:bookmarkStart w:id="0" w:name="_GoBack"/>
            <w:bookmarkEnd w:id="0"/>
            <w:r>
              <w:rPr>
                <w:rFonts w:ascii="仿宋_GB2312" w:eastAsia="仿宋_GB2312" w:hint="eastAsia"/>
                <w:bCs/>
                <w:sz w:val="28"/>
                <w:szCs w:val="28"/>
              </w:rPr>
              <w:t>积约</w:t>
            </w:r>
            <w:r w:rsidR="00090800" w:rsidRPr="00A6270E">
              <w:rPr>
                <w:rFonts w:ascii="仿宋_GB2312" w:eastAsia="仿宋_GB2312" w:hint="eastAsia"/>
                <w:bCs/>
                <w:sz w:val="28"/>
                <w:szCs w:val="28"/>
              </w:rPr>
              <w:t>26666.67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平方米。项目</w:t>
            </w:r>
            <w:r w:rsidR="00C017EA">
              <w:rPr>
                <w:rFonts w:ascii="仿宋_GB2312" w:eastAsia="仿宋_GB2312" w:hint="eastAsia"/>
                <w:bCs/>
                <w:sz w:val="28"/>
                <w:szCs w:val="28"/>
              </w:rPr>
              <w:t>主体工程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新建生产车间1座（建筑面积</w:t>
            </w:r>
            <w:r w:rsidR="00BE201E" w:rsidRPr="00A6270E">
              <w:rPr>
                <w:rFonts w:ascii="仿宋_GB2312" w:eastAsia="仿宋_GB2312" w:hint="eastAsia"/>
                <w:bCs/>
                <w:sz w:val="28"/>
                <w:szCs w:val="28"/>
              </w:rPr>
              <w:t>9600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平方米），同时配套建设辅助工程、储运工程、公用工程，环保工程等。主要原材料为</w:t>
            </w:r>
            <w:r w:rsidR="00BE201E" w:rsidRPr="00A6270E">
              <w:rPr>
                <w:rFonts w:ascii="仿宋_GB2312" w:eastAsia="仿宋_GB2312" w:hint="eastAsia"/>
                <w:bCs/>
                <w:sz w:val="28"/>
                <w:szCs w:val="28"/>
              </w:rPr>
              <w:t>水泥、粉煤灰、陶粒颗粒、钙板、钢筋等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，主要生产工艺包括</w:t>
            </w:r>
            <w:r w:rsidR="00BE201E">
              <w:rPr>
                <w:rFonts w:ascii="仿宋_GB2312" w:eastAsia="仿宋_GB2312" w:hint="eastAsia"/>
                <w:bCs/>
                <w:sz w:val="28"/>
                <w:szCs w:val="28"/>
              </w:rPr>
              <w:t>计量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、</w:t>
            </w:r>
            <w:r w:rsidR="00BE201E" w:rsidRPr="00A6270E">
              <w:rPr>
                <w:rFonts w:ascii="仿宋_GB2312" w:eastAsia="仿宋_GB2312" w:hint="eastAsia"/>
                <w:bCs/>
                <w:sz w:val="28"/>
                <w:szCs w:val="28"/>
              </w:rPr>
              <w:t>搅拌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、</w:t>
            </w:r>
            <w:r w:rsidR="00BE201E" w:rsidRPr="00A6270E">
              <w:rPr>
                <w:rFonts w:ascii="仿宋_GB2312" w:eastAsia="仿宋_GB2312" w:hint="eastAsia"/>
                <w:bCs/>
                <w:sz w:val="28"/>
                <w:szCs w:val="28"/>
              </w:rPr>
              <w:t>焊接网片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、</w:t>
            </w:r>
            <w:r w:rsidR="00BE201E" w:rsidRPr="00A6270E">
              <w:rPr>
                <w:rFonts w:ascii="仿宋_GB2312" w:eastAsia="仿宋_GB2312" w:hint="eastAsia"/>
                <w:bCs/>
                <w:sz w:val="28"/>
                <w:szCs w:val="28"/>
              </w:rPr>
              <w:t>浇筑、预养护、出板、打包、养护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等工序。经审查，该项目符合国家产业政策。通过落实报告表中提出的污染防治措施，项目对周围影响较小，从环保角度分析，同意该项目建设。</w:t>
            </w:r>
          </w:p>
          <w:p w:rsidR="00D74AA3" w:rsidRDefault="002E50F6" w:rsidP="00A6270E">
            <w:pPr>
              <w:pStyle w:val="a3"/>
              <w:adjustRightInd w:val="0"/>
              <w:snapToGrid w:val="0"/>
              <w:spacing w:line="460" w:lineRule="exact"/>
              <w:ind w:firstLineChars="196" w:firstLine="549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二、项目建设期要合理安排施工时间，合理布置施工场地，合理存放土石方；选用低噪音建筑设备，降低设备声级和人为噪声，未经批准禁止在晚间22:00至次日6:00从事有噪声的建筑施工作业，确保噪声符合《建筑施工场界环境噪声排放标准》（GB12523—2011）规定标准，减少噪声污染；施工场地定期洒水，对场地及时清扫冲洗，采用多种措施减轻扬尘污染；施工中产生的废水、泥浆不得流入施工场外；建筑及生活垃圾及时清理。</w:t>
            </w:r>
          </w:p>
          <w:p w:rsidR="00D74AA3" w:rsidRDefault="002E50F6" w:rsidP="00A6270E">
            <w:pPr>
              <w:pStyle w:val="a3"/>
              <w:spacing w:line="460" w:lineRule="exact"/>
              <w:ind w:firstLineChars="200" w:firstLine="560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三、该项目营运期必须落实报告表提出的各项环保措施和以下要求：</w:t>
            </w:r>
          </w:p>
          <w:p w:rsidR="00D74AA3" w:rsidRDefault="002E50F6" w:rsidP="00A6270E">
            <w:pPr>
              <w:pStyle w:val="a3"/>
              <w:adjustRightInd w:val="0"/>
              <w:snapToGrid w:val="0"/>
              <w:spacing w:line="460" w:lineRule="exact"/>
              <w:ind w:firstLineChars="200" w:firstLine="560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1、按照济宁市《市直部门大气污染治理技术导则》（第五版）相关要求，做好扬尘污染防治工作。建设全封闭生产车间及原料、产品堆放场地</w:t>
            </w:r>
            <w:r w:rsidR="004D278C">
              <w:rPr>
                <w:rFonts w:ascii="仿宋_GB2312" w:eastAsia="仿宋_GB2312" w:hint="eastAsia"/>
                <w:bCs/>
                <w:sz w:val="28"/>
                <w:szCs w:val="28"/>
              </w:rPr>
              <w:t>。</w:t>
            </w:r>
            <w:r w:rsidR="004D278C" w:rsidRPr="00A6270E">
              <w:rPr>
                <w:rFonts w:ascii="仿宋_GB2312" w:eastAsia="仿宋_GB2312" w:hint="eastAsia"/>
                <w:bCs/>
                <w:sz w:val="28"/>
                <w:szCs w:val="28"/>
              </w:rPr>
              <w:t>项目拟设置1个水泥储罐和2个粉煤灰储罐，</w:t>
            </w:r>
            <w:r w:rsidR="004D278C" w:rsidRPr="00D86A41">
              <w:rPr>
                <w:rFonts w:ascii="仿宋_GB2312" w:eastAsia="仿宋_GB2312"/>
                <w:bCs/>
                <w:sz w:val="28"/>
                <w:szCs w:val="28"/>
              </w:rPr>
              <w:t>每座筒仓顶部安装一台除尘器，</w:t>
            </w:r>
            <w:r w:rsidR="004D278C">
              <w:rPr>
                <w:rFonts w:ascii="仿宋_GB2312" w:eastAsia="仿宋_GB2312" w:hint="eastAsia"/>
                <w:bCs/>
                <w:sz w:val="28"/>
                <w:szCs w:val="28"/>
              </w:rPr>
              <w:t>产生的粉尘经收集、除尘器处理后</w:t>
            </w:r>
            <w:r w:rsidR="004D278C" w:rsidRPr="00011916">
              <w:rPr>
                <w:rFonts w:ascii="仿宋_GB2312" w:eastAsia="仿宋_GB2312" w:hint="eastAsia"/>
                <w:bCs/>
                <w:sz w:val="28"/>
                <w:szCs w:val="28"/>
              </w:rPr>
              <w:t>分别通过</w:t>
            </w:r>
            <w:r w:rsidR="004D278C">
              <w:rPr>
                <w:rFonts w:ascii="仿宋_GB2312" w:eastAsia="仿宋_GB2312" w:hint="eastAsia"/>
                <w:bCs/>
                <w:sz w:val="28"/>
                <w:szCs w:val="28"/>
              </w:rPr>
              <w:t>不低于15m高（</w:t>
            </w:r>
            <w:r w:rsidR="004D278C" w:rsidRPr="00A6270E">
              <w:rPr>
                <w:rFonts w:ascii="仿宋_GB2312" w:eastAsia="仿宋_GB2312"/>
                <w:bCs/>
                <w:sz w:val="28"/>
                <w:szCs w:val="28"/>
              </w:rPr>
              <w:t>1#-</w:t>
            </w:r>
            <w:r w:rsidR="004D278C" w:rsidRPr="00A6270E">
              <w:rPr>
                <w:rFonts w:ascii="仿宋_GB2312" w:eastAsia="仿宋_GB2312" w:hint="eastAsia"/>
                <w:bCs/>
                <w:sz w:val="28"/>
                <w:szCs w:val="28"/>
              </w:rPr>
              <w:t>3</w:t>
            </w:r>
            <w:r w:rsidR="004D278C" w:rsidRPr="00A6270E">
              <w:rPr>
                <w:rFonts w:ascii="仿宋_GB2312" w:eastAsia="仿宋_GB2312"/>
                <w:bCs/>
                <w:sz w:val="28"/>
                <w:szCs w:val="28"/>
              </w:rPr>
              <w:t>#</w:t>
            </w:r>
            <w:r w:rsidR="004D278C">
              <w:rPr>
                <w:rFonts w:ascii="仿宋_GB2312" w:eastAsia="仿宋_GB2312" w:hint="eastAsia"/>
                <w:bCs/>
                <w:sz w:val="28"/>
                <w:szCs w:val="28"/>
              </w:rPr>
              <w:t>）排气筒排放；</w:t>
            </w:r>
            <w:r w:rsidR="009209C2">
              <w:rPr>
                <w:rFonts w:ascii="仿宋_GB2312" w:eastAsia="仿宋_GB2312" w:hint="eastAsia"/>
                <w:bCs/>
                <w:sz w:val="28"/>
                <w:szCs w:val="28"/>
              </w:rPr>
              <w:t>焊接工序产生的粉尘经收集、袋式除尘器处理后通过不低于15m高（</w:t>
            </w:r>
            <w:r w:rsidR="009209C2" w:rsidRPr="00A6270E">
              <w:rPr>
                <w:rFonts w:ascii="仿宋_GB2312" w:eastAsia="仿宋_GB2312" w:hint="eastAsia"/>
                <w:bCs/>
                <w:sz w:val="28"/>
                <w:szCs w:val="28"/>
              </w:rPr>
              <w:t>4</w:t>
            </w:r>
            <w:r w:rsidR="009209C2" w:rsidRPr="00A6270E">
              <w:rPr>
                <w:rFonts w:ascii="仿宋_GB2312" w:eastAsia="仿宋_GB2312"/>
                <w:bCs/>
                <w:sz w:val="28"/>
                <w:szCs w:val="28"/>
              </w:rPr>
              <w:t>#</w:t>
            </w:r>
            <w:r w:rsidR="009209C2">
              <w:rPr>
                <w:rFonts w:ascii="仿宋_GB2312" w:eastAsia="仿宋_GB2312" w:hint="eastAsia"/>
                <w:bCs/>
                <w:sz w:val="28"/>
                <w:szCs w:val="28"/>
              </w:rPr>
              <w:t>）排气筒排放；</w:t>
            </w:r>
            <w:r w:rsidR="009209C2" w:rsidRPr="00A6270E">
              <w:rPr>
                <w:rFonts w:ascii="仿宋_GB2312" w:eastAsia="仿宋_GB2312"/>
                <w:bCs/>
                <w:sz w:val="28"/>
                <w:szCs w:val="28"/>
              </w:rPr>
              <w:t>配料、搅拌工序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等工序产生的粉尘经收集、</w:t>
            </w:r>
            <w:r w:rsidR="00CC60F5">
              <w:rPr>
                <w:rFonts w:ascii="仿宋_GB2312" w:eastAsia="仿宋_GB2312" w:hint="eastAsia"/>
                <w:bCs/>
                <w:sz w:val="28"/>
                <w:szCs w:val="28"/>
              </w:rPr>
              <w:t>1套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袋式除尘器处理后通过不低于15m高</w:t>
            </w:r>
            <w:r w:rsidR="009209C2">
              <w:rPr>
                <w:rFonts w:ascii="仿宋_GB2312" w:eastAsia="仿宋_GB2312" w:hint="eastAsia"/>
                <w:bCs/>
                <w:sz w:val="28"/>
                <w:szCs w:val="28"/>
              </w:rPr>
              <w:t>（</w:t>
            </w:r>
            <w:r w:rsidR="009209C2" w:rsidRPr="00A6270E">
              <w:rPr>
                <w:rFonts w:ascii="仿宋_GB2312" w:eastAsia="仿宋_GB2312" w:hint="eastAsia"/>
                <w:bCs/>
                <w:sz w:val="28"/>
                <w:szCs w:val="28"/>
              </w:rPr>
              <w:t>5</w:t>
            </w:r>
            <w:r w:rsidR="009209C2" w:rsidRPr="00A6270E">
              <w:rPr>
                <w:rFonts w:ascii="仿宋_GB2312" w:eastAsia="仿宋_GB2312"/>
                <w:bCs/>
                <w:sz w:val="28"/>
                <w:szCs w:val="28"/>
              </w:rPr>
              <w:t>#</w:t>
            </w:r>
            <w:r w:rsidR="009209C2">
              <w:rPr>
                <w:rFonts w:ascii="仿宋_GB2312" w:eastAsia="仿宋_GB2312" w:hint="eastAsia"/>
                <w:bCs/>
                <w:sz w:val="28"/>
                <w:szCs w:val="28"/>
              </w:rPr>
              <w:t>）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排气筒排放；加大无组织废气和非正常工况下废气排放的治理力度，并加强管理，文明操作</w:t>
            </w:r>
            <w:r w:rsidR="009209C2">
              <w:rPr>
                <w:rFonts w:ascii="仿宋_GB2312" w:eastAsia="仿宋_GB2312" w:hint="eastAsia"/>
                <w:bCs/>
                <w:sz w:val="28"/>
                <w:szCs w:val="28"/>
              </w:rPr>
              <w:t>。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粉尘排放浓度应满足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《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山东省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建材工业大气污染物排放标准》(DB37/2373-2018)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中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表2一般控制区标准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、表3无组织排放监控浓度限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lastRenderedPageBreak/>
              <w:t>值要求。</w:t>
            </w:r>
            <w:r w:rsidR="009209C2">
              <w:rPr>
                <w:rFonts w:ascii="仿宋_GB2312" w:eastAsia="仿宋_GB2312" w:hint="eastAsia"/>
                <w:bCs/>
                <w:sz w:val="28"/>
                <w:szCs w:val="28"/>
              </w:rPr>
              <w:t>食堂燃用清洁能源，产生的油烟经油烟净化装置处理后通过高于建筑物1.5m的排气筒排放，油烟排放浓度应符合《饮食业油烟排放标准》（DB37/597-2006）表2标准要求。</w:t>
            </w:r>
          </w:p>
          <w:p w:rsidR="00D74AA3" w:rsidRDefault="002E50F6" w:rsidP="00A6270E">
            <w:pPr>
              <w:pStyle w:val="a3"/>
              <w:adjustRightInd w:val="0"/>
              <w:snapToGrid w:val="0"/>
              <w:spacing w:line="460" w:lineRule="exact"/>
              <w:ind w:firstLineChars="196" w:firstLine="549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2、采用雨、污分流制排水，雨水单独收集后外排。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洗车台清洗废水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、洗沙废水等沉淀处理后回用；生活污水经化粪池收集处理后定期外运沤制农肥，不外排。化粪池、沉淀池等采取多项措施做好防渗处理。</w:t>
            </w:r>
          </w:p>
          <w:p w:rsidR="00D74AA3" w:rsidRDefault="002E50F6" w:rsidP="00A6270E">
            <w:pPr>
              <w:pStyle w:val="a3"/>
              <w:adjustRightInd w:val="0"/>
              <w:snapToGrid w:val="0"/>
              <w:spacing w:line="460" w:lineRule="exact"/>
              <w:ind w:firstLineChars="196" w:firstLine="549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3、优化厂区平面布局，选用低噪音生产设备，生产设备全部合理设置在室内，采取消声、降噪等措施，确保噪声排放符合《工业企业厂界环境噪声排放标准》（GB12348—2008）2类标准要求。</w:t>
            </w:r>
          </w:p>
          <w:p w:rsidR="00CC60F5" w:rsidRPr="00CC60F5" w:rsidRDefault="002E50F6" w:rsidP="00A6270E">
            <w:pPr>
              <w:adjustRightInd w:val="0"/>
              <w:snapToGrid w:val="0"/>
              <w:spacing w:line="460" w:lineRule="exact"/>
              <w:ind w:firstLineChars="200" w:firstLine="560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4、</w:t>
            </w:r>
            <w:r w:rsidR="00CC60F5" w:rsidRPr="00785451">
              <w:rPr>
                <w:rFonts w:ascii="仿宋_GB2312" w:eastAsia="仿宋_GB2312" w:hint="eastAsia"/>
                <w:bCs/>
                <w:sz w:val="28"/>
                <w:szCs w:val="28"/>
              </w:rPr>
              <w:t>按照固体废物“资源化、减量化</w:t>
            </w:r>
            <w:r w:rsidR="00CC60F5">
              <w:rPr>
                <w:rFonts w:ascii="仿宋_GB2312" w:eastAsia="仿宋_GB2312" w:hint="eastAsia"/>
                <w:bCs/>
                <w:sz w:val="28"/>
                <w:szCs w:val="28"/>
              </w:rPr>
              <w:t>、无害化”处置原则，落实各类固体废物的收集、处置和综合利用措施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。生活垃圾由环卫部门及时清运处理；布袋除尘器收尘</w:t>
            </w:r>
            <w:r w:rsidR="009209C2">
              <w:rPr>
                <w:rFonts w:ascii="仿宋_GB2312" w:eastAsia="仿宋_GB2312" w:hint="eastAsia"/>
                <w:bCs/>
                <w:sz w:val="28"/>
                <w:szCs w:val="28"/>
              </w:rPr>
              <w:t>、</w:t>
            </w:r>
            <w:r w:rsidR="009209C2" w:rsidRPr="00A6270E">
              <w:rPr>
                <w:rFonts w:ascii="仿宋_GB2312" w:eastAsia="仿宋_GB2312" w:hint="eastAsia"/>
                <w:bCs/>
                <w:sz w:val="28"/>
                <w:szCs w:val="28"/>
              </w:rPr>
              <w:t>沉淀池沉渣</w:t>
            </w:r>
            <w:r w:rsidR="009209C2">
              <w:rPr>
                <w:rFonts w:ascii="仿宋_GB2312" w:eastAsia="仿宋_GB2312" w:hint="eastAsia"/>
                <w:bCs/>
                <w:sz w:val="28"/>
                <w:szCs w:val="28"/>
              </w:rPr>
              <w:t>回用；</w:t>
            </w:r>
            <w:r w:rsidR="009209C2" w:rsidRPr="00A6270E">
              <w:rPr>
                <w:rFonts w:ascii="仿宋_GB2312" w:eastAsia="仿宋_GB2312" w:hint="eastAsia"/>
                <w:bCs/>
                <w:sz w:val="28"/>
                <w:szCs w:val="28"/>
              </w:rPr>
              <w:t>收集的焊接烟尘、焊渣、金属屑、钢筋下脚料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等收集后外售综合利用；设备维护产生的废矿物质油、废油桶交由有资质单位处理</w:t>
            </w:r>
            <w:r w:rsidR="00CC60F5">
              <w:rPr>
                <w:rFonts w:ascii="仿宋_GB2312" w:eastAsia="仿宋_GB2312" w:hint="eastAsia"/>
                <w:bCs/>
                <w:sz w:val="28"/>
                <w:szCs w:val="28"/>
              </w:rPr>
              <w:t>。</w:t>
            </w:r>
            <w:r w:rsidR="00CC60F5" w:rsidRPr="00CC60F5">
              <w:rPr>
                <w:rFonts w:ascii="仿宋_GB2312" w:eastAsia="仿宋_GB2312" w:hint="eastAsia"/>
                <w:bCs/>
                <w:sz w:val="28"/>
                <w:szCs w:val="28"/>
              </w:rPr>
              <w:t>一般固体废物暂存应符合《一般工业固体废物贮存、处置场污染控制标准》（GB18599-2001）及其修改单要求、危险废物暂存须符合《危险废物贮存污染控制标准》（GB18597-2001）及其修改单要求。</w:t>
            </w:r>
          </w:p>
          <w:p w:rsidR="00D74AA3" w:rsidRDefault="002E50F6" w:rsidP="00A6270E">
            <w:pPr>
              <w:pStyle w:val="a3"/>
              <w:adjustRightInd w:val="0"/>
              <w:snapToGrid w:val="0"/>
              <w:spacing w:line="460" w:lineRule="exact"/>
              <w:ind w:firstLineChars="196" w:firstLine="549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5、加强安全生产与环保管理，落实报告表提出的风险防范措施。若该项目对周围居民或环境造成影响，应立即停产整改或搬迁。</w:t>
            </w:r>
          </w:p>
          <w:p w:rsidR="00D74AA3" w:rsidRDefault="002E50F6" w:rsidP="00A6270E">
            <w:pPr>
              <w:adjustRightInd w:val="0"/>
              <w:snapToGrid w:val="0"/>
              <w:spacing w:line="460" w:lineRule="exact"/>
              <w:ind w:firstLineChars="200" w:firstLine="560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6、按照国家和地方有关规定，设置规范的污染物排放口和固体废物贮存场所，并设立标志牌。</w:t>
            </w:r>
          </w:p>
          <w:p w:rsidR="00D74AA3" w:rsidRDefault="002E50F6" w:rsidP="00A6270E">
            <w:pPr>
              <w:pStyle w:val="a3"/>
              <w:adjustRightInd w:val="0"/>
              <w:snapToGrid w:val="0"/>
              <w:spacing w:line="460" w:lineRule="exact"/>
              <w:ind w:firstLineChars="196" w:firstLine="549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四、项目建设要严格执行环境保护设施与主体工程同时设计、同时施工、同时投产使用的“三同时”制度，认真落实各项环保措施和要求。项目建成经验收合格后方可正式投入运行。</w:t>
            </w:r>
          </w:p>
          <w:p w:rsidR="00D74AA3" w:rsidRDefault="002E50F6" w:rsidP="00A6270E">
            <w:pPr>
              <w:pStyle w:val="a3"/>
              <w:adjustRightInd w:val="0"/>
              <w:snapToGrid w:val="0"/>
              <w:spacing w:line="460" w:lineRule="exact"/>
              <w:ind w:firstLineChars="196" w:firstLine="549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五、若该项目的性质、规模、地点、采用的</w:t>
            </w:r>
            <w:r w:rsidR="0034784C">
              <w:rPr>
                <w:rFonts w:ascii="仿宋_GB2312" w:eastAsia="仿宋_GB2312" w:hint="eastAsia"/>
                <w:bCs/>
                <w:sz w:val="28"/>
                <w:szCs w:val="28"/>
              </w:rPr>
              <w:t>生产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工艺或者污染防治措施等发生重大变化，应当重新向我局报批环境影响评价文件。</w:t>
            </w:r>
          </w:p>
          <w:p w:rsidR="00D74AA3" w:rsidRPr="00A6270E" w:rsidRDefault="002E50F6" w:rsidP="00A6270E">
            <w:pPr>
              <w:pStyle w:val="a3"/>
              <w:spacing w:line="460" w:lineRule="exact"/>
              <w:ind w:firstLineChars="200" w:firstLine="560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六、环境影响报告表自批复之日起超过五年，方决定该项目开工建设，该报告表应报我局重新审核。</w:t>
            </w:r>
            <w:r w:rsidR="00A6270E"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                 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（公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章）</w:t>
            </w:r>
          </w:p>
          <w:p w:rsidR="00D74AA3" w:rsidRDefault="002E50F6" w:rsidP="00A6270E">
            <w:pPr>
              <w:adjustRightInd w:val="0"/>
              <w:snapToGrid w:val="0"/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经办人：房立新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                             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>20</w:t>
            </w:r>
            <w:r w:rsidR="00CC60F5">
              <w:rPr>
                <w:rFonts w:ascii="仿宋_GB2312" w:eastAsia="仿宋_GB2312" w:hint="eastAsia"/>
                <w:b/>
                <w:sz w:val="28"/>
                <w:szCs w:val="28"/>
              </w:rPr>
              <w:t>20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年</w:t>
            </w:r>
            <w:r w:rsidR="00A6270E">
              <w:rPr>
                <w:rFonts w:ascii="仿宋_GB2312" w:eastAsia="仿宋_GB2312" w:hint="eastAsia"/>
                <w:b/>
                <w:sz w:val="28"/>
                <w:szCs w:val="28"/>
              </w:rPr>
              <w:t>4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月</w:t>
            </w:r>
            <w:r w:rsidR="00A6270E">
              <w:rPr>
                <w:rFonts w:ascii="仿宋_GB2312" w:eastAsia="仿宋_GB2312" w:hint="eastAsia"/>
                <w:b/>
                <w:sz w:val="28"/>
                <w:szCs w:val="28"/>
              </w:rPr>
              <w:t>17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日</w:t>
            </w:r>
          </w:p>
        </w:tc>
      </w:tr>
    </w:tbl>
    <w:p w:rsidR="00D74AA3" w:rsidRDefault="00D74AA3"/>
    <w:sectPr w:rsidR="00D74AA3" w:rsidSect="00D74AA3">
      <w:footerReference w:type="even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1699" w:rsidRDefault="00D11699" w:rsidP="00D74AA3">
      <w:r>
        <w:separator/>
      </w:r>
    </w:p>
  </w:endnote>
  <w:endnote w:type="continuationSeparator" w:id="0">
    <w:p w:rsidR="00D11699" w:rsidRDefault="00D11699" w:rsidP="00D74A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AA3" w:rsidRDefault="00816A5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E50F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74AA3" w:rsidRDefault="00D74AA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1699" w:rsidRDefault="00D11699" w:rsidP="00D74AA3">
      <w:r>
        <w:separator/>
      </w:r>
    </w:p>
  </w:footnote>
  <w:footnote w:type="continuationSeparator" w:id="0">
    <w:p w:rsidR="00D11699" w:rsidRDefault="00D11699" w:rsidP="00D74A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EFD5B80"/>
    <w:rsid w:val="0001629F"/>
    <w:rsid w:val="000164E8"/>
    <w:rsid w:val="000165F4"/>
    <w:rsid w:val="00026D01"/>
    <w:rsid w:val="00030150"/>
    <w:rsid w:val="00030827"/>
    <w:rsid w:val="00065FD4"/>
    <w:rsid w:val="00090800"/>
    <w:rsid w:val="000C1105"/>
    <w:rsid w:val="000D135E"/>
    <w:rsid w:val="000D25A3"/>
    <w:rsid w:val="000D4B53"/>
    <w:rsid w:val="000F3AB5"/>
    <w:rsid w:val="000F3B32"/>
    <w:rsid w:val="000F7023"/>
    <w:rsid w:val="0011044E"/>
    <w:rsid w:val="00113760"/>
    <w:rsid w:val="00120F74"/>
    <w:rsid w:val="00127353"/>
    <w:rsid w:val="00133B34"/>
    <w:rsid w:val="001410AC"/>
    <w:rsid w:val="0016488A"/>
    <w:rsid w:val="001C0B19"/>
    <w:rsid w:val="001C65AE"/>
    <w:rsid w:val="001D6467"/>
    <w:rsid w:val="001F14CC"/>
    <w:rsid w:val="00205D2C"/>
    <w:rsid w:val="00224F94"/>
    <w:rsid w:val="00232B10"/>
    <w:rsid w:val="00253913"/>
    <w:rsid w:val="0026021D"/>
    <w:rsid w:val="00265996"/>
    <w:rsid w:val="00276266"/>
    <w:rsid w:val="002C5276"/>
    <w:rsid w:val="002D7C1A"/>
    <w:rsid w:val="002E50EC"/>
    <w:rsid w:val="002E50F6"/>
    <w:rsid w:val="003147F9"/>
    <w:rsid w:val="0031744D"/>
    <w:rsid w:val="00324EE0"/>
    <w:rsid w:val="0034784C"/>
    <w:rsid w:val="003555B3"/>
    <w:rsid w:val="00372218"/>
    <w:rsid w:val="00385738"/>
    <w:rsid w:val="00392715"/>
    <w:rsid w:val="003973AB"/>
    <w:rsid w:val="003B6421"/>
    <w:rsid w:val="003C611F"/>
    <w:rsid w:val="003F2490"/>
    <w:rsid w:val="003F405F"/>
    <w:rsid w:val="0040384F"/>
    <w:rsid w:val="00406A76"/>
    <w:rsid w:val="00425D4C"/>
    <w:rsid w:val="00427FA8"/>
    <w:rsid w:val="004442E4"/>
    <w:rsid w:val="00452DA4"/>
    <w:rsid w:val="00461B27"/>
    <w:rsid w:val="00461F36"/>
    <w:rsid w:val="00493DE9"/>
    <w:rsid w:val="004A4655"/>
    <w:rsid w:val="004C5ACA"/>
    <w:rsid w:val="004D278C"/>
    <w:rsid w:val="004D3957"/>
    <w:rsid w:val="004D39C4"/>
    <w:rsid w:val="004E00C5"/>
    <w:rsid w:val="004E5037"/>
    <w:rsid w:val="004E6610"/>
    <w:rsid w:val="004F53D0"/>
    <w:rsid w:val="00500B9D"/>
    <w:rsid w:val="00537562"/>
    <w:rsid w:val="005725E0"/>
    <w:rsid w:val="0057559A"/>
    <w:rsid w:val="0058451C"/>
    <w:rsid w:val="005A6969"/>
    <w:rsid w:val="005B599C"/>
    <w:rsid w:val="005B59B6"/>
    <w:rsid w:val="005C6E39"/>
    <w:rsid w:val="005D4FCE"/>
    <w:rsid w:val="005E16D4"/>
    <w:rsid w:val="005E6585"/>
    <w:rsid w:val="005E7BF6"/>
    <w:rsid w:val="00626567"/>
    <w:rsid w:val="0063196A"/>
    <w:rsid w:val="0063264E"/>
    <w:rsid w:val="00655061"/>
    <w:rsid w:val="006613F9"/>
    <w:rsid w:val="00662552"/>
    <w:rsid w:val="00664F8C"/>
    <w:rsid w:val="0067147E"/>
    <w:rsid w:val="0068470A"/>
    <w:rsid w:val="006A2CE1"/>
    <w:rsid w:val="006A4E9A"/>
    <w:rsid w:val="006D32FA"/>
    <w:rsid w:val="006F177F"/>
    <w:rsid w:val="00711192"/>
    <w:rsid w:val="007239BE"/>
    <w:rsid w:val="007254FE"/>
    <w:rsid w:val="007504D0"/>
    <w:rsid w:val="00774707"/>
    <w:rsid w:val="00776B10"/>
    <w:rsid w:val="00786B15"/>
    <w:rsid w:val="007A1E3C"/>
    <w:rsid w:val="007B6BB4"/>
    <w:rsid w:val="007C4267"/>
    <w:rsid w:val="007C6736"/>
    <w:rsid w:val="007D4DA0"/>
    <w:rsid w:val="007D5CBE"/>
    <w:rsid w:val="007E753B"/>
    <w:rsid w:val="00801B26"/>
    <w:rsid w:val="00804ACB"/>
    <w:rsid w:val="008061D4"/>
    <w:rsid w:val="008165A6"/>
    <w:rsid w:val="00816A50"/>
    <w:rsid w:val="0082019F"/>
    <w:rsid w:val="00821012"/>
    <w:rsid w:val="00827A8E"/>
    <w:rsid w:val="00833CD9"/>
    <w:rsid w:val="00837AF9"/>
    <w:rsid w:val="00853568"/>
    <w:rsid w:val="00854294"/>
    <w:rsid w:val="0085749B"/>
    <w:rsid w:val="008668F9"/>
    <w:rsid w:val="008A0878"/>
    <w:rsid w:val="008A55BB"/>
    <w:rsid w:val="008E05DB"/>
    <w:rsid w:val="00917763"/>
    <w:rsid w:val="009209C2"/>
    <w:rsid w:val="00930812"/>
    <w:rsid w:val="0094145A"/>
    <w:rsid w:val="00957C4B"/>
    <w:rsid w:val="00962E7D"/>
    <w:rsid w:val="00963EF6"/>
    <w:rsid w:val="00966294"/>
    <w:rsid w:val="009D7EA9"/>
    <w:rsid w:val="009E12DC"/>
    <w:rsid w:val="009E73FD"/>
    <w:rsid w:val="00A304AE"/>
    <w:rsid w:val="00A47A02"/>
    <w:rsid w:val="00A56BA2"/>
    <w:rsid w:val="00A6270E"/>
    <w:rsid w:val="00A8665C"/>
    <w:rsid w:val="00A86B81"/>
    <w:rsid w:val="00AA2807"/>
    <w:rsid w:val="00AA2BD9"/>
    <w:rsid w:val="00AB2B8C"/>
    <w:rsid w:val="00AE4F50"/>
    <w:rsid w:val="00AF7002"/>
    <w:rsid w:val="00B10016"/>
    <w:rsid w:val="00B13742"/>
    <w:rsid w:val="00B303AB"/>
    <w:rsid w:val="00B51076"/>
    <w:rsid w:val="00B522EF"/>
    <w:rsid w:val="00B579D8"/>
    <w:rsid w:val="00B621A1"/>
    <w:rsid w:val="00BB0F7A"/>
    <w:rsid w:val="00BB3E35"/>
    <w:rsid w:val="00BE201E"/>
    <w:rsid w:val="00BE6832"/>
    <w:rsid w:val="00BF77EB"/>
    <w:rsid w:val="00C000FE"/>
    <w:rsid w:val="00C017EA"/>
    <w:rsid w:val="00C032D2"/>
    <w:rsid w:val="00C21765"/>
    <w:rsid w:val="00CC4690"/>
    <w:rsid w:val="00CC60F5"/>
    <w:rsid w:val="00CD0B52"/>
    <w:rsid w:val="00CD788C"/>
    <w:rsid w:val="00CE1F97"/>
    <w:rsid w:val="00D11699"/>
    <w:rsid w:val="00D303F7"/>
    <w:rsid w:val="00D40BF7"/>
    <w:rsid w:val="00D42DEA"/>
    <w:rsid w:val="00D61A51"/>
    <w:rsid w:val="00D62CA8"/>
    <w:rsid w:val="00D74665"/>
    <w:rsid w:val="00D74AA3"/>
    <w:rsid w:val="00D82F17"/>
    <w:rsid w:val="00D87016"/>
    <w:rsid w:val="00DA1329"/>
    <w:rsid w:val="00DC75CB"/>
    <w:rsid w:val="00DF1689"/>
    <w:rsid w:val="00DF6275"/>
    <w:rsid w:val="00E02945"/>
    <w:rsid w:val="00E03EFF"/>
    <w:rsid w:val="00E0686A"/>
    <w:rsid w:val="00E20A7B"/>
    <w:rsid w:val="00E424C1"/>
    <w:rsid w:val="00E47C00"/>
    <w:rsid w:val="00E52A25"/>
    <w:rsid w:val="00E70317"/>
    <w:rsid w:val="00E7558E"/>
    <w:rsid w:val="00E938C9"/>
    <w:rsid w:val="00EA01A3"/>
    <w:rsid w:val="00EA342E"/>
    <w:rsid w:val="00EB462E"/>
    <w:rsid w:val="00ED18EB"/>
    <w:rsid w:val="00EE4AA9"/>
    <w:rsid w:val="00F04380"/>
    <w:rsid w:val="00F14741"/>
    <w:rsid w:val="00F16D23"/>
    <w:rsid w:val="00F24D8B"/>
    <w:rsid w:val="00F42603"/>
    <w:rsid w:val="00F523B0"/>
    <w:rsid w:val="00F61350"/>
    <w:rsid w:val="00F6232B"/>
    <w:rsid w:val="00FA22A7"/>
    <w:rsid w:val="00FA3154"/>
    <w:rsid w:val="00FB51A1"/>
    <w:rsid w:val="00FB77CC"/>
    <w:rsid w:val="00FE51F3"/>
    <w:rsid w:val="00FF68A7"/>
    <w:rsid w:val="0403124C"/>
    <w:rsid w:val="075372DE"/>
    <w:rsid w:val="08FB3F05"/>
    <w:rsid w:val="0EFD5B80"/>
    <w:rsid w:val="17200539"/>
    <w:rsid w:val="23E20C03"/>
    <w:rsid w:val="2E3179CC"/>
    <w:rsid w:val="44CE33FA"/>
    <w:rsid w:val="543D55E2"/>
    <w:rsid w:val="663E2D40"/>
    <w:rsid w:val="66B057DD"/>
    <w:rsid w:val="77C857F7"/>
    <w:rsid w:val="7B246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locked="0" w:semiHidden="0" w:unhideWhenUsed="0" w:qFormat="1"/>
    <w:lsdException w:name="caption" w:uiPriority="35" w:qFormat="1"/>
    <w:lsdException w:name="annotation reference" w:uiPriority="0" w:unhideWhenUsed="0" w:qFormat="1"/>
    <w:lsdException w:name="page number" w:locked="0" w:semiHidden="0" w:unhideWhenUsed="0" w:qFormat="1"/>
    <w:lsdException w:name="Title" w:semiHidden="0" w:uiPriority="10" w:unhideWhenUsed="0" w:qFormat="1"/>
    <w:lsdException w:name="Default Paragraph Font" w:locked="0" w:uiPriority="1" w:qFormat="1"/>
    <w:lsdException w:name="Body Text Indent" w:locked="0" w:semiHidden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 w:qFormat="1"/>
    <w:lsdException w:name="No List" w:locked="0"/>
    <w:lsdException w:name="Outline List 1" w:locked="0"/>
    <w:lsdException w:name="Outline List 2" w:locked="0"/>
    <w:lsdException w:name="Outline List 3" w:locked="0"/>
    <w:lsdException w:name="Balloon Text" w:qFormat="1"/>
    <w:lsdException w:name="Table Grid" w:semiHidden="0" w:uiPriority="59" w:unhideWhenUsed="0"/>
    <w:lsdException w:name="Placeholder Text" w:locked="0"/>
    <w:lsdException w:name="No Spacing" w:locked="0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/>
    <w:lsdException w:name="Quote" w:locked="0" w:semiHidden="0" w:unhideWhenUsed="0"/>
    <w:lsdException w:name="Intense Quote" w:locked="0" w:semiHidden="0" w:unhideWhenUs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D74AA3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qFormat/>
    <w:rsid w:val="00D74AA3"/>
    <w:pPr>
      <w:ind w:firstLineChars="171" w:firstLine="359"/>
    </w:pPr>
  </w:style>
  <w:style w:type="paragraph" w:styleId="a4">
    <w:name w:val="Balloon Text"/>
    <w:basedOn w:val="a"/>
    <w:link w:val="Char0"/>
    <w:uiPriority w:val="99"/>
    <w:semiHidden/>
    <w:unhideWhenUsed/>
    <w:qFormat/>
    <w:locked/>
    <w:rsid w:val="00D74AA3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D74A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locked/>
    <w:rsid w:val="00D74A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uiPriority w:val="99"/>
    <w:qFormat/>
    <w:rsid w:val="00D74AA3"/>
    <w:rPr>
      <w:rFonts w:cs="Times New Roman"/>
    </w:rPr>
  </w:style>
  <w:style w:type="character" w:styleId="a8">
    <w:name w:val="annotation reference"/>
    <w:semiHidden/>
    <w:qFormat/>
    <w:locked/>
    <w:rsid w:val="00D74AA3"/>
    <w:rPr>
      <w:sz w:val="21"/>
      <w:szCs w:val="21"/>
    </w:rPr>
  </w:style>
  <w:style w:type="character" w:customStyle="1" w:styleId="Char">
    <w:name w:val="正文文本缩进 Char"/>
    <w:basedOn w:val="a0"/>
    <w:link w:val="a3"/>
    <w:uiPriority w:val="99"/>
    <w:semiHidden/>
    <w:qFormat/>
    <w:locked/>
    <w:rsid w:val="00D74AA3"/>
    <w:rPr>
      <w:rFonts w:cs="Times New Roman"/>
      <w:sz w:val="24"/>
      <w:szCs w:val="24"/>
    </w:rPr>
  </w:style>
  <w:style w:type="character" w:customStyle="1" w:styleId="Char1">
    <w:name w:val="页脚 Char"/>
    <w:basedOn w:val="a0"/>
    <w:link w:val="a5"/>
    <w:uiPriority w:val="99"/>
    <w:semiHidden/>
    <w:qFormat/>
    <w:locked/>
    <w:rsid w:val="00D74AA3"/>
    <w:rPr>
      <w:rFonts w:cs="Times New Roman"/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qFormat/>
    <w:locked/>
    <w:rsid w:val="00D74AA3"/>
    <w:rPr>
      <w:rFonts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D74AA3"/>
    <w:rPr>
      <w:kern w:val="2"/>
      <w:sz w:val="18"/>
      <w:szCs w:val="18"/>
    </w:rPr>
  </w:style>
  <w:style w:type="paragraph" w:customStyle="1" w:styleId="CharCharCharCharCharCharCharCharCharChar">
    <w:name w:val="Char Char Char Char Char Char Char Char Char Char"/>
    <w:basedOn w:val="a"/>
    <w:rsid w:val="00090800"/>
    <w:pPr>
      <w:spacing w:line="240" w:lineRule="exact"/>
      <w:ind w:firstLineChars="200" w:firstLine="200"/>
    </w:pPr>
    <w:rPr>
      <w:rFonts w:ascii="宋体" w:hAnsi="宋体" w:cs="宋体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4773304-50CD-4F2E-B856-8AC30FB7C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261</Words>
  <Characters>1493</Characters>
  <Application>Microsoft Office Word</Application>
  <DocSecurity>0</DocSecurity>
  <Lines>12</Lines>
  <Paragraphs>3</Paragraphs>
  <ScaleCrop>false</ScaleCrop>
  <Company>china</Company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59</cp:revision>
  <cp:lastPrinted>2020-04-22T02:54:00Z</cp:lastPrinted>
  <dcterms:created xsi:type="dcterms:W3CDTF">2016-07-08T08:00:00Z</dcterms:created>
  <dcterms:modified xsi:type="dcterms:W3CDTF">2020-04-22T03:25:00Z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