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spacing w:line="360" w:lineRule="auto"/>
        <w:ind w:leftChars="200" w:left="42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ascii="黑体" w:eastAsia="黑体" w:cs="黑体" w:hint="eastAsia"/>
          <w:b/>
          <w:sz w:val="44"/>
          <w:szCs w:val="44"/>
        </w:rPr>
        <w:t>汶上县发放《</w:t>
      </w:r>
      <w:r>
        <w:rPr>
          <w:rFonts w:ascii="黑体" w:eastAsia="黑体" w:cs="黑体" w:hint="eastAsia"/>
          <w:b/>
          <w:sz w:val="44"/>
          <w:szCs w:val="44"/>
          <w:lang w:eastAsia="zh-CN"/>
        </w:rPr>
        <w:t>兽</w:t>
      </w:r>
      <w:r>
        <w:rPr>
          <w:rFonts w:ascii="黑体" w:eastAsia="黑体" w:cs="黑体" w:hint="eastAsia"/>
          <w:b/>
          <w:sz w:val="44"/>
          <w:szCs w:val="44"/>
        </w:rPr>
        <w:t>药经营许可证》公示（第202</w:t>
      </w:r>
      <w:r>
        <w:rPr>
          <w:rFonts w:ascii="黑体" w:eastAsia="黑体" w:cs="黑体"/>
          <w:b/>
          <w:sz w:val="44"/>
          <w:szCs w:val="44"/>
        </w:rPr>
        <w:t>1</w:t>
      </w:r>
      <w:r>
        <w:rPr>
          <w:rFonts w:ascii="黑体" w:eastAsia="黑体" w:cs="黑体" w:hint="eastAsia"/>
          <w:b/>
          <w:sz w:val="44"/>
          <w:szCs w:val="44"/>
          <w:lang w:val="en-US" w:eastAsia="zh-CN"/>
        </w:rPr>
        <w:t>001号</w:t>
      </w:r>
      <w:r>
        <w:rPr>
          <w:rFonts w:ascii="黑体" w:eastAsia="黑体" w:cs="黑体" w:hint="eastAsia"/>
          <w:b/>
          <w:sz w:val="44"/>
          <w:szCs w:val="44"/>
        </w:rPr>
        <w:t>）</w:t>
      </w:r>
    </w:p>
    <w:p>
      <w:pPr>
        <w:ind w:leftChars="200" w:left="42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根据《</w:t>
      </w:r>
      <w:r>
        <w:rPr>
          <w:rFonts w:ascii="仿宋_GB2312" w:eastAsia="仿宋_GB2312" w:hint="eastAsia"/>
          <w:sz w:val="24"/>
          <w:lang w:eastAsia="zh-CN"/>
        </w:rPr>
        <w:t>兽</w:t>
      </w:r>
      <w:r>
        <w:rPr>
          <w:rFonts w:ascii="仿宋_GB2312" w:eastAsia="仿宋_GB2312" w:hint="eastAsia"/>
          <w:sz w:val="24"/>
        </w:rPr>
        <w:t>药管理条例》及《</w:t>
      </w:r>
      <w:r>
        <w:rPr>
          <w:rFonts w:ascii="仿宋_GB2312" w:eastAsia="仿宋_GB2312" w:hint="eastAsia"/>
          <w:sz w:val="24"/>
          <w:lang w:eastAsia="zh-CN"/>
        </w:rPr>
        <w:t>兽</w:t>
      </w:r>
      <w:r>
        <w:rPr>
          <w:rFonts w:ascii="仿宋_GB2312" w:eastAsia="仿宋_GB2312" w:hint="eastAsia"/>
          <w:sz w:val="24"/>
        </w:rPr>
        <w:t>药经营质量管理规范》规定，依照《山东省</w:t>
      </w:r>
      <w:r>
        <w:rPr>
          <w:rFonts w:ascii="仿宋_GB2312" w:eastAsia="仿宋_GB2312" w:hint="eastAsia"/>
          <w:sz w:val="24"/>
          <w:lang w:eastAsia="zh-CN"/>
        </w:rPr>
        <w:t>兽药经营质量管理规范实施细则</w:t>
      </w:r>
      <w:r>
        <w:rPr>
          <w:rFonts w:ascii="仿宋_GB2312" w:eastAsia="仿宋_GB2312" w:hint="eastAsia"/>
          <w:sz w:val="24"/>
        </w:rPr>
        <w:t>》，经</w:t>
      </w:r>
      <w:r>
        <w:rPr>
          <w:rFonts w:ascii="仿宋_GB2312" w:eastAsia="仿宋_GB2312" w:hint="eastAsia"/>
          <w:sz w:val="24"/>
          <w:lang w:eastAsia="zh-CN"/>
        </w:rPr>
        <w:t>资料审查、实地</w:t>
      </w:r>
      <w:r>
        <w:rPr>
          <w:rFonts w:ascii="仿宋_GB2312" w:eastAsia="仿宋_GB2312" w:hint="eastAsia"/>
          <w:sz w:val="24"/>
        </w:rPr>
        <w:t>核查</w:t>
      </w:r>
      <w:r>
        <w:rPr>
          <w:rFonts w:ascii="仿宋_GB2312" w:eastAsia="仿宋_GB2312" w:hint="eastAsia"/>
          <w:sz w:val="24"/>
          <w:lang w:eastAsia="zh-CN"/>
        </w:rPr>
        <w:t>和综合评审，</w:t>
      </w:r>
      <w:r>
        <w:rPr>
          <w:rFonts w:ascii="仿宋_GB2312" w:eastAsia="仿宋_GB2312" w:hint="eastAsia"/>
          <w:sz w:val="24"/>
        </w:rPr>
        <w:t>以下单位符合规定要求，拟予发放《</w:t>
      </w:r>
      <w:r>
        <w:rPr>
          <w:rFonts w:ascii="仿宋_GB2312" w:eastAsia="仿宋_GB2312" w:hint="eastAsia"/>
          <w:sz w:val="24"/>
          <w:lang w:eastAsia="zh-CN"/>
        </w:rPr>
        <w:t>兽</w:t>
      </w:r>
      <w:r>
        <w:rPr>
          <w:rFonts w:ascii="仿宋_GB2312" w:eastAsia="仿宋_GB2312" w:hint="eastAsia"/>
          <w:sz w:val="24"/>
        </w:rPr>
        <w:t>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个工作日，202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年0</w:t>
      </w:r>
      <w:r>
        <w:rPr>
          <w:rFonts w:ascii="仿宋_GB2312" w:eastAsia="仿宋_GB2312"/>
          <w:sz w:val="24"/>
          <w:lang w:val="en-US" w:eastAsia="zh-CN"/>
        </w:rPr>
        <w:t>4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  <w:lang w:val="en-US" w:eastAsia="zh-CN"/>
        </w:rPr>
        <w:t>13</w:t>
      </w:r>
      <w:r>
        <w:rPr>
          <w:rFonts w:ascii="仿宋_GB2312" w:eastAsia="仿宋_GB2312" w:hint="eastAsia"/>
          <w:sz w:val="24"/>
        </w:rPr>
        <w:t>日至202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04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  <w:lang w:val="en-US" w:eastAsia="zh-CN"/>
        </w:rPr>
        <w:t>20</w:t>
      </w:r>
      <w:r>
        <w:rPr>
          <w:rFonts w:ascii="仿宋_GB2312" w:eastAsia="仿宋_GB2312" w:hint="eastAsia"/>
          <w:sz w:val="24"/>
        </w:rPr>
        <w:t>日止。请社会各界予以监督。</w:t>
      </w:r>
    </w:p>
    <w:p>
      <w:pPr>
        <w:spacing w:line="360" w:lineRule="auto"/>
        <w:ind w:leftChars="200" w:left="420" w:firstLineChars="200" w:firstLine="480"/>
        <w:jc w:val="left"/>
        <w:rPr>
          <w:rFonts w:ascii="仿宋_GB2312" w:eastAsia="仿宋_GB2312" w:hint="eastAsia"/>
          <w:sz w:val="24"/>
          <w:lang w:val="en-US" w:eastAsia="zh-CN"/>
        </w:rPr>
      </w:pPr>
      <w:r>
        <w:rPr>
          <w:rFonts w:ascii="仿宋_GB2312" w:eastAsia="仿宋_GB2312" w:hint="eastAsia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ascii="仿宋_GB2312" w:eastAsia="仿宋_GB2312" w:hint="eastAsia"/>
          <w:sz w:val="24"/>
        </w:rPr>
        <w:t xml:space="preserve">7281890 </w:t>
      </w:r>
      <w:r>
        <w:rPr>
          <w:rFonts w:ascii="仿宋_GB2312" w:eastAsia="仿宋_GB2312" w:hint="eastAsia"/>
          <w:sz w:val="24"/>
          <w:lang w:val="en-US" w:eastAsia="zh-CN"/>
        </w:rPr>
        <w:t xml:space="preserve">        </w:t>
      </w:r>
      <w:bookmarkStart w:id="0" w:name="_GoBack"/>
      <w:bookmarkEnd w:id="0"/>
    </w:p>
    <w:p>
      <w:pPr>
        <w:spacing w:line="360" w:lineRule="auto"/>
        <w:ind w:leftChars="200" w:left="420"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通信地址：</w:t>
      </w:r>
      <w:r>
        <w:rPr>
          <w:rFonts w:ascii="仿宋_GB2312" w:eastAsia="仿宋_GB2312" w:hint="eastAsia"/>
          <w:sz w:val="24"/>
          <w:lang w:eastAsia="zh-CN"/>
        </w:rPr>
        <w:t>汶上县明星路中段</w:t>
      </w:r>
      <w:r>
        <w:rPr>
          <w:rFonts w:ascii="仿宋_GB2312" w:eastAsia="仿宋_GB2312" w:hint="eastAsia"/>
          <w:sz w:val="24"/>
          <w:lang w:val="en-US" w:eastAsia="zh-CN"/>
        </w:rPr>
        <w:t>2155号</w:t>
      </w:r>
      <w:r>
        <w:rPr>
          <w:rFonts w:ascii="仿宋_GB2312" w:eastAsia="仿宋_GB2312" w:hint="eastAsia"/>
          <w:sz w:val="24"/>
        </w:rPr>
        <w:t xml:space="preserve">        </w:t>
      </w:r>
    </w:p>
    <w:p>
      <w:pPr>
        <w:spacing w:line="36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72500</w:t>
      </w:r>
    </w:p>
    <w:p>
      <w:pPr>
        <w:spacing w:line="360" w:lineRule="auto"/>
        <w:ind w:firstLineChars="2750" w:firstLine="6600"/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</w:p>
    <w:p>
      <w:pPr>
        <w:spacing w:line="360" w:lineRule="auto"/>
        <w:ind w:firstLineChars="2750" w:firstLine="660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汶上县行政审批服务局</w:t>
      </w:r>
    </w:p>
    <w:p>
      <w:pPr>
        <w:pStyle w:val="15"/>
        <w:ind w:firstLineChars="1100" w:firstLine="264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eastAsia="仿宋_GB2312" w:cs="仿宋_GB2312" w:hint="eastAsia"/>
          <w:sz w:val="24"/>
          <w:szCs w:val="24"/>
        </w:rPr>
        <w:t>202</w:t>
      </w:r>
      <w:r>
        <w:rPr>
          <w:rFonts w:eastAsia="仿宋_GB2312" w:cs="仿宋_GB2312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  <w:lang w:val="en-US" w:eastAsia="zh-CN"/>
        </w:rPr>
        <w:t>0</w:t>
      </w:r>
      <w:r>
        <w:rPr>
          <w:rFonts w:eastAsia="仿宋_GB2312"/>
          <w:sz w:val="24"/>
          <w:szCs w:val="24"/>
          <w:lang w:val="en-US" w:eastAsia="zh-CN"/>
        </w:rPr>
        <w:t>4</w:t>
      </w:r>
      <w:r>
        <w:rPr>
          <w:rFonts w:eastAsia="仿宋_GB2312" w:cs="仿宋_GB2312" w:hint="eastAsia"/>
          <w:sz w:val="24"/>
          <w:szCs w:val="24"/>
        </w:rPr>
        <w:t>月</w:t>
      </w:r>
      <w:r>
        <w:rPr>
          <w:rFonts w:eastAsia="仿宋_GB2312"/>
          <w:sz w:val="24"/>
          <w:szCs w:val="24"/>
          <w:lang w:val="en-US" w:eastAsia="zh-CN"/>
        </w:rPr>
        <w:t>13</w:t>
      </w:r>
      <w:r>
        <w:rPr>
          <w:rFonts w:eastAsia="仿宋_GB2312" w:cs="仿宋_GB2312" w:hint="eastAsia"/>
          <w:sz w:val="24"/>
          <w:szCs w:val="24"/>
        </w:rPr>
        <w:t>日</w:t>
      </w:r>
    </w:p>
    <w:p>
      <w:pPr>
        <w:rPr>
          <w:sz w:val="24"/>
        </w:rPr>
      </w:pPr>
    </w:p>
    <w:tbl>
      <w:tblPr>
        <w:jc w:val="center"/>
        <w:tblW w:w="1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045"/>
        <w:gridCol w:w="1966"/>
        <w:gridCol w:w="1472"/>
        <w:gridCol w:w="1320"/>
        <w:gridCol w:w="2426"/>
      </w:tblGrid>
      <w:tr>
        <w:trPr>
          <w:trHeight w:val="85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b/>
                <w:szCs w:val="21"/>
              </w:rPr>
              <w:t>经营</w:t>
            </w:r>
            <w:r>
              <w:rPr>
                <w:rFonts w:ascii="宋体" w:hint="eastAsia"/>
                <w:b/>
                <w:szCs w:val="21"/>
                <w:lang w:eastAsia="zh-CN"/>
              </w:rPr>
              <w:t>场所地址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仓库地址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法定代表人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经营范围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现场核查时间</w:t>
            </w:r>
          </w:p>
        </w:tc>
      </w:tr>
      <w:tr>
        <w:trPr>
          <w:trHeight w:val="83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/>
                <w:sz w:val="21"/>
                <w:szCs w:val="21"/>
                <w:lang w:eastAsia="zh-CN"/>
              </w:rPr>
              <w:t>汶上县兴牧富兽药销售有限公司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t>汶上县五台山路中段路北(批发大市场16-5号）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t>汶上县五台山路中段路北(批发大市场16-5号）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高燕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兽药制剂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2021年4月12日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sectPr>
      <w:headerReference w:type="default" r:id="rId2"/>
      <w:pgSz w:w="16838" w:h="11906" w:orient="landscape"/>
      <w:pgMar w:top="1758" w:right="851" w:bottom="1588" w:left="964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ourier New">
    <w:panose1 w:val="02070309020205020404"/>
    <w:charset w:val="01"/>
    <w:family w:val="modern"/>
    <w:pitch w:val="variable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  <w:rPr>
      <w:rFonts w:ascii="仿宋_GB2312" w:hAnsi="仿宋_GB2312"/>
      <w:sz w:val="32"/>
      <w:szCs w:val="32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9">
    <w:name w:val="Strong"/>
    <w:basedOn w:val="10"/>
  </w:style>
  <w:style w:type="character" w:styleId="20">
    <w:name w:val="Emphasis"/>
    <w:basedOn w:val="10"/>
    <w:rPr>
      <w:color w:val="396095"/>
    </w:rPr>
  </w:style>
  <w:style w:type="character" w:styleId="21">
    <w:name w:val="HTML Definition"/>
    <w:basedOn w:val="10"/>
    <w:rPr>
      <w:bdr w:val="single" w:sz="6" w:space="0" w:color="DD7870"/>
      <w:shd w:val="clear" w:color="auto" w:fill="FFFFFF"/>
    </w:rPr>
  </w:style>
  <w:style w:type="character" w:styleId="22">
    <w:name w:val="HTML Variable"/>
    <w:basedOn w:val="10"/>
  </w:style>
  <w:style w:type="character" w:styleId="23">
    <w:name w:val="HTML Code"/>
    <w:basedOn w:val="10"/>
    <w:rPr>
      <w:rFonts w:ascii="Courier New" w:hAnsi="Courier New"/>
      <w:sz w:val="20"/>
    </w:rPr>
  </w:style>
  <w:style w:type="character" w:styleId="24">
    <w:name w:val="HTML Cite"/>
    <w:basedOn w:val="10"/>
  </w:style>
  <w:style w:type="character" w:customStyle="1" w:styleId="25">
    <w:name w:val="l-tab-strip-text1"/>
    <w:basedOn w:val="10"/>
  </w:style>
  <w:style w:type="character" w:customStyle="1" w:styleId="26">
    <w:name w:val="l-tab-strip-text5"/>
    <w:basedOn w:val="10"/>
  </w:style>
  <w:style w:type="character" w:customStyle="1" w:styleId="27">
    <w:name w:val="l-tab-strip-text2"/>
    <w:basedOn w:val="10"/>
  </w:style>
  <w:style w:type="character" w:customStyle="1" w:styleId="28">
    <w:name w:val="l-tab-strip-text3"/>
    <w:basedOn w:val="10"/>
    <w:rPr>
      <w:color w:val="15428B"/>
    </w:rPr>
  </w:style>
  <w:style w:type="character" w:customStyle="1" w:styleId="29">
    <w:name w:val="l-tab-strip-text4"/>
    <w:basedOn w:val="10"/>
    <w:rPr>
      <w:b/>
      <w:color w:val="15428B"/>
    </w:rPr>
  </w:style>
  <w:style w:type="character" w:customStyle="1" w:styleId="30">
    <w:name w:val="l-tab-strip-text"/>
    <w:basedOn w:val="10"/>
    <w:rPr>
      <w:rFonts w:ascii="Tahoma" w:eastAsia="Tahoma" w:cs="Tahoma" w:hAnsi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89</TotalTime>
  <Application>Yozo_Office27021597764231180</Application>
  <Pages>1</Pages>
  <Words>0</Words>
  <Characters>300</Characters>
  <Lines>0</Lines>
  <Paragraphs>13</Paragraphs>
  <CharactersWithSpaces>400</CharactersWithSpaces>
  <Company>sdda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山东省发放《医疗器械经营企业许可证》公示公告</dc:title>
  <dc:creator>sdda</dc:creator>
  <cp:lastModifiedBy>Administrator</cp:lastModifiedBy>
  <cp:revision>7</cp:revision>
  <cp:lastPrinted>2021-04-13T02:00:09Z</cp:lastPrinted>
  <dcterms:created xsi:type="dcterms:W3CDTF">2019-07-04T08:39:00Z</dcterms:created>
  <dcterms:modified xsi:type="dcterms:W3CDTF">2021-04-13T02:05:56Z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2052-11.1.0.9912</vt:lpwstr>
  </property>
</Properties>
</file>