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 w:firstLine="883" w:firstLineChars="200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val="en-US" w:eastAsia="zh-CN"/>
        </w:rPr>
        <w:t>南旺镇人民政府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年政府信息公开</w:t>
      </w:r>
    </w:p>
    <w:p>
      <w:pPr>
        <w:spacing w:line="590" w:lineRule="exact"/>
        <w:ind w:right="-100" w:rightChars="-50" w:firstLine="883" w:firstLineChars="200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工作年度报告</w:t>
      </w: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本报告由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南旺镇人民政府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本报告所列数据的统计期限自202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年1月1日起至202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年12月31日止。本报告电子版可在“中国·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”政府门户网站（</w:t>
      </w: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</w:rPr>
        <w:t>http://www.wenshang.gov.cn/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）查阅或下载。如对本报告有疑问，请与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南旺镇人民政府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联系（地址：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汶上县南旺镇府前大街181号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，联系电话：0537-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7154101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）。</w:t>
      </w:r>
    </w:p>
    <w:p>
      <w:pPr>
        <w:spacing w:line="590" w:lineRule="exact"/>
        <w:ind w:right="-100" w:rightChars="-50" w:firstLine="643" w:firstLineChars="200"/>
        <w:rPr>
          <w:rFonts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一、总体情况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2023年，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南旺镇人民政府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按照《条例》和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汶上县政府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关于贯彻实施《条例》的统一部署安排，始终坚持全面、及时、准确公开的原则，完善制度，创新载体，认真做好政务公开各项基础工作，不断增加工作透明度，努力提升服务质量和办事效率。2023年全年，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南旺镇人民政府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主动公开政府信息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：政府信息公开网站公开信息120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条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“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活力南旺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”微信公众号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公开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信息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742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条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主要公开的内容包含会议公开、镇街动态、行政权力、财政预算决算、政府集中采购、应急管理、政务公开组织管理、政策文件、公示公告、政务公开基础建设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。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-1174750</wp:posOffset>
            </wp:positionH>
            <wp:positionV relativeFrom="paragraph">
              <wp:posOffset>215900</wp:posOffset>
            </wp:positionV>
            <wp:extent cx="7563485" cy="4876165"/>
            <wp:effectExtent l="0" t="0" r="18415" b="635"/>
            <wp:wrapTopAndBottom/>
            <wp:docPr id="4" name="图片 4" descr="1705476012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54760124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3485" cy="4876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（一）主动公开情况</w:t>
      </w:r>
      <w:r>
        <w:rPr>
          <w:rFonts w:hint="eastAsia" w:ascii="仿宋" w:eastAsia="仿宋"/>
          <w:b/>
          <w:color w:val="000000"/>
          <w:sz w:val="32"/>
          <w:szCs w:val="32"/>
          <w:lang w:val="en-US" w:eastAsia="zh-CN"/>
        </w:rPr>
        <w:t xml:space="preserve"> 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南旺镇人民政府依托政府信息公开专栏，按照《条例》第二十条、二十一条规定的公开内容和上级行政机关的部署，坚持“以公开为常态、不公开为例外”的原则，通过网站、“活力南旺”微信公众号等渠道，及时发布各类应当主动公开的政府信息668条，确保法定主动公开要求全面落实。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主动公开政府信息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包含：会议公开、镇街动态、行政权力、财政预算决算、政府集中采购、应急管理、政务公开组织管理、政策文件、公示公告、政务公开基础建设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。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eastAsia="zh-CN"/>
        </w:rPr>
      </w:pP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-1546860</wp:posOffset>
            </wp:positionH>
            <wp:positionV relativeFrom="paragraph">
              <wp:posOffset>73025</wp:posOffset>
            </wp:positionV>
            <wp:extent cx="7959090" cy="4107815"/>
            <wp:effectExtent l="0" t="0" r="3810" b="6985"/>
            <wp:wrapTopAndBottom/>
            <wp:docPr id="1" name="图片 1" descr="1705049234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50492345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59090" cy="4107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（二）依申请公开情况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2023年，我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镇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共受理政府信息公开申请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件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发生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1起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涉及政府信息公开的行政诉讼案件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；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申请内容涉及“汶上县南旺镇大店子二村第三生产小组、第四生产小组2020年《农村土地经营权流转委托书》《农村土地经营权流转合同》及其相关文</w:t>
      </w:r>
      <w:bookmarkStart w:id="0" w:name="_GoBack"/>
      <w:bookmarkEnd w:id="0"/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件备案资料”；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截至目前，2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件政府信息公开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申请已全部答复完毕；</w:t>
      </w:r>
    </w:p>
    <w:p>
      <w:pPr>
        <w:spacing w:line="590" w:lineRule="exact"/>
        <w:ind w:right="-100" w:rightChars="-50" w:firstLine="643" w:firstLineChars="200"/>
        <w:rPr>
          <w:rFonts w:hint="default" w:ascii="仿宋_GB2312" w:eastAsia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未发生因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政府信息公开申请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引起的收费情况；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政府信息公开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申请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数量与往年相比有所增加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见下图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）。</w:t>
      </w:r>
    </w:p>
    <w:p>
      <w:pPr>
        <w:spacing w:line="590" w:lineRule="exact"/>
        <w:ind w:right="-100" w:rightChars="-50"/>
        <w:rPr>
          <w:rFonts w:hint="eastAsia" w:ascii="仿宋" w:eastAsia="仿宋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137795</wp:posOffset>
            </wp:positionH>
            <wp:positionV relativeFrom="paragraph">
              <wp:posOffset>44450</wp:posOffset>
            </wp:positionV>
            <wp:extent cx="5273040" cy="3021330"/>
            <wp:effectExtent l="0" t="0" r="3810" b="7620"/>
            <wp:wrapTopAndBottom/>
            <wp:docPr id="5" name="图片 5" descr="1705476060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0547606074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2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（三）政府信息管理情况</w:t>
      </w:r>
    </w:p>
    <w:p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  <w:lang w:eastAsia="zh-CN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一是聚焦重点工作，加大公开力度。坚持常态化做好各栏目的信息公开，用活自查与上级检查两种方式，主动定期更新内容，规范信息公开格式，做到各栏目公开内容的及时性、有效性和安全性。做好本</w:t>
      </w:r>
      <w:r>
        <w:rPr>
          <w:rFonts w:hint="eastAsia" w:ascii="仿宋" w:eastAsia="仿宋"/>
          <w:b/>
          <w:color w:val="000000"/>
          <w:sz w:val="32"/>
          <w:szCs w:val="32"/>
          <w:lang w:val="en-US" w:eastAsia="zh-CN"/>
        </w:rPr>
        <w:t>镇</w:t>
      </w:r>
      <w:r>
        <w:rPr>
          <w:rFonts w:hint="eastAsia" w:ascii="仿宋" w:eastAsia="仿宋"/>
          <w:b/>
          <w:color w:val="000000"/>
          <w:sz w:val="32"/>
          <w:szCs w:val="32"/>
        </w:rPr>
        <w:t>规范性文件的梳理工作</w:t>
      </w:r>
      <w:r>
        <w:rPr>
          <w:rFonts w:hint="eastAsia" w:ascii="仿宋" w:eastAsia="仿宋"/>
          <w:b/>
          <w:color w:val="000000"/>
          <w:sz w:val="32"/>
          <w:szCs w:val="32"/>
          <w:lang w:eastAsia="zh-CN"/>
        </w:rPr>
        <w:t>。</w:t>
      </w:r>
    </w:p>
    <w:p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  <w:lang w:eastAsia="zh-CN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二是优化服务体系，提高依申请公开质量。持续做好依申请公开案件的登记、审核、办理、答复、归档等流程，及时更新政府信息公开指南，畅通电话等咨询渠道，做到咨询的具体问题可以得到有效回应</w:t>
      </w:r>
      <w:r>
        <w:rPr>
          <w:rFonts w:hint="eastAsia" w:ascii="仿宋" w:eastAsia="仿宋"/>
          <w:b/>
          <w:color w:val="000000"/>
          <w:sz w:val="32"/>
          <w:szCs w:val="32"/>
          <w:lang w:eastAsia="zh-CN"/>
        </w:rPr>
        <w:t>。</w:t>
      </w:r>
    </w:p>
    <w:p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三是建立工作机制，严格审核把关。制发网站及政务新媒体信息发布“三审”等制度，严格政务信息公开程序，按照“谁制定、谁审查、谁公开、谁负责”的原则，责任直接落实到人，杜绝发生密级文件信息泄露</w:t>
      </w:r>
      <w:r>
        <w:rPr>
          <w:rFonts w:hint="eastAsia" w:ascii="仿宋" w:eastAsia="仿宋"/>
          <w:b/>
          <w:color w:val="000000"/>
          <w:sz w:val="32"/>
          <w:szCs w:val="32"/>
          <w:lang w:eastAsia="zh-CN"/>
        </w:rPr>
        <w:t>。</w:t>
      </w:r>
    </w:p>
    <w:p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（四）政府信息公开平台建设情况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一方面，加强政务媒体监管，定期开展网站等媒体排查并完成整改，通过各村的网格群、工作群，探索搭建便民服务平台，实现政策宣传、工作动态发布、服务群众三大功能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另一方面，强化对发布信息的网络舆情监测分析，及时发现并解决公众关注的热点问题。利用微信群、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村喇叭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等播报紧急通知、秸秆禁烧、防洪抗旱、移风易俗等多个领域的政策信息及相关要求，实现从机关部门至田间地头“一秒式”传递，让基层群众更便捷的了解上级政策，提高群众参与基层治理热情。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2023年系统内未发生重大舆情事件。</w:t>
      </w:r>
    </w:p>
    <w:p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（五）监督保障情况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制定信息公开年度要点，细化公开重点和要求，压实信息公开责任，依法及时发布信息公开年度报告。加强对各科室的日常指导监督，抓好有关问题整改，强化学习培训，积极调动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全镇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工作积极性，坚持改进公开内容、规范公开流程，致力于内容上做“加法”、流程上做“减法”。坚持每月利用党委会、班子会和专题调度会来研究部署政务公开工作，形成工作合力，不断提高政务公开能力和水平。至今，累计开展“政务公开培训班”培训会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0余场次。</w:t>
      </w:r>
    </w:p>
    <w:p>
      <w:pPr>
        <w:spacing w:line="590" w:lineRule="exact"/>
        <w:ind w:right="-100" w:rightChars="-50" w:firstLine="643" w:firstLineChars="200"/>
        <w:rPr>
          <w:rFonts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二、主动公开政府信息情况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三、收到和处理政府信息公开申请情况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楷体" w:eastAsia="黑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both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both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仿宋_GB2312" w:hAnsi="楷体" w:eastAsia="仿宋_GB2312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四、政府信息公开行政复议、行政诉讼情况</w:t>
      </w:r>
    </w:p>
    <w:tbl>
      <w:tblPr>
        <w:tblStyle w:val="3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right="-40" w:rightChars="-20"/>
              <w:jc w:val="both"/>
              <w:rPr>
                <w:rFonts w:ascii="黑体" w:hAnsi="宋体" w:eastAsia="黑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right="-40" w:rightChars="-20"/>
              <w:jc w:val="both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right="-40" w:rightChars="-20"/>
              <w:jc w:val="both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right="-40" w:rightChars="-20"/>
              <w:jc w:val="both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right="-40" w:rightChars="-20"/>
              <w:jc w:val="both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right="-40" w:rightChars="-20"/>
              <w:jc w:val="both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both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both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both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jc w:val="both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jc w:val="both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jc w:val="both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jc w:val="both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right="-40" w:rightChars="-20"/>
              <w:jc w:val="both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right="-40" w:rightChars="-20"/>
              <w:jc w:val="both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right="-40" w:rightChars="-20"/>
              <w:jc w:val="both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right="-40" w:rightChars="-20"/>
              <w:jc w:val="both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right="-40" w:rightChars="-20"/>
              <w:jc w:val="both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right="-40" w:rightChars="-20"/>
              <w:jc w:val="both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right="-40" w:rightChars="-20"/>
              <w:jc w:val="both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right="-40" w:rightChars="-20"/>
              <w:jc w:val="both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both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right="-40" w:rightChars="-20"/>
              <w:jc w:val="both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right="-40" w:rightChars="-20"/>
              <w:jc w:val="both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right="-40" w:rightChars="-20"/>
              <w:jc w:val="both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right="-40" w:rightChars="-20"/>
              <w:jc w:val="both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right="-40" w:rightChars="-20"/>
              <w:jc w:val="both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right="-40" w:rightChars="-20"/>
              <w:jc w:val="both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right="-40" w:rightChars="-20"/>
              <w:jc w:val="both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right="-40" w:rightChars="-20"/>
              <w:jc w:val="both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both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五、存在的主要问题及改进情况</w:t>
      </w:r>
    </w:p>
    <w:p>
      <w:pPr>
        <w:spacing w:line="590" w:lineRule="exact"/>
        <w:ind w:right="-100" w:rightChars="-50" w:firstLine="643" w:firstLineChars="200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2023年，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我镇</w:t>
      </w:r>
      <w:r>
        <w:rPr>
          <w:rFonts w:hint="eastAsia" w:ascii="仿宋_GB2312" w:eastAsia="仿宋_GB2312"/>
          <w:b/>
          <w:sz w:val="32"/>
          <w:szCs w:val="32"/>
        </w:rPr>
        <w:t>政府信息公开工作已基本达到相关工作要求，但还存在一些薄弱环节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b/>
          <w:sz w:val="32"/>
          <w:szCs w:val="32"/>
        </w:rPr>
        <w:t>一是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管理方式存在不足，在信息公开方面，政务公开工作人员的网络管理水平存在欠缺，对民意的回应不够及时。二是</w:t>
      </w:r>
      <w:r>
        <w:rPr>
          <w:rFonts w:hint="eastAsia" w:ascii="仿宋_GB2312" w:eastAsia="仿宋_GB2312"/>
          <w:b/>
          <w:sz w:val="32"/>
          <w:szCs w:val="32"/>
        </w:rPr>
        <w:t>工作创新能力不足，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政务网站上的</w:t>
      </w:r>
      <w:r>
        <w:rPr>
          <w:rFonts w:hint="eastAsia" w:ascii="仿宋_GB2312" w:eastAsia="仿宋_GB2312"/>
          <w:b/>
          <w:sz w:val="32"/>
          <w:szCs w:val="32"/>
        </w:rPr>
        <w:t>政务信息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质量良莠不齐</w:t>
      </w:r>
      <w:r>
        <w:rPr>
          <w:rFonts w:hint="eastAsia" w:ascii="仿宋_GB2312" w:eastAsia="仿宋_GB2312"/>
          <w:b/>
          <w:sz w:val="32"/>
          <w:szCs w:val="32"/>
        </w:rPr>
        <w:t>，政策解读、图解等数量较少，可读性，解读形式的多样化、专业化有待提升。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b/>
          <w:sz w:val="32"/>
          <w:szCs w:val="32"/>
        </w:rPr>
        <w:t>是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业务能力需加强，相关业务的工作人员在信息公开方面了解不够深入，对《条例》学习不够深刻，业务能力有待提升。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2024年，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我镇</w:t>
      </w:r>
      <w:r>
        <w:rPr>
          <w:rFonts w:hint="eastAsia" w:ascii="仿宋_GB2312" w:eastAsia="仿宋_GB2312"/>
          <w:b/>
          <w:sz w:val="32"/>
          <w:szCs w:val="32"/>
        </w:rPr>
        <w:t>将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认真贯彻落实《条例》内容，</w:t>
      </w:r>
      <w:r>
        <w:rPr>
          <w:rFonts w:hint="eastAsia" w:ascii="仿宋_GB2312" w:eastAsia="仿宋_GB2312"/>
          <w:b/>
          <w:sz w:val="32"/>
          <w:szCs w:val="32"/>
        </w:rPr>
        <w:t>进一步明确政务公开事项范围和工作标准，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全力</w:t>
      </w:r>
      <w:r>
        <w:rPr>
          <w:rFonts w:hint="eastAsia" w:ascii="仿宋_GB2312" w:eastAsia="仿宋_GB2312"/>
          <w:b/>
          <w:sz w:val="32"/>
          <w:szCs w:val="32"/>
        </w:rPr>
        <w:t>推动政府运行高效透明，营商环境持续优化，群众获得感、满意度不断提升。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一是加强学习培训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，坚持每月利用党委会、班子会和专题调度会来研究部署政务公开工作，</w:t>
      </w:r>
      <w:r>
        <w:rPr>
          <w:rFonts w:hint="eastAsia" w:ascii="仿宋_GB2312" w:eastAsia="仿宋_GB2312"/>
          <w:b/>
          <w:sz w:val="32"/>
          <w:szCs w:val="32"/>
        </w:rPr>
        <w:t>增强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相关</w:t>
      </w:r>
      <w:r>
        <w:rPr>
          <w:rFonts w:hint="eastAsia" w:ascii="仿宋_GB2312" w:eastAsia="仿宋_GB2312"/>
          <w:b/>
          <w:sz w:val="32"/>
          <w:szCs w:val="32"/>
        </w:rPr>
        <w:t>工作人员对政务公开相关政策、方法的学习掌握，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认真贯彻落实《条例》内容，</w:t>
      </w:r>
      <w:r>
        <w:rPr>
          <w:rFonts w:hint="eastAsia" w:ascii="仿宋_GB2312" w:eastAsia="仿宋_GB2312"/>
          <w:b/>
          <w:sz w:val="32"/>
          <w:szCs w:val="32"/>
        </w:rPr>
        <w:t>确保信息公开规范有序。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二是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加强多方合作，健全</w:t>
      </w:r>
      <w:r>
        <w:rPr>
          <w:rFonts w:hint="eastAsia" w:ascii="仿宋_GB2312" w:eastAsia="仿宋_GB2312"/>
          <w:b/>
          <w:sz w:val="32"/>
          <w:szCs w:val="32"/>
        </w:rPr>
        <w:t>进一步强化政策解读工作思想认识，优化解读方式，提升解读质量，加强关切回应，创新运用短视频、图解等多种形式，突出政策解读核心概念和实质内容，精准传递政策意图，持续推动政策落地见效。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三是增强服务意识，努力实现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政务公开申请数</w:t>
      </w:r>
      <w:r>
        <w:rPr>
          <w:rFonts w:hint="eastAsia" w:ascii="仿宋_GB2312" w:eastAsia="仿宋_GB2312"/>
          <w:b/>
          <w:sz w:val="32"/>
          <w:szCs w:val="32"/>
        </w:rPr>
        <w:t>“零”目标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做到政务公开提前公开、尽早公开、应开尽开</w:t>
      </w:r>
      <w:r>
        <w:rPr>
          <w:rFonts w:hint="eastAsia" w:ascii="仿宋_GB2312" w:eastAsia="仿宋_GB2312"/>
          <w:b/>
          <w:sz w:val="32"/>
          <w:szCs w:val="32"/>
        </w:rPr>
        <w:t>，规范高效办理政府信息公开申请，加强对申请人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沟通了解</w:t>
      </w:r>
      <w:r>
        <w:rPr>
          <w:rFonts w:hint="eastAsia" w:ascii="仿宋_GB2312" w:eastAsia="仿宋_GB2312"/>
          <w:b/>
          <w:sz w:val="32"/>
          <w:szCs w:val="32"/>
        </w:rPr>
        <w:t>，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对</w:t>
      </w:r>
      <w:r>
        <w:rPr>
          <w:rFonts w:hint="eastAsia" w:ascii="仿宋_GB2312" w:eastAsia="仿宋_GB2312"/>
          <w:b/>
          <w:sz w:val="32"/>
          <w:szCs w:val="32"/>
        </w:rPr>
        <w:t>其诉求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精准把握</w:t>
      </w:r>
      <w:r>
        <w:rPr>
          <w:rFonts w:hint="eastAsia" w:ascii="仿宋_GB2312" w:eastAsia="仿宋_GB2312"/>
          <w:b/>
          <w:sz w:val="32"/>
          <w:szCs w:val="32"/>
        </w:rPr>
        <w:t>，提高答复的及时性、针对性。</w:t>
      </w:r>
    </w:p>
    <w:p>
      <w:pPr>
        <w:spacing w:line="590" w:lineRule="exact"/>
        <w:ind w:right="-100" w:rightChars="-50"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六、其他需要报告的事项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（一）依据《政府信息公开信息处理费管理办法》收取信息处理费的情况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；</w:t>
      </w: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2023年，我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镇</w:t>
      </w:r>
      <w:r>
        <w:rPr>
          <w:rFonts w:hint="eastAsia" w:ascii="仿宋_GB2312" w:eastAsia="仿宋_GB2312"/>
          <w:b/>
          <w:sz w:val="32"/>
          <w:szCs w:val="32"/>
        </w:rPr>
        <w:t>在本年度未向信息公开申请人收取任何费用。</w:t>
      </w:r>
    </w:p>
    <w:p>
      <w:pPr>
        <w:numPr>
          <w:ilvl w:val="0"/>
          <w:numId w:val="1"/>
        </w:num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本行政机关落实上级年度政务公开工作要点情况；</w:t>
      </w:r>
    </w:p>
    <w:p>
      <w:pPr>
        <w:numPr>
          <w:ilvl w:val="0"/>
          <w:numId w:val="0"/>
        </w:num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sz w:val="32"/>
          <w:szCs w:val="32"/>
        </w:rPr>
        <w:t>年我镇严格按照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省市县</w:t>
      </w:r>
      <w:r>
        <w:rPr>
          <w:rFonts w:hint="eastAsia" w:ascii="仿宋_GB2312" w:eastAsia="仿宋_GB2312"/>
          <w:b/>
          <w:sz w:val="32"/>
          <w:szCs w:val="32"/>
        </w:rPr>
        <w:t>有关要求，围绕政务公开工作要点，对照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条例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相关内容</w:t>
      </w:r>
      <w:r>
        <w:rPr>
          <w:rFonts w:hint="eastAsia" w:ascii="仿宋_GB2312" w:eastAsia="仿宋_GB2312"/>
          <w:b/>
          <w:sz w:val="32"/>
          <w:szCs w:val="32"/>
        </w:rPr>
        <w:t>，不断丰富公开内容、拓宽公开形式和渠道，增强公开质量和实效，切实保障人民群众的知情权、参与权、表达权和监督权。</w:t>
      </w:r>
    </w:p>
    <w:p>
      <w:pPr>
        <w:numPr>
          <w:ilvl w:val="0"/>
          <w:numId w:val="1"/>
        </w:numPr>
        <w:spacing w:line="590" w:lineRule="exact"/>
        <w:ind w:left="0" w:leftChars="0" w:right="-100" w:rightChars="-50"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本行政机关人大代表建议和政协提案办理结果公开情况；</w:t>
      </w:r>
    </w:p>
    <w:p>
      <w:pPr>
        <w:numPr>
          <w:ilvl w:val="0"/>
          <w:numId w:val="0"/>
        </w:numPr>
        <w:spacing w:line="590" w:lineRule="exact"/>
        <w:ind w:leftChars="200" w:right="-100" w:rightChars="-50" w:firstLine="321" w:firstLineChars="10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2023年我镇未承办人大代表建议和政协委员提案。</w:t>
      </w: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（四）本行政机关年度政务公开工作创新情况；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643" w:firstLineChars="2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 xml:space="preserve"> 年，南旺镇积极促进我镇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政务公开工作高质量发展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。发挥网络时代作用，让数据多跑路、群众少跑腿，不断提升政务公开体验区建设，促进“线上公开”与“线下公开”有机结合。创新“1+5+N”工作模式，即1个政务公开联络员、5个工作日、“N”种推进政务公开工作模式，提供“点单式”精准服务，破解了“干部白天找不到上班的群众，晚上群众找不到下班的干部”工作难题，进一步拉近了干群之间的关系。</w:t>
      </w: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6749BF-BC6A-420F-A81A-FB2B169FC2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FE74D2E-61C9-4091-A489-38ACA7B5EE3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9AC305D-4BB6-4952-B72E-DEA43CB4236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FD149DB-D9B8-4F69-9ECD-C8858BD26CBF}"/>
  </w:font>
  <w:font w:name="文星仿宋">
    <w:altName w:val="仿宋"/>
    <w:panose1 w:val="00000000000000000000"/>
    <w:charset w:val="00"/>
    <w:family w:val="auto"/>
    <w:pitch w:val="default"/>
    <w:sig w:usb0="00000000" w:usb1="00000000" w:usb2="00000010" w:usb3="00000000" w:csb0="00040001" w:csb1="00000000"/>
    <w:embedRegular r:id="rId5" w:fontKey="{EA3CB8A4-4C2D-454A-BB68-F7C17C4BBF7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15E92D2-AAC7-4A1D-B850-4BE8ABAC6C4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BC34C546-6797-4A9E-91DA-784FEDE8528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45F090"/>
    <w:multiLevelType w:val="singleLevel"/>
    <w:tmpl w:val="1645F09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ZGMwMjY4YTNjYWZiMDA5MTZkNDgzNDJjNjlhMDgifQ=="/>
  </w:docVars>
  <w:rsids>
    <w:rsidRoot w:val="00000000"/>
    <w:rsid w:val="076D4C28"/>
    <w:rsid w:val="0E352B94"/>
    <w:rsid w:val="100F1D25"/>
    <w:rsid w:val="20BE1B02"/>
    <w:rsid w:val="223350A2"/>
    <w:rsid w:val="26D759F1"/>
    <w:rsid w:val="2B05057F"/>
    <w:rsid w:val="2C680CDB"/>
    <w:rsid w:val="31E3055C"/>
    <w:rsid w:val="32600ED2"/>
    <w:rsid w:val="369917A4"/>
    <w:rsid w:val="3ED5122D"/>
    <w:rsid w:val="43F860E9"/>
    <w:rsid w:val="50F47C38"/>
    <w:rsid w:val="55425416"/>
    <w:rsid w:val="57723665"/>
    <w:rsid w:val="5B64762B"/>
    <w:rsid w:val="63156A42"/>
    <w:rsid w:val="69FB5F0C"/>
    <w:rsid w:val="70DF5DB7"/>
    <w:rsid w:val="7A98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2024-01-11T07:11:00Z</dcterms:created>
  <dc:creator>89786</dc:creator>
  <cp:lastModifiedBy>懒癌晚期重症患者</cp:lastModifiedBy>
  <dcterms:modified xsi:type="dcterms:W3CDTF">2024-01-22T07:57:08Z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82CCBB9FE10B4788B0E22B56E550A87C_12</vt:lpwstr>
  </property>
</Properties>
</file>