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仿宋_GB2312" w:cs="Times New Roman"/>
          <w:color w:val="auto"/>
          <w:sz w:val="32"/>
          <w:szCs w:val="40"/>
          <w:lang w:eastAsia="zh-CN"/>
        </w:rPr>
      </w:pPr>
      <w:bookmarkStart w:id="0" w:name="标题"/>
      <w:bookmarkEnd w:id="0"/>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仿宋_GB2312" w:cs="Times New Roman"/>
          <w:color w:val="auto"/>
          <w:sz w:val="32"/>
          <w:szCs w:val="40"/>
          <w:lang w:eastAsia="zh-CN"/>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仿宋_GB2312" w:cs="Times New Roman"/>
          <w:color w:val="auto"/>
          <w:sz w:val="32"/>
          <w:szCs w:val="40"/>
          <w:lang w:eastAsia="zh-CN"/>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仿宋_GB2312" w:cs="Times New Roman"/>
          <w:color w:val="auto"/>
          <w:sz w:val="32"/>
          <w:szCs w:val="40"/>
          <w:lang w:eastAsia="zh-CN"/>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仿宋_GB2312" w:cs="Times New Roman"/>
          <w:color w:val="auto"/>
          <w:sz w:val="32"/>
          <w:szCs w:val="40"/>
          <w:lang w:eastAsia="zh-CN"/>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仿宋_GB2312" w:cs="Times New Roman"/>
          <w:color w:val="auto"/>
          <w:sz w:val="32"/>
          <w:szCs w:val="40"/>
          <w:lang w:eastAsia="zh-CN"/>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仿宋_GB2312" w:cs="Times New Roman"/>
          <w:color w:val="auto"/>
          <w:sz w:val="32"/>
          <w:szCs w:val="40"/>
          <w:lang w:eastAsia="zh-CN"/>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仿宋_GB2312" w:cs="Times New Roman"/>
          <w:color w:val="auto"/>
          <w:sz w:val="32"/>
          <w:szCs w:val="40"/>
          <w:lang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32"/>
          <w:szCs w:val="40"/>
        </w:rPr>
      </w:pPr>
      <w:r>
        <w:rPr>
          <w:rFonts w:hint="default" w:ascii="Times New Roman" w:hAnsi="Times New Roman" w:eastAsia="仿宋_GB2312" w:cs="Times New Roman"/>
          <w:color w:val="auto"/>
          <w:sz w:val="32"/>
          <w:szCs w:val="40"/>
          <w:lang w:eastAsia="zh-CN"/>
        </w:rPr>
        <w:t>汶政</w:t>
      </w:r>
      <w:r>
        <w:rPr>
          <w:rFonts w:hint="default" w:ascii="Times New Roman" w:hAnsi="Times New Roman" w:eastAsia="仿宋_GB2312" w:cs="Times New Roman"/>
          <w:color w:val="auto"/>
          <w:sz w:val="32"/>
          <w:szCs w:val="40"/>
          <w:lang w:val="en-US" w:eastAsia="zh-CN"/>
        </w:rPr>
        <w:t>办字</w:t>
      </w:r>
      <w:r>
        <w:rPr>
          <w:rFonts w:hint="default" w:ascii="Times New Roman" w:hAnsi="Times New Roman" w:eastAsia="仿宋_GB2312" w:cs="Times New Roman"/>
          <w:color w:val="auto"/>
          <w:sz w:val="32"/>
          <w:szCs w:val="40"/>
        </w:rPr>
        <w:t>〔20</w:t>
      </w:r>
      <w:r>
        <w:rPr>
          <w:rFonts w:hint="default" w:ascii="Times New Roman" w:hAnsi="Times New Roman" w:eastAsia="仿宋_GB2312" w:cs="Times New Roman"/>
          <w:color w:val="auto"/>
          <w:sz w:val="32"/>
          <w:szCs w:val="40"/>
          <w:lang w:val="en-US" w:eastAsia="zh-CN"/>
        </w:rPr>
        <w:t>21</w:t>
      </w:r>
      <w:r>
        <w:rPr>
          <w:rFonts w:hint="default" w:ascii="Times New Roman" w:hAnsi="Times New Roman" w:eastAsia="仿宋_GB2312" w:cs="Times New Roman"/>
          <w:color w:val="auto"/>
          <w:sz w:val="32"/>
          <w:szCs w:val="40"/>
        </w:rPr>
        <w:t>〕</w:t>
      </w:r>
      <w:r>
        <w:rPr>
          <w:rFonts w:hint="eastAsia" w:ascii="Times New Roman" w:hAnsi="Times New Roman" w:eastAsia="仿宋_GB2312" w:cs="Times New Roman"/>
          <w:color w:val="auto"/>
          <w:sz w:val="32"/>
          <w:szCs w:val="40"/>
          <w:lang w:val="en-US" w:eastAsia="zh-CN"/>
        </w:rPr>
        <w:t>25</w:t>
      </w:r>
      <w:r>
        <w:rPr>
          <w:rFonts w:hint="default" w:ascii="Times New Roman" w:hAnsi="Times New Roman" w:eastAsia="仿宋_GB2312" w:cs="Times New Roman"/>
          <w:color w:val="auto"/>
          <w:sz w:val="32"/>
          <w:szCs w:val="40"/>
        </w:rPr>
        <w:t>号</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32"/>
          <w:szCs w:val="40"/>
          <w:lang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color w:val="auto"/>
          <w:sz w:val="32"/>
          <w:szCs w:val="40"/>
          <w:lang w:eastAsia="zh-CN"/>
        </w:rPr>
      </w:pPr>
    </w:p>
    <w:p>
      <w:pPr>
        <w:keepNext w:val="0"/>
        <w:keepLines w:val="0"/>
        <w:pageBreakBefore w:val="0"/>
        <w:widowControl w:val="0"/>
        <w:kinsoku/>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color w:val="auto"/>
          <w:sz w:val="44"/>
          <w:szCs w:val="52"/>
          <w:lang w:val="en-US" w:eastAsia="zh-CN"/>
        </w:rPr>
      </w:pPr>
      <w:r>
        <w:rPr>
          <w:rFonts w:hint="default" w:ascii="Times New Roman" w:hAnsi="Times New Roman" w:eastAsia="方正小标宋简体" w:cs="Times New Roman"/>
          <w:color w:val="auto"/>
          <w:sz w:val="44"/>
          <w:szCs w:val="52"/>
        </w:rPr>
        <w:t>汶上县人民政府</w:t>
      </w:r>
      <w:r>
        <w:rPr>
          <w:rFonts w:hint="default" w:ascii="Times New Roman" w:hAnsi="Times New Roman" w:eastAsia="方正小标宋简体" w:cs="Times New Roman"/>
          <w:color w:val="auto"/>
          <w:sz w:val="44"/>
          <w:szCs w:val="52"/>
          <w:lang w:val="en-US" w:eastAsia="zh-CN"/>
        </w:rPr>
        <w:t>办公室</w:t>
      </w:r>
    </w:p>
    <w:p>
      <w:pPr>
        <w:keepNext w:val="0"/>
        <w:keepLines w:val="0"/>
        <w:pageBreakBefore w:val="0"/>
        <w:widowControl w:val="0"/>
        <w:kinsoku/>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color w:val="auto"/>
          <w:sz w:val="44"/>
          <w:szCs w:val="52"/>
          <w:lang w:eastAsia="zh-CN"/>
        </w:rPr>
      </w:pPr>
      <w:r>
        <w:rPr>
          <w:rFonts w:hint="default" w:ascii="Times New Roman" w:hAnsi="Times New Roman" w:eastAsia="方正小标宋简体" w:cs="Times New Roman"/>
          <w:color w:val="auto"/>
          <w:sz w:val="44"/>
          <w:szCs w:val="52"/>
        </w:rPr>
        <w:t>关于印发《</w:t>
      </w:r>
      <w:r>
        <w:rPr>
          <w:rFonts w:hint="default" w:ascii="Times New Roman" w:hAnsi="Times New Roman" w:eastAsia="方正小标宋简体" w:cs="Times New Roman"/>
          <w:color w:val="auto"/>
          <w:sz w:val="44"/>
          <w:szCs w:val="52"/>
          <w:lang w:eastAsia="zh-CN"/>
        </w:rPr>
        <w:t>汶上县上市公司孵化聚集区试点</w:t>
      </w:r>
    </w:p>
    <w:p>
      <w:pPr>
        <w:keepNext w:val="0"/>
        <w:keepLines w:val="0"/>
        <w:pageBreakBefore w:val="0"/>
        <w:widowControl w:val="0"/>
        <w:kinsoku/>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color w:val="auto"/>
          <w:sz w:val="32"/>
          <w:szCs w:val="40"/>
        </w:rPr>
      </w:pPr>
      <w:r>
        <w:rPr>
          <w:rFonts w:hint="default" w:ascii="Times New Roman" w:hAnsi="Times New Roman" w:eastAsia="方正小标宋简体" w:cs="Times New Roman"/>
          <w:color w:val="auto"/>
          <w:sz w:val="44"/>
          <w:szCs w:val="52"/>
          <w:lang w:eastAsia="zh-CN"/>
        </w:rPr>
        <w:t>工作实施方案</w:t>
      </w:r>
      <w:r>
        <w:rPr>
          <w:rFonts w:hint="default" w:ascii="Times New Roman" w:hAnsi="Times New Roman" w:eastAsia="方正小标宋简体" w:cs="Times New Roman"/>
          <w:color w:val="auto"/>
          <w:sz w:val="44"/>
          <w:szCs w:val="52"/>
        </w:rPr>
        <w:t>》的通知</w:t>
      </w:r>
    </w:p>
    <w:p>
      <w:pPr>
        <w:keepNext w:val="0"/>
        <w:keepLines w:val="0"/>
        <w:pageBreakBefore w:val="0"/>
        <w:widowControl w:val="0"/>
        <w:kinsoku/>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32"/>
          <w:szCs w:val="40"/>
        </w:rPr>
      </w:pPr>
    </w:p>
    <w:p>
      <w:pPr>
        <w:keepNext w:val="0"/>
        <w:keepLines w:val="0"/>
        <w:pageBreakBefore w:val="0"/>
        <w:widowControl w:val="0"/>
        <w:kinsoku/>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仿宋_GB2312" w:cs="Times New Roman"/>
          <w:color w:val="auto"/>
          <w:sz w:val="32"/>
          <w:szCs w:val="40"/>
        </w:rPr>
        <w:t>各乡镇</w:t>
      </w:r>
      <w:r>
        <w:rPr>
          <w:rFonts w:hint="default" w:ascii="Times New Roman" w:hAnsi="Times New Roman" w:eastAsia="仿宋_GB2312" w:cs="Times New Roman"/>
          <w:color w:val="auto"/>
          <w:sz w:val="32"/>
          <w:szCs w:val="40"/>
          <w:lang w:eastAsia="zh-CN"/>
        </w:rPr>
        <w:t>（</w:t>
      </w:r>
      <w:r>
        <w:rPr>
          <w:rFonts w:hint="default" w:ascii="Times New Roman" w:hAnsi="Times New Roman" w:eastAsia="仿宋_GB2312" w:cs="Times New Roman"/>
          <w:color w:val="auto"/>
          <w:sz w:val="32"/>
          <w:szCs w:val="40"/>
        </w:rPr>
        <w:t>街道</w:t>
      </w:r>
      <w:r>
        <w:rPr>
          <w:rFonts w:hint="default" w:ascii="Times New Roman" w:hAnsi="Times New Roman" w:eastAsia="仿宋_GB2312" w:cs="Times New Roman"/>
          <w:color w:val="auto"/>
          <w:sz w:val="32"/>
          <w:szCs w:val="40"/>
          <w:lang w:eastAsia="zh-CN"/>
        </w:rPr>
        <w:t>）</w:t>
      </w:r>
      <w:r>
        <w:rPr>
          <w:rFonts w:hint="default" w:ascii="Times New Roman" w:hAnsi="Times New Roman" w:eastAsia="仿宋_GB2312" w:cs="Times New Roman"/>
          <w:color w:val="auto"/>
          <w:sz w:val="32"/>
          <w:szCs w:val="40"/>
        </w:rPr>
        <w:t>人民政府</w:t>
      </w:r>
      <w:r>
        <w:rPr>
          <w:rFonts w:hint="default" w:ascii="Times New Roman" w:hAnsi="Times New Roman" w:eastAsia="仿宋_GB2312" w:cs="Times New Roman"/>
          <w:color w:val="auto"/>
          <w:sz w:val="32"/>
          <w:szCs w:val="40"/>
          <w:lang w:eastAsia="zh-CN"/>
        </w:rPr>
        <w:t>（</w:t>
      </w:r>
      <w:r>
        <w:rPr>
          <w:rFonts w:hint="default" w:ascii="Times New Roman" w:hAnsi="Times New Roman" w:eastAsia="仿宋_GB2312" w:cs="Times New Roman"/>
          <w:color w:val="auto"/>
          <w:sz w:val="32"/>
          <w:szCs w:val="40"/>
        </w:rPr>
        <w:t>办事处</w:t>
      </w:r>
      <w:r>
        <w:rPr>
          <w:rFonts w:hint="default" w:ascii="Times New Roman" w:hAnsi="Times New Roman" w:eastAsia="仿宋_GB2312" w:cs="Times New Roman"/>
          <w:color w:val="auto"/>
          <w:sz w:val="32"/>
          <w:szCs w:val="40"/>
          <w:lang w:eastAsia="zh-CN"/>
        </w:rPr>
        <w:t>）</w:t>
      </w:r>
      <w:r>
        <w:rPr>
          <w:rFonts w:hint="default" w:ascii="Times New Roman" w:hAnsi="Times New Roman" w:eastAsia="仿宋_GB2312" w:cs="Times New Roman"/>
          <w:color w:val="auto"/>
          <w:sz w:val="32"/>
          <w:szCs w:val="40"/>
        </w:rPr>
        <w:t>，县政府各部门</w:t>
      </w:r>
      <w:r>
        <w:rPr>
          <w:rFonts w:hint="default" w:ascii="Times New Roman" w:hAnsi="Times New Roman" w:eastAsia="仿宋_GB2312" w:cs="Times New Roman"/>
          <w:color w:val="auto"/>
          <w:sz w:val="32"/>
          <w:szCs w:val="40"/>
          <w:lang w:eastAsia="zh-CN"/>
        </w:rPr>
        <w:t>，</w:t>
      </w:r>
      <w:r>
        <w:rPr>
          <w:rFonts w:hint="default" w:ascii="Times New Roman" w:hAnsi="Times New Roman" w:eastAsia="仿宋_GB2312" w:cs="Times New Roman"/>
          <w:color w:val="auto"/>
          <w:sz w:val="32"/>
          <w:szCs w:val="40"/>
          <w:lang w:val="en-US" w:eastAsia="zh-CN"/>
        </w:rPr>
        <w:t>驻汶各</w:t>
      </w:r>
      <w:r>
        <w:rPr>
          <w:rFonts w:hint="default" w:ascii="Times New Roman" w:hAnsi="Times New Roman" w:eastAsia="仿宋_GB2312" w:cs="Times New Roman"/>
          <w:color w:val="auto"/>
          <w:sz w:val="32"/>
          <w:szCs w:val="40"/>
        </w:rPr>
        <w:t>单位</w:t>
      </w:r>
      <w:r>
        <w:rPr>
          <w:rFonts w:hint="default" w:ascii="Times New Roman" w:hAnsi="Times New Roman" w:eastAsia="仿宋_GB2312" w:cs="Times New Roman"/>
          <w:color w:val="auto"/>
          <w:sz w:val="32"/>
          <w:szCs w:val="40"/>
          <w:lang w:eastAsia="zh-CN"/>
        </w:rPr>
        <w:t>，</w:t>
      </w:r>
      <w:r>
        <w:rPr>
          <w:rFonts w:hint="default" w:ascii="Times New Roman" w:hAnsi="Times New Roman" w:eastAsia="仿宋_GB2312" w:cs="Times New Roman"/>
          <w:color w:val="auto"/>
          <w:sz w:val="32"/>
          <w:szCs w:val="40"/>
          <w:lang w:val="en-US" w:eastAsia="zh-CN"/>
        </w:rPr>
        <w:t>各企事业单位：</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40"/>
        </w:rPr>
      </w:pPr>
      <w:r>
        <w:rPr>
          <w:rFonts w:hint="default" w:ascii="Times New Roman" w:hAnsi="Times New Roman" w:eastAsia="仿宋_GB2312" w:cs="Times New Roman"/>
          <w:color w:val="auto"/>
          <w:sz w:val="32"/>
          <w:szCs w:val="40"/>
        </w:rPr>
        <w:t>《</w:t>
      </w:r>
      <w:r>
        <w:rPr>
          <w:rFonts w:hint="default" w:ascii="Times New Roman" w:hAnsi="Times New Roman" w:eastAsia="仿宋_GB2312" w:cs="Times New Roman"/>
          <w:color w:val="auto"/>
          <w:sz w:val="32"/>
          <w:szCs w:val="40"/>
          <w:lang w:eastAsia="zh-CN"/>
        </w:rPr>
        <w:t>汶上县上市公司孵化聚集区试点工作实施方案</w:t>
      </w:r>
      <w:r>
        <w:rPr>
          <w:rFonts w:hint="default" w:ascii="Times New Roman" w:hAnsi="Times New Roman" w:eastAsia="仿宋_GB2312" w:cs="Times New Roman"/>
          <w:color w:val="auto"/>
          <w:sz w:val="32"/>
          <w:szCs w:val="40"/>
        </w:rPr>
        <w:t>》</w:t>
      </w:r>
      <w:r>
        <w:rPr>
          <w:rFonts w:hint="default" w:ascii="Times New Roman" w:hAnsi="Times New Roman" w:eastAsia="仿宋_GB2312" w:cs="Times New Roman"/>
          <w:color w:val="auto"/>
          <w:sz w:val="32"/>
          <w:szCs w:val="40"/>
          <w:lang w:val="en-US" w:eastAsia="zh-CN"/>
        </w:rPr>
        <w:t>已经县政府同意，现</w:t>
      </w:r>
      <w:r>
        <w:rPr>
          <w:rFonts w:hint="default" w:ascii="Times New Roman" w:hAnsi="Times New Roman" w:eastAsia="仿宋_GB2312" w:cs="Times New Roman"/>
          <w:color w:val="auto"/>
          <w:sz w:val="32"/>
          <w:szCs w:val="40"/>
        </w:rPr>
        <w:t>印发给你们，请认真</w:t>
      </w:r>
      <w:r>
        <w:rPr>
          <w:rFonts w:hint="default" w:ascii="Times New Roman" w:hAnsi="Times New Roman" w:eastAsia="仿宋_GB2312" w:cs="Times New Roman"/>
          <w:color w:val="auto"/>
          <w:sz w:val="32"/>
          <w:szCs w:val="40"/>
          <w:lang w:val="en-US" w:eastAsia="zh-CN"/>
        </w:rPr>
        <w:t>组织实施</w:t>
      </w:r>
      <w:r>
        <w:rPr>
          <w:rFonts w:hint="default" w:ascii="Times New Roman" w:hAnsi="Times New Roman" w:eastAsia="仿宋_GB2312" w:cs="Times New Roman"/>
          <w:color w:val="auto"/>
          <w:sz w:val="32"/>
          <w:szCs w:val="40"/>
        </w:rPr>
        <w:t>。</w:t>
      </w:r>
    </w:p>
    <w:p>
      <w:pPr>
        <w:keepNext w:val="0"/>
        <w:keepLines w:val="0"/>
        <w:pageBreakBefore w:val="0"/>
        <w:widowControl w:val="0"/>
        <w:kinsoku/>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40"/>
        </w:rPr>
      </w:pPr>
    </w:p>
    <w:p>
      <w:pPr>
        <w:keepNext w:val="0"/>
        <w:keepLines w:val="0"/>
        <w:pageBreakBefore w:val="0"/>
        <w:widowControl w:val="0"/>
        <w:kinsoku/>
        <w:overflowPunct/>
        <w:topLinePunct w:val="0"/>
        <w:autoSpaceDE/>
        <w:autoSpaceDN/>
        <w:bidi w:val="0"/>
        <w:adjustRightInd/>
        <w:snapToGrid/>
        <w:spacing w:line="580" w:lineRule="exact"/>
        <w:ind w:firstLine="4800" w:firstLineChars="1500"/>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仿宋_GB2312" w:cs="Times New Roman"/>
          <w:color w:val="auto"/>
          <w:sz w:val="32"/>
          <w:szCs w:val="40"/>
        </w:rPr>
        <w:t>汶上县人民政府</w:t>
      </w:r>
      <w:r>
        <w:rPr>
          <w:rFonts w:hint="default" w:ascii="Times New Roman" w:hAnsi="Times New Roman" w:eastAsia="仿宋_GB2312" w:cs="Times New Roman"/>
          <w:color w:val="auto"/>
          <w:sz w:val="32"/>
          <w:szCs w:val="40"/>
          <w:lang w:val="en-US" w:eastAsia="zh-CN"/>
        </w:rPr>
        <w:t>办公室</w:t>
      </w:r>
    </w:p>
    <w:p>
      <w:pPr>
        <w:keepNext w:val="0"/>
        <w:keepLines w:val="0"/>
        <w:pageBreakBefore w:val="0"/>
        <w:widowControl w:val="0"/>
        <w:kinsoku/>
        <w:wordWrap w:val="0"/>
        <w:overflowPunct/>
        <w:topLinePunct w:val="0"/>
        <w:autoSpaceDE/>
        <w:autoSpaceDN/>
        <w:bidi w:val="0"/>
        <w:adjustRightInd/>
        <w:snapToGrid/>
        <w:spacing w:line="580" w:lineRule="exact"/>
        <w:jc w:val="right"/>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仿宋_GB2312" w:cs="Times New Roman"/>
          <w:color w:val="auto"/>
          <w:sz w:val="32"/>
          <w:szCs w:val="40"/>
        </w:rPr>
        <w:t>2021年</w:t>
      </w:r>
      <w:r>
        <w:rPr>
          <w:rFonts w:hint="default" w:ascii="Times New Roman" w:hAnsi="Times New Roman" w:eastAsia="仿宋_GB2312" w:cs="Times New Roman"/>
          <w:color w:val="auto"/>
          <w:sz w:val="32"/>
          <w:szCs w:val="40"/>
          <w:lang w:val="en-US" w:eastAsia="zh-CN"/>
        </w:rPr>
        <w:t>8</w:t>
      </w:r>
      <w:r>
        <w:rPr>
          <w:rFonts w:hint="default" w:ascii="Times New Roman" w:hAnsi="Times New Roman" w:eastAsia="仿宋_GB2312" w:cs="Times New Roman"/>
          <w:color w:val="auto"/>
          <w:sz w:val="32"/>
          <w:szCs w:val="40"/>
        </w:rPr>
        <w:t>月</w:t>
      </w:r>
      <w:r>
        <w:rPr>
          <w:rFonts w:hint="eastAsia" w:ascii="Times New Roman" w:hAnsi="Times New Roman" w:eastAsia="仿宋_GB2312" w:cs="Times New Roman"/>
          <w:color w:val="auto"/>
          <w:sz w:val="32"/>
          <w:szCs w:val="40"/>
          <w:lang w:val="en-US" w:eastAsia="zh-CN"/>
        </w:rPr>
        <w:t>27</w:t>
      </w:r>
      <w:r>
        <w:rPr>
          <w:rFonts w:hint="default" w:ascii="Times New Roman" w:hAnsi="Times New Roman" w:eastAsia="仿宋_GB2312" w:cs="Times New Roman"/>
          <w:color w:val="auto"/>
          <w:sz w:val="32"/>
          <w:szCs w:val="40"/>
        </w:rPr>
        <w:t>日</w:t>
      </w:r>
      <w:r>
        <w:rPr>
          <w:rFonts w:hint="default" w:ascii="Times New Roman" w:hAnsi="Times New Roman" w:eastAsia="仿宋_GB2312" w:cs="Times New Roman"/>
          <w:color w:val="auto"/>
          <w:sz w:val="32"/>
          <w:szCs w:val="40"/>
          <w:lang w:val="en-US" w:eastAsia="zh-CN"/>
        </w:rPr>
        <w:t xml:space="preserve">        </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40"/>
          <w:lang w:eastAsia="zh-CN"/>
        </w:rPr>
        <w:sectPr>
          <w:footerReference r:id="rId3" w:type="default"/>
          <w:pgSz w:w="11906" w:h="16838"/>
          <w:pgMar w:top="1587" w:right="1474" w:bottom="1587" w:left="1474" w:header="851" w:footer="992" w:gutter="0"/>
          <w:pgNumType w:fmt="decimal"/>
          <w:cols w:space="425" w:num="1"/>
          <w:docGrid w:type="lines" w:linePitch="312" w:charSpace="0"/>
        </w:sectPr>
      </w:pPr>
      <w:r>
        <w:rPr>
          <w:rFonts w:hint="default" w:ascii="Times New Roman" w:hAnsi="Times New Roman" w:eastAsia="仿宋_GB2312" w:cs="Times New Roman"/>
          <w:color w:val="auto"/>
          <w:sz w:val="32"/>
          <w:szCs w:val="40"/>
          <w:lang w:eastAsia="zh-CN"/>
        </w:rPr>
        <w:t>（</w:t>
      </w:r>
      <w:r>
        <w:rPr>
          <w:rFonts w:hint="default" w:ascii="Times New Roman" w:hAnsi="Times New Roman" w:eastAsia="仿宋_GB2312" w:cs="Times New Roman"/>
          <w:color w:val="auto"/>
          <w:sz w:val="32"/>
          <w:szCs w:val="40"/>
          <w:lang w:val="en-US" w:eastAsia="zh-CN"/>
        </w:rPr>
        <w:t>此件公开发布）</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color w:val="auto"/>
          <w:sz w:val="44"/>
          <w:szCs w:val="52"/>
          <w:lang w:eastAsia="zh-CN"/>
        </w:rPr>
      </w:pPr>
      <w:r>
        <w:rPr>
          <w:rFonts w:hint="default" w:ascii="Times New Roman" w:hAnsi="Times New Roman" w:eastAsia="方正小标宋简体" w:cs="Times New Roman"/>
          <w:color w:val="auto"/>
          <w:sz w:val="44"/>
          <w:szCs w:val="52"/>
          <w:lang w:eastAsia="zh-CN"/>
        </w:rPr>
        <w:t>汶上县上市公司孵化聚集区试点工作</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color w:val="auto"/>
          <w:sz w:val="44"/>
          <w:szCs w:val="52"/>
          <w:lang w:eastAsia="zh-CN"/>
        </w:rPr>
      </w:pPr>
      <w:r>
        <w:rPr>
          <w:rFonts w:hint="default" w:ascii="Times New Roman" w:hAnsi="Times New Roman" w:eastAsia="方正小标宋简体" w:cs="Times New Roman"/>
          <w:color w:val="auto"/>
          <w:sz w:val="44"/>
          <w:szCs w:val="52"/>
          <w:lang w:eastAsia="zh-CN"/>
        </w:rPr>
        <w:t>实</w:t>
      </w:r>
      <w:r>
        <w:rPr>
          <w:rFonts w:hint="default" w:ascii="Times New Roman" w:hAnsi="Times New Roman" w:eastAsia="方正小标宋简体" w:cs="Times New Roman"/>
          <w:color w:val="auto"/>
          <w:sz w:val="44"/>
          <w:szCs w:val="52"/>
          <w:lang w:val="en-US" w:eastAsia="zh-CN"/>
        </w:rPr>
        <w:t xml:space="preserve"> </w:t>
      </w:r>
      <w:r>
        <w:rPr>
          <w:rFonts w:hint="default" w:ascii="Times New Roman" w:hAnsi="Times New Roman" w:eastAsia="方正小标宋简体" w:cs="Times New Roman"/>
          <w:color w:val="auto"/>
          <w:sz w:val="44"/>
          <w:szCs w:val="52"/>
          <w:lang w:eastAsia="zh-CN"/>
        </w:rPr>
        <w:t>施</w:t>
      </w:r>
      <w:r>
        <w:rPr>
          <w:rFonts w:hint="default" w:ascii="Times New Roman" w:hAnsi="Times New Roman" w:eastAsia="方正小标宋简体" w:cs="Times New Roman"/>
          <w:color w:val="auto"/>
          <w:sz w:val="44"/>
          <w:szCs w:val="52"/>
          <w:lang w:val="en-US" w:eastAsia="zh-CN"/>
        </w:rPr>
        <w:t xml:space="preserve"> </w:t>
      </w:r>
      <w:r>
        <w:rPr>
          <w:rFonts w:hint="default" w:ascii="Times New Roman" w:hAnsi="Times New Roman" w:eastAsia="方正小标宋简体" w:cs="Times New Roman"/>
          <w:color w:val="auto"/>
          <w:sz w:val="44"/>
          <w:szCs w:val="52"/>
          <w:lang w:eastAsia="zh-CN"/>
        </w:rPr>
        <w:t>方</w:t>
      </w:r>
      <w:r>
        <w:rPr>
          <w:rFonts w:hint="default" w:ascii="Times New Roman" w:hAnsi="Times New Roman" w:eastAsia="方正小标宋简体" w:cs="Times New Roman"/>
          <w:color w:val="auto"/>
          <w:sz w:val="44"/>
          <w:szCs w:val="52"/>
          <w:lang w:val="en-US" w:eastAsia="zh-CN"/>
        </w:rPr>
        <w:t xml:space="preserve"> </w:t>
      </w:r>
      <w:r>
        <w:rPr>
          <w:rFonts w:hint="default" w:ascii="Times New Roman" w:hAnsi="Times New Roman" w:eastAsia="方正小标宋简体" w:cs="Times New Roman"/>
          <w:color w:val="auto"/>
          <w:sz w:val="44"/>
          <w:szCs w:val="52"/>
          <w:lang w:eastAsia="zh-CN"/>
        </w:rPr>
        <w:t>案</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32"/>
          <w:szCs w:val="40"/>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仿宋_GB2312" w:cs="Times New Roman"/>
          <w:color w:val="auto"/>
          <w:sz w:val="32"/>
          <w:szCs w:val="40"/>
          <w:lang w:val="en-US" w:eastAsia="zh-CN"/>
        </w:rPr>
        <w:t>近期，</w:t>
      </w:r>
      <w:r>
        <w:rPr>
          <w:rFonts w:hint="default" w:ascii="Times New Roman" w:hAnsi="Times New Roman" w:eastAsia="仿宋_GB2312" w:cs="Times New Roman"/>
          <w:color w:val="auto"/>
          <w:sz w:val="32"/>
          <w:szCs w:val="40"/>
        </w:rPr>
        <w:t>我县被</w:t>
      </w:r>
      <w:r>
        <w:rPr>
          <w:rFonts w:hint="default" w:ascii="Times New Roman" w:hAnsi="Times New Roman" w:eastAsia="仿宋_GB2312" w:cs="Times New Roman"/>
          <w:color w:val="auto"/>
          <w:sz w:val="32"/>
          <w:szCs w:val="40"/>
          <w:lang w:val="en-US" w:eastAsia="zh-CN"/>
        </w:rPr>
        <w:t>列为</w:t>
      </w:r>
      <w:r>
        <w:rPr>
          <w:rFonts w:hint="default" w:ascii="Times New Roman" w:hAnsi="Times New Roman" w:eastAsia="仿宋_GB2312" w:cs="Times New Roman"/>
          <w:color w:val="auto"/>
          <w:sz w:val="32"/>
          <w:szCs w:val="40"/>
        </w:rPr>
        <w:t>山东省</w:t>
      </w:r>
      <w:r>
        <w:rPr>
          <w:rFonts w:hint="default" w:ascii="Times New Roman" w:hAnsi="Times New Roman" w:eastAsia="仿宋_GB2312" w:cs="Times New Roman"/>
          <w:color w:val="auto"/>
          <w:sz w:val="32"/>
          <w:szCs w:val="40"/>
          <w:lang w:val="en-US" w:eastAsia="zh-CN"/>
        </w:rPr>
        <w:t>上市公司孵化聚集区试点</w:t>
      </w:r>
      <w:r>
        <w:rPr>
          <w:rFonts w:hint="default" w:ascii="Times New Roman" w:hAnsi="Times New Roman" w:eastAsia="仿宋_GB2312" w:cs="Times New Roman"/>
          <w:color w:val="auto"/>
          <w:sz w:val="32"/>
          <w:szCs w:val="40"/>
          <w:lang w:eastAsia="zh-CN"/>
        </w:rPr>
        <w:t>。</w:t>
      </w:r>
      <w:r>
        <w:rPr>
          <w:rFonts w:hint="default" w:ascii="Times New Roman" w:hAnsi="Times New Roman" w:eastAsia="仿宋_GB2312" w:cs="Times New Roman"/>
          <w:color w:val="auto"/>
          <w:sz w:val="32"/>
          <w:szCs w:val="40"/>
          <w:lang w:val="en-US" w:eastAsia="zh-CN"/>
        </w:rPr>
        <w:t>为贯彻落实《山东省上市公司孵化聚集区试点方案》（鲁金稳字〔2021〕11号）要求，</w:t>
      </w:r>
      <w:r>
        <w:rPr>
          <w:rFonts w:hint="default" w:ascii="Times New Roman" w:hAnsi="Times New Roman" w:eastAsia="仿宋_GB2312" w:cs="Times New Roman"/>
          <w:color w:val="auto"/>
          <w:sz w:val="32"/>
          <w:szCs w:val="40"/>
          <w:lang w:val="en-US" w:eastAsia="zh-CN"/>
        </w:rPr>
        <w:t>全力</w:t>
      </w:r>
      <w:r>
        <w:rPr>
          <w:rFonts w:hint="default" w:ascii="Times New Roman" w:hAnsi="Times New Roman" w:eastAsia="仿宋_GB2312" w:cs="Times New Roman"/>
          <w:color w:val="auto"/>
          <w:sz w:val="32"/>
          <w:szCs w:val="40"/>
          <w:lang w:val="en-US" w:eastAsia="zh-CN"/>
        </w:rPr>
        <w:t>做好上市公司孵化聚集区试点工作</w:t>
      </w:r>
      <w:r>
        <w:rPr>
          <w:rFonts w:hint="default" w:ascii="Times New Roman" w:hAnsi="Times New Roman" w:eastAsia="仿宋_GB2312" w:cs="Times New Roman"/>
          <w:color w:val="auto"/>
          <w:sz w:val="32"/>
          <w:szCs w:val="40"/>
          <w:lang w:val="en-US" w:eastAsia="zh-CN"/>
        </w:rPr>
        <w:t>，结合我县实际，特</w:t>
      </w:r>
      <w:r>
        <w:rPr>
          <w:rFonts w:hint="default" w:ascii="Times New Roman" w:hAnsi="Times New Roman" w:eastAsia="仿宋_GB2312" w:cs="Times New Roman"/>
          <w:color w:val="auto"/>
          <w:sz w:val="32"/>
          <w:szCs w:val="40"/>
          <w:lang w:val="en-US" w:eastAsia="zh-CN"/>
        </w:rPr>
        <w:t>制定</w:t>
      </w:r>
      <w:r>
        <w:rPr>
          <w:rFonts w:hint="default" w:ascii="Times New Roman" w:hAnsi="Times New Roman" w:eastAsia="仿宋_GB2312" w:cs="Times New Roman"/>
          <w:color w:val="auto"/>
          <w:sz w:val="32"/>
          <w:szCs w:val="40"/>
          <w:lang w:val="en-US" w:eastAsia="zh-CN"/>
        </w:rPr>
        <w:t>本</w:t>
      </w:r>
      <w:r>
        <w:rPr>
          <w:rFonts w:hint="default" w:ascii="Times New Roman" w:hAnsi="Times New Roman" w:eastAsia="仿宋_GB2312" w:cs="Times New Roman"/>
          <w:color w:val="auto"/>
          <w:sz w:val="32"/>
          <w:szCs w:val="40"/>
          <w:lang w:val="en-US" w:eastAsia="zh-CN"/>
        </w:rPr>
        <w:t>方案。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color w:val="auto"/>
          <w:sz w:val="32"/>
          <w:szCs w:val="40"/>
          <w:lang w:val="en-US" w:eastAsia="zh-CN"/>
        </w:rPr>
      </w:pPr>
      <w:r>
        <w:rPr>
          <w:rFonts w:hint="default" w:ascii="Times New Roman" w:hAnsi="Times New Roman" w:eastAsia="黑体" w:cs="Times New Roman"/>
          <w:color w:val="auto"/>
          <w:sz w:val="32"/>
          <w:szCs w:val="40"/>
          <w:lang w:val="en-US" w:eastAsia="zh-CN"/>
        </w:rPr>
        <w:t>一、总体要求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楷体_GB2312" w:cs="Times New Roman"/>
          <w:color w:val="auto"/>
          <w:sz w:val="32"/>
          <w:szCs w:val="40"/>
          <w:lang w:val="en-US" w:eastAsia="zh-CN"/>
        </w:rPr>
        <w:t>（一）指导思想。</w:t>
      </w:r>
      <w:r>
        <w:rPr>
          <w:rFonts w:hint="default" w:ascii="Times New Roman" w:hAnsi="Times New Roman" w:eastAsia="仿宋_GB2312" w:cs="Times New Roman"/>
          <w:color w:val="auto"/>
          <w:sz w:val="32"/>
          <w:szCs w:val="40"/>
          <w:lang w:val="en-US" w:eastAsia="zh-CN"/>
        </w:rPr>
        <w:t>以习近平新时代中国特色社会主义思想为指导，全面贯彻党的十九大和十九届历次全会精神，深刻把握“全面实行股票发行注册制，提高直接融资比重”要求，紧紧抓住我县被列</w:t>
      </w:r>
      <w:r>
        <w:rPr>
          <w:rFonts w:hint="default" w:ascii="Times New Roman" w:hAnsi="Times New Roman" w:eastAsia="仿宋_GB2312" w:cs="Times New Roman"/>
          <w:color w:val="auto"/>
          <w:sz w:val="32"/>
          <w:szCs w:val="40"/>
          <w:lang w:val="en-US" w:eastAsia="zh-CN"/>
        </w:rPr>
        <w:t>为</w:t>
      </w:r>
      <w:r>
        <w:rPr>
          <w:rFonts w:hint="default" w:ascii="Times New Roman" w:hAnsi="Times New Roman" w:eastAsia="仿宋_GB2312" w:cs="Times New Roman"/>
          <w:color w:val="auto"/>
          <w:sz w:val="32"/>
          <w:szCs w:val="40"/>
          <w:lang w:val="en-US" w:eastAsia="zh-CN"/>
        </w:rPr>
        <w:t>全省上市公司孵化聚集区试点的机遇，引导全县重点企业树立“实体为本，资本为器”的发展理念，积极对接资本市场，全力推动我县企业多上市、快上市，助推全县经济高质量发展。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40"/>
          <w:lang w:val="en-US" w:eastAsia="zh-CN"/>
        </w:rPr>
      </w:pPr>
      <w:r>
        <w:rPr>
          <w:rFonts w:hint="default" w:ascii="Times New Roman" w:hAnsi="Times New Roman" w:eastAsia="楷体_GB2312" w:cs="Times New Roman"/>
          <w:color w:val="auto"/>
          <w:sz w:val="32"/>
          <w:szCs w:val="40"/>
          <w:lang w:val="en-US" w:eastAsia="zh-CN"/>
        </w:rPr>
        <w:t>（二）工作原则。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仿宋_GB2312" w:cs="Times New Roman"/>
          <w:color w:val="auto"/>
          <w:sz w:val="32"/>
          <w:szCs w:val="40"/>
          <w:lang w:val="en-US" w:eastAsia="zh-CN"/>
        </w:rPr>
        <w:t>1．政府引导。充分发挥政府引导作用，积极研究制定企业上市扶持政策，强化服务、协调、扶持，积极推动企业上市。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仿宋_GB2312" w:cs="Times New Roman"/>
          <w:color w:val="auto"/>
          <w:sz w:val="32"/>
          <w:szCs w:val="40"/>
          <w:lang w:val="en-US" w:eastAsia="zh-CN"/>
        </w:rPr>
        <w:t>2．企业自主。强化企业主体地位，尊重企业上市意愿，尊重企业选择中介机构、确定上市板块的自主决策权。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仿宋_GB2312" w:cs="Times New Roman"/>
          <w:color w:val="auto"/>
          <w:sz w:val="32"/>
          <w:szCs w:val="40"/>
          <w:lang w:val="en-US" w:eastAsia="zh-CN"/>
        </w:rPr>
        <w:t>3．部门协作。各有关部门积极配合、通力合作，协调解决企业上市过程中的困难问题，营造推动企业上市的良好</w:t>
      </w:r>
      <w:r>
        <w:rPr>
          <w:rFonts w:hint="default" w:ascii="Times New Roman" w:hAnsi="Times New Roman" w:eastAsia="仿宋_GB2312" w:cs="Times New Roman"/>
          <w:color w:val="auto"/>
          <w:sz w:val="32"/>
          <w:szCs w:val="40"/>
          <w:lang w:val="en-US" w:eastAsia="zh-CN"/>
        </w:rPr>
        <w:t>发展</w:t>
      </w:r>
      <w:r>
        <w:rPr>
          <w:rFonts w:hint="default" w:ascii="Times New Roman" w:hAnsi="Times New Roman" w:eastAsia="仿宋_GB2312" w:cs="Times New Roman"/>
          <w:color w:val="auto"/>
          <w:sz w:val="32"/>
          <w:szCs w:val="40"/>
          <w:lang w:val="en-US" w:eastAsia="zh-CN"/>
        </w:rPr>
        <w:t>环境。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color w:val="auto"/>
          <w:sz w:val="32"/>
          <w:szCs w:val="40"/>
          <w:lang w:val="en-US" w:eastAsia="zh-CN"/>
        </w:rPr>
      </w:pPr>
      <w:r>
        <w:rPr>
          <w:rFonts w:hint="default" w:ascii="Times New Roman" w:hAnsi="Times New Roman" w:eastAsia="黑体" w:cs="Times New Roman"/>
          <w:color w:val="auto"/>
          <w:sz w:val="32"/>
          <w:szCs w:val="40"/>
          <w:lang w:val="en-US" w:eastAsia="zh-CN"/>
        </w:rPr>
        <w:t>二、工作目标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仿宋_GB2312" w:cs="Times New Roman"/>
          <w:color w:val="auto"/>
          <w:sz w:val="32"/>
          <w:szCs w:val="40"/>
          <w:lang w:val="en-US" w:eastAsia="zh-CN"/>
        </w:rPr>
        <w:t>充分发挥新风光电子科创板上市的示范带动作用，调动上市后备企业的主观能动性，推动重点上市后备企业加快上市步伐，尽快实现上市；积极培育优质上市后备企业，尽快达到上市标准，启动上市程序。力争通过5年的努力，全县上市公司数量达到4家，孵化重点上市挂牌后备企业5家以上，实现上市公司集聚、主导产业集群发展。</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40"/>
          <w:lang w:val="en-US" w:eastAsia="zh-CN"/>
        </w:rPr>
      </w:pPr>
      <w:r>
        <w:rPr>
          <w:rFonts w:hint="default" w:ascii="Times New Roman" w:hAnsi="Times New Roman" w:eastAsia="黑体" w:cs="Times New Roman"/>
          <w:color w:val="auto"/>
          <w:sz w:val="32"/>
          <w:szCs w:val="40"/>
          <w:lang w:val="en-US" w:eastAsia="zh-CN"/>
        </w:rPr>
        <w:t>三、</w:t>
      </w:r>
      <w:r>
        <w:rPr>
          <w:rFonts w:hint="default" w:ascii="Times New Roman" w:hAnsi="Times New Roman" w:eastAsia="黑体" w:cs="Times New Roman"/>
          <w:color w:val="auto"/>
          <w:sz w:val="32"/>
          <w:szCs w:val="40"/>
          <w:lang w:val="en-US" w:eastAsia="zh-CN"/>
        </w:rPr>
        <w:t>工作任务</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40"/>
          <w:lang w:val="en-US" w:eastAsia="zh-CN"/>
        </w:rPr>
      </w:pPr>
      <w:r>
        <w:rPr>
          <w:rFonts w:hint="default" w:ascii="Times New Roman" w:hAnsi="Times New Roman" w:eastAsia="楷体_GB2312" w:cs="Times New Roman"/>
          <w:color w:val="auto"/>
          <w:sz w:val="32"/>
          <w:szCs w:val="40"/>
          <w:lang w:val="en-US" w:eastAsia="zh-CN"/>
        </w:rPr>
        <w:t>（一）着力加快重点企业上市步伐。</w:t>
      </w:r>
      <w:r>
        <w:rPr>
          <w:rFonts w:hint="default" w:ascii="Times New Roman" w:hAnsi="Times New Roman" w:eastAsia="仿宋_GB2312" w:cs="Times New Roman"/>
          <w:color w:val="auto"/>
          <w:sz w:val="32"/>
          <w:szCs w:val="40"/>
          <w:lang w:val="en-US" w:eastAsia="zh-CN"/>
        </w:rPr>
        <w:t>抓住金成技术被列入省重点上市后备企业名单的机遇，加强与该公司对接，制定上市时间表、路线图，争取2021年9月底前</w:t>
      </w:r>
      <w:r>
        <w:rPr>
          <w:rFonts w:hint="default" w:ascii="Times New Roman" w:hAnsi="Times New Roman" w:eastAsia="仿宋_GB2312" w:cs="Times New Roman"/>
          <w:color w:val="auto"/>
          <w:sz w:val="32"/>
          <w:szCs w:val="40"/>
          <w:lang w:val="en-US" w:eastAsia="zh-CN"/>
        </w:rPr>
        <w:t>接受</w:t>
      </w:r>
      <w:r>
        <w:rPr>
          <w:rFonts w:hint="default" w:ascii="Times New Roman" w:hAnsi="Times New Roman" w:eastAsia="仿宋_GB2312" w:cs="Times New Roman"/>
          <w:color w:val="auto"/>
          <w:sz w:val="32"/>
          <w:szCs w:val="40"/>
          <w:lang w:val="en-US" w:eastAsia="zh-CN"/>
        </w:rPr>
        <w:t>山东证监局辅导备案，2022年上半年提报首发上市申请材料，2022年底过会，2023年上半年成功上市，成为汶上县第二家上市公司、第一家民营上市公司，对我县企业形成更大、更直接的示范带动效应。</w:t>
      </w:r>
      <w:r>
        <w:rPr>
          <w:rFonts w:hint="default" w:ascii="Times New Roman" w:hAnsi="Times New Roman" w:eastAsia="楷体_GB2312" w:cs="Times New Roman"/>
          <w:color w:val="auto"/>
          <w:sz w:val="32"/>
          <w:szCs w:val="40"/>
          <w:lang w:val="en-US" w:eastAsia="zh-CN"/>
        </w:rPr>
        <w:t>（牵头单位：县金融发展服务中心</w:t>
      </w:r>
      <w:r>
        <w:rPr>
          <w:rFonts w:hint="default" w:ascii="Times New Roman" w:hAnsi="Times New Roman" w:eastAsia="楷体_GB2312" w:cs="Times New Roman"/>
          <w:color w:val="auto"/>
          <w:sz w:val="32"/>
          <w:szCs w:val="40"/>
          <w:lang w:val="en-US" w:eastAsia="zh-CN"/>
        </w:rPr>
        <w:t>、</w:t>
      </w:r>
      <w:r>
        <w:rPr>
          <w:rFonts w:hint="default" w:ascii="Times New Roman" w:hAnsi="Times New Roman" w:eastAsia="楷体_GB2312" w:cs="Times New Roman"/>
          <w:color w:val="auto"/>
          <w:sz w:val="32"/>
          <w:szCs w:val="40"/>
          <w:lang w:val="en-US" w:eastAsia="zh-CN"/>
        </w:rPr>
        <w:t>中都街道）</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40"/>
          <w:lang w:val="en-US" w:eastAsia="zh-CN"/>
        </w:rPr>
      </w:pPr>
      <w:r>
        <w:rPr>
          <w:rFonts w:hint="default" w:ascii="Times New Roman" w:hAnsi="Times New Roman" w:eastAsia="楷体_GB2312" w:cs="Times New Roman"/>
          <w:color w:val="auto"/>
          <w:sz w:val="32"/>
          <w:szCs w:val="40"/>
          <w:lang w:val="en-US" w:eastAsia="zh-CN"/>
        </w:rPr>
        <w:t>（二）</w:t>
      </w:r>
      <w:r>
        <w:rPr>
          <w:rFonts w:hint="default" w:ascii="Times New Roman" w:hAnsi="Times New Roman" w:eastAsia="楷体_GB2312" w:cs="Times New Roman"/>
          <w:color w:val="auto"/>
          <w:sz w:val="32"/>
          <w:szCs w:val="40"/>
          <w:highlight w:val="none"/>
          <w:lang w:val="en-US" w:eastAsia="zh-CN"/>
        </w:rPr>
        <w:t>着力</w:t>
      </w:r>
      <w:r>
        <w:rPr>
          <w:rFonts w:hint="default" w:ascii="Times New Roman" w:hAnsi="Times New Roman" w:eastAsia="楷体_GB2312" w:cs="Times New Roman"/>
          <w:color w:val="auto"/>
          <w:sz w:val="32"/>
          <w:szCs w:val="40"/>
          <w:highlight w:val="none"/>
          <w:lang w:val="en-US" w:eastAsia="zh-CN"/>
        </w:rPr>
        <w:t>扶持企业快速发展</w:t>
      </w:r>
      <w:r>
        <w:rPr>
          <w:rFonts w:hint="default" w:ascii="Times New Roman" w:hAnsi="Times New Roman" w:eastAsia="楷体_GB2312" w:cs="Times New Roman"/>
          <w:color w:val="auto"/>
          <w:sz w:val="32"/>
          <w:szCs w:val="40"/>
          <w:lang w:val="en-US" w:eastAsia="zh-CN"/>
        </w:rPr>
        <w:t>。</w:t>
      </w:r>
      <w:r>
        <w:rPr>
          <w:rFonts w:hint="default" w:ascii="Times New Roman" w:hAnsi="Times New Roman" w:eastAsia="仿宋_GB2312" w:cs="Times New Roman"/>
          <w:color w:val="auto"/>
          <w:sz w:val="32"/>
          <w:szCs w:val="40"/>
          <w:lang w:val="en-US" w:eastAsia="zh-CN"/>
        </w:rPr>
        <w:t>按照县政府《关于实施“双20”制造业企业培育行动和企业攀登工程的意见》（汶政发</w:t>
      </w:r>
      <w:r>
        <w:rPr>
          <w:rFonts w:hint="default" w:ascii="Times New Roman" w:hAnsi="Times New Roman" w:eastAsia="仿宋_GB2312" w:cs="Times New Roman"/>
          <w:color w:val="auto"/>
          <w:sz w:val="32"/>
          <w:szCs w:val="40"/>
        </w:rPr>
        <w:t>〔20</w:t>
      </w:r>
      <w:r>
        <w:rPr>
          <w:rFonts w:hint="default" w:ascii="Times New Roman" w:hAnsi="Times New Roman" w:eastAsia="仿宋_GB2312" w:cs="Times New Roman"/>
          <w:color w:val="auto"/>
          <w:sz w:val="32"/>
          <w:szCs w:val="40"/>
          <w:lang w:val="en-US" w:eastAsia="zh-CN"/>
        </w:rPr>
        <w:t>21</w:t>
      </w:r>
      <w:r>
        <w:rPr>
          <w:rFonts w:hint="default" w:ascii="Times New Roman" w:hAnsi="Times New Roman" w:eastAsia="仿宋_GB2312" w:cs="Times New Roman"/>
          <w:color w:val="auto"/>
          <w:sz w:val="32"/>
          <w:szCs w:val="40"/>
        </w:rPr>
        <w:t>〕</w:t>
      </w:r>
      <w:r>
        <w:rPr>
          <w:rFonts w:hint="default" w:ascii="Times New Roman" w:hAnsi="Times New Roman" w:eastAsia="仿宋_GB2312" w:cs="Times New Roman"/>
          <w:color w:val="auto"/>
          <w:sz w:val="32"/>
          <w:szCs w:val="40"/>
          <w:lang w:val="en-US" w:eastAsia="zh-CN"/>
        </w:rPr>
        <w:t>4</w:t>
      </w:r>
      <w:r>
        <w:rPr>
          <w:rFonts w:hint="default" w:ascii="Times New Roman" w:hAnsi="Times New Roman" w:eastAsia="仿宋_GB2312" w:cs="Times New Roman"/>
          <w:color w:val="auto"/>
          <w:sz w:val="32"/>
          <w:szCs w:val="40"/>
        </w:rPr>
        <w:t>号</w:t>
      </w:r>
      <w:r>
        <w:rPr>
          <w:rFonts w:hint="default" w:ascii="Times New Roman" w:hAnsi="Times New Roman" w:eastAsia="仿宋_GB2312" w:cs="Times New Roman"/>
          <w:color w:val="auto"/>
          <w:sz w:val="32"/>
          <w:szCs w:val="40"/>
          <w:lang w:val="en-US" w:eastAsia="zh-CN"/>
        </w:rPr>
        <w:t>）要求，</w:t>
      </w:r>
      <w:r>
        <w:rPr>
          <w:rFonts w:hint="default" w:ascii="Times New Roman" w:hAnsi="Times New Roman" w:eastAsia="仿宋_GB2312" w:cs="Times New Roman"/>
          <w:color w:val="auto"/>
          <w:sz w:val="32"/>
          <w:szCs w:val="40"/>
          <w:lang w:val="en-US" w:eastAsia="zh-CN"/>
        </w:rPr>
        <w:t>深入实施“双20”制造业企业培育行动和企业攀登工程，</w:t>
      </w:r>
      <w:r>
        <w:rPr>
          <w:rFonts w:hint="default" w:ascii="Times New Roman" w:hAnsi="Times New Roman" w:eastAsia="仿宋_GB2312" w:cs="Times New Roman"/>
          <w:color w:val="auto"/>
          <w:sz w:val="32"/>
          <w:szCs w:val="40"/>
          <w:lang w:val="en-US" w:eastAsia="zh-CN"/>
        </w:rPr>
        <w:t>给予企业财政、融资、用地等多方面支持，培育</w:t>
      </w:r>
      <w:r>
        <w:rPr>
          <w:rFonts w:hint="default" w:ascii="Times New Roman" w:hAnsi="Times New Roman" w:eastAsia="仿宋_GB2312" w:cs="Times New Roman"/>
          <w:color w:val="auto"/>
          <w:sz w:val="32"/>
          <w:szCs w:val="40"/>
          <w:lang w:val="en-US" w:eastAsia="zh-CN"/>
        </w:rPr>
        <w:t>梯次发展的强企方阵，充实全县上市后备企业筛选范围。</w:t>
      </w:r>
      <w:r>
        <w:rPr>
          <w:rFonts w:hint="default" w:ascii="Times New Roman" w:hAnsi="Times New Roman" w:eastAsia="楷体_GB2312" w:cs="Times New Roman"/>
          <w:color w:val="auto"/>
          <w:sz w:val="32"/>
          <w:szCs w:val="40"/>
          <w:lang w:val="en-US" w:eastAsia="zh-CN"/>
        </w:rPr>
        <w:t>（牵头单位：县工业和信息化局；配合单位：县发展和改革局、县科技局、县财政局、县自然资源和规划局、县金融发展服务中心、县税务局、县人行）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40"/>
          <w:lang w:val="en-US" w:eastAsia="zh-CN"/>
        </w:rPr>
      </w:pPr>
      <w:r>
        <w:rPr>
          <w:rFonts w:hint="default" w:ascii="Times New Roman" w:hAnsi="Times New Roman" w:eastAsia="楷体_GB2312" w:cs="Times New Roman"/>
          <w:color w:val="auto"/>
          <w:sz w:val="32"/>
          <w:szCs w:val="40"/>
          <w:lang w:val="en-US" w:eastAsia="zh-CN"/>
        </w:rPr>
        <w:t>（三）</w:t>
      </w:r>
      <w:r>
        <w:rPr>
          <w:rFonts w:hint="default" w:ascii="Times New Roman" w:hAnsi="Times New Roman" w:eastAsia="楷体_GB2312" w:cs="Times New Roman"/>
          <w:color w:val="auto"/>
          <w:sz w:val="32"/>
          <w:szCs w:val="40"/>
          <w:highlight w:val="none"/>
          <w:lang w:val="en-US" w:eastAsia="zh-CN"/>
        </w:rPr>
        <w:t>着力培育</w:t>
      </w:r>
      <w:r>
        <w:rPr>
          <w:rFonts w:hint="default" w:ascii="Times New Roman" w:hAnsi="Times New Roman" w:eastAsia="楷体_GB2312" w:cs="Times New Roman"/>
          <w:color w:val="auto"/>
          <w:sz w:val="32"/>
          <w:szCs w:val="40"/>
          <w:highlight w:val="none"/>
          <w:lang w:val="en-US" w:eastAsia="zh-CN"/>
        </w:rPr>
        <w:t>挖掘优质</w:t>
      </w:r>
      <w:r>
        <w:rPr>
          <w:rFonts w:hint="default" w:ascii="Times New Roman" w:hAnsi="Times New Roman" w:eastAsia="楷体_GB2312" w:cs="Times New Roman"/>
          <w:color w:val="auto"/>
          <w:sz w:val="32"/>
          <w:szCs w:val="40"/>
          <w:highlight w:val="none"/>
          <w:lang w:val="en-US" w:eastAsia="zh-CN"/>
        </w:rPr>
        <w:t>上市后备</w:t>
      </w:r>
      <w:r>
        <w:rPr>
          <w:rFonts w:hint="default" w:ascii="Times New Roman" w:hAnsi="Times New Roman" w:eastAsia="楷体_GB2312" w:cs="Times New Roman"/>
          <w:color w:val="auto"/>
          <w:sz w:val="32"/>
          <w:szCs w:val="40"/>
          <w:highlight w:val="none"/>
          <w:lang w:val="en-US" w:eastAsia="zh-CN"/>
        </w:rPr>
        <w:t>资源</w:t>
      </w:r>
      <w:r>
        <w:rPr>
          <w:rFonts w:hint="default" w:ascii="Times New Roman" w:hAnsi="Times New Roman" w:eastAsia="楷体_GB2312" w:cs="Times New Roman"/>
          <w:color w:val="auto"/>
          <w:sz w:val="32"/>
          <w:szCs w:val="40"/>
          <w:highlight w:val="none"/>
          <w:lang w:val="en-US" w:eastAsia="zh-CN"/>
        </w:rPr>
        <w:t>。</w:t>
      </w:r>
      <w:r>
        <w:rPr>
          <w:rFonts w:hint="default" w:ascii="Times New Roman" w:hAnsi="Times New Roman" w:eastAsia="仿宋_GB2312" w:cs="Times New Roman"/>
          <w:color w:val="auto"/>
          <w:sz w:val="32"/>
          <w:szCs w:val="40"/>
          <w:lang w:val="en-US" w:eastAsia="zh-CN"/>
        </w:rPr>
        <w:t>对华首重工、大佳机械、华尚电气等上市挂牌意愿强烈，并已与中介机构签订服务协议的上市后备企业，加大培育力度，推动尽早达到上市要求的财务指标，力争华首重工2022年纳入省重点上市后备企业名单。深入“双20”企业、重大产业项目开展实地走访调研，鼓励企业通过上市实现更快发展。对符合上市条件的企业，推动其快速对接中介机构，开展上市工作；对财务指标尚达不到上市要求，但市场前景好、成长性强，3-5年内能够达到上市要求的企业进行重点培育；对具有强烈上市愿望，建成投产后可实现快速发展的在建重大产业项目进行跟踪培育，争取更多企业列入省、市重点上市后备企业名单，</w:t>
      </w:r>
      <w:r>
        <w:rPr>
          <w:rFonts w:hint="default" w:ascii="Times New Roman" w:hAnsi="Times New Roman" w:eastAsia="仿宋_GB2312" w:cs="Times New Roman"/>
          <w:color w:val="auto"/>
          <w:sz w:val="32"/>
          <w:szCs w:val="40"/>
        </w:rPr>
        <w:t>形成重点突出、</w:t>
      </w:r>
      <w:r>
        <w:rPr>
          <w:rFonts w:hint="default" w:ascii="Times New Roman" w:hAnsi="Times New Roman" w:eastAsia="仿宋_GB2312" w:cs="Times New Roman"/>
          <w:color w:val="auto"/>
          <w:sz w:val="32"/>
          <w:szCs w:val="40"/>
          <w:lang w:eastAsia="zh-CN"/>
        </w:rPr>
        <w:t>后备充足</w:t>
      </w:r>
      <w:r>
        <w:rPr>
          <w:rFonts w:hint="default" w:ascii="Times New Roman" w:hAnsi="Times New Roman" w:eastAsia="仿宋_GB2312" w:cs="Times New Roman"/>
          <w:color w:val="auto"/>
          <w:sz w:val="32"/>
          <w:szCs w:val="40"/>
        </w:rPr>
        <w:t>、梯次推进的良好</w:t>
      </w:r>
      <w:r>
        <w:rPr>
          <w:rFonts w:hint="default" w:ascii="Times New Roman" w:hAnsi="Times New Roman" w:eastAsia="仿宋_GB2312" w:cs="Times New Roman"/>
          <w:color w:val="auto"/>
          <w:sz w:val="32"/>
          <w:szCs w:val="40"/>
          <w:lang w:eastAsia="zh-CN"/>
        </w:rPr>
        <w:t>上市工作</w:t>
      </w:r>
      <w:r>
        <w:rPr>
          <w:rFonts w:hint="default" w:ascii="Times New Roman" w:hAnsi="Times New Roman" w:eastAsia="仿宋_GB2312" w:cs="Times New Roman"/>
          <w:color w:val="auto"/>
          <w:sz w:val="32"/>
          <w:szCs w:val="40"/>
        </w:rPr>
        <w:t>布局。</w:t>
      </w:r>
      <w:r>
        <w:rPr>
          <w:rFonts w:hint="default" w:ascii="Times New Roman" w:hAnsi="Times New Roman" w:eastAsia="楷体_GB2312" w:cs="Times New Roman"/>
          <w:color w:val="auto"/>
          <w:sz w:val="32"/>
          <w:szCs w:val="40"/>
          <w:lang w:val="en-US" w:eastAsia="zh-CN"/>
        </w:rPr>
        <w:t>（牵头单位：县金融发展服务中心；配合单位：县发展和改革局、县科技局、县工业和信息化局、汶上经济开发区，各乡镇、街道）</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40"/>
          <w:lang w:val="en-US" w:eastAsia="zh-CN"/>
        </w:rPr>
      </w:pPr>
      <w:r>
        <w:rPr>
          <w:rFonts w:hint="default" w:ascii="Times New Roman" w:hAnsi="Times New Roman" w:eastAsia="楷体_GB2312" w:cs="Times New Roman"/>
          <w:color w:val="auto"/>
          <w:sz w:val="32"/>
          <w:szCs w:val="40"/>
          <w:lang w:val="en-US" w:eastAsia="zh-CN"/>
        </w:rPr>
        <w:t>（四）着力强化专业推动。</w:t>
      </w:r>
      <w:r>
        <w:rPr>
          <w:rFonts w:hint="default" w:ascii="Times New Roman" w:hAnsi="Times New Roman" w:eastAsia="仿宋_GB2312" w:cs="Times New Roman"/>
          <w:color w:val="auto"/>
          <w:sz w:val="32"/>
          <w:szCs w:val="40"/>
          <w:lang w:val="en-US" w:eastAsia="zh-CN"/>
        </w:rPr>
        <w:t>加强与证券公司等专业机构的沟通联系，发挥资本市场专家团队作用，常态化开展重点后备企业走访调研活动，为企业上市把脉问诊。鼓励重点上市后备企业聘请中介机构提前介入、精准培养、跟踪规范，引导企业合理规划上市路径，按照上市公司要求规范运行，为企业上市夯实基础。</w:t>
      </w:r>
      <w:r>
        <w:rPr>
          <w:rFonts w:hint="default" w:ascii="Times New Roman" w:hAnsi="Times New Roman" w:eastAsia="楷体_GB2312" w:cs="Times New Roman"/>
          <w:color w:val="auto"/>
          <w:sz w:val="32"/>
          <w:szCs w:val="40"/>
          <w:lang w:val="en-US" w:eastAsia="zh-CN"/>
        </w:rPr>
        <w:t>（牵头单位：县金融发展服务中心）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40"/>
          <w:lang w:val="en-US" w:eastAsia="zh-CN"/>
        </w:rPr>
      </w:pPr>
      <w:r>
        <w:rPr>
          <w:rFonts w:hint="default" w:ascii="Times New Roman" w:hAnsi="Times New Roman" w:eastAsia="楷体_GB2312" w:cs="Times New Roman"/>
          <w:color w:val="auto"/>
          <w:sz w:val="32"/>
          <w:szCs w:val="40"/>
          <w:lang w:val="en-US" w:eastAsia="zh-CN"/>
        </w:rPr>
        <w:t>（五）着力强化政策扶持。</w:t>
      </w:r>
      <w:r>
        <w:rPr>
          <w:rFonts w:hint="default" w:ascii="Times New Roman" w:hAnsi="Times New Roman" w:eastAsia="仿宋_GB2312" w:cs="Times New Roman"/>
          <w:color w:val="auto"/>
          <w:sz w:val="32"/>
          <w:szCs w:val="40"/>
          <w:lang w:val="en-US" w:eastAsia="zh-CN"/>
        </w:rPr>
        <w:t>严格落实市政府《关于进一步完善企业上市挂牌扶持政策的意见》（济政字〔2020〕88号）和县政府《关于支持企业利用多层次资本市场助推全县经济高质量发展的意见》（汶政字〔2019〕18号）要求，及时足额兑现上市奖励资金和扶持政策。</w:t>
      </w:r>
      <w:r>
        <w:rPr>
          <w:rFonts w:hint="default" w:ascii="Times New Roman" w:hAnsi="Times New Roman" w:eastAsia="仿宋_GB2312" w:cs="Times New Roman"/>
          <w:color w:val="auto"/>
          <w:sz w:val="32"/>
          <w:szCs w:val="40"/>
          <w:lang w:val="en-US" w:eastAsia="zh-CN"/>
        </w:rPr>
        <w:t>适时完善</w:t>
      </w:r>
      <w:r>
        <w:rPr>
          <w:rFonts w:hint="default" w:ascii="Times New Roman" w:hAnsi="Times New Roman" w:eastAsia="仿宋_GB2312" w:cs="Times New Roman"/>
          <w:color w:val="auto"/>
          <w:sz w:val="32"/>
          <w:szCs w:val="40"/>
          <w:lang w:val="en-US" w:eastAsia="zh-CN"/>
        </w:rPr>
        <w:t>扶持政策，加大对实现上市、新三板精选层挂牌企业的奖励力度。针对不同企业需求，根据实际情况，“一企一策”专题研究，制定扶持政策。</w:t>
      </w:r>
      <w:r>
        <w:rPr>
          <w:rFonts w:hint="default" w:ascii="Times New Roman" w:hAnsi="Times New Roman" w:eastAsia="楷体_GB2312" w:cs="Times New Roman"/>
          <w:color w:val="auto"/>
          <w:sz w:val="32"/>
          <w:szCs w:val="40"/>
          <w:lang w:val="en-US" w:eastAsia="zh-CN"/>
        </w:rPr>
        <w:t>（牵头单位：县金融发展服务中心；配合单位：县财政局）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40"/>
          <w:lang w:val="en-US" w:eastAsia="zh-CN"/>
        </w:rPr>
      </w:pPr>
      <w:r>
        <w:rPr>
          <w:rFonts w:hint="default" w:ascii="Times New Roman" w:hAnsi="Times New Roman" w:eastAsia="楷体_GB2312" w:cs="Times New Roman"/>
          <w:color w:val="auto"/>
          <w:sz w:val="32"/>
          <w:szCs w:val="40"/>
          <w:lang w:val="en-US" w:eastAsia="zh-CN"/>
        </w:rPr>
        <w:t>（六</w:t>
      </w:r>
      <w:r>
        <w:rPr>
          <w:rFonts w:hint="default" w:ascii="Times New Roman" w:hAnsi="Times New Roman" w:eastAsia="楷体_GB2312" w:cs="Times New Roman"/>
          <w:color w:val="auto"/>
          <w:sz w:val="32"/>
          <w:szCs w:val="40"/>
          <w:highlight w:val="none"/>
          <w:lang w:val="en-US" w:eastAsia="zh-CN"/>
        </w:rPr>
        <w:t>）着力优化</w:t>
      </w:r>
      <w:r>
        <w:rPr>
          <w:rFonts w:hint="default" w:ascii="Times New Roman" w:hAnsi="Times New Roman" w:eastAsia="楷体_GB2312" w:cs="Times New Roman"/>
          <w:color w:val="auto"/>
          <w:sz w:val="32"/>
          <w:szCs w:val="40"/>
          <w:highlight w:val="none"/>
          <w:lang w:val="en-US" w:eastAsia="zh-CN"/>
        </w:rPr>
        <w:t>上市</w:t>
      </w:r>
      <w:r>
        <w:rPr>
          <w:rFonts w:hint="default" w:ascii="Times New Roman" w:hAnsi="Times New Roman" w:eastAsia="楷体_GB2312" w:cs="Times New Roman"/>
          <w:color w:val="auto"/>
          <w:sz w:val="32"/>
          <w:szCs w:val="40"/>
          <w:highlight w:val="none"/>
          <w:lang w:val="en-US" w:eastAsia="zh-CN"/>
        </w:rPr>
        <w:t>“绿色通道”。</w:t>
      </w:r>
      <w:r>
        <w:rPr>
          <w:rFonts w:hint="default" w:ascii="Times New Roman" w:hAnsi="Times New Roman" w:eastAsia="仿宋_GB2312" w:cs="Times New Roman"/>
          <w:color w:val="auto"/>
          <w:sz w:val="32"/>
          <w:szCs w:val="40"/>
          <w:lang w:val="en-US" w:eastAsia="zh-CN"/>
        </w:rPr>
        <w:t>对重点上市后备企业，县直各职能部门按照职责分工，主动靠上服务，搭建上市服务“绿色通道”。积极推动科研、能耗、项目、土地、技术、财政资金、污染物排放总量替代指标等要素资源向重点企业集聚。在行政审批、合法合规性确认、证明文件出具、历史遗留问题处置、募投项目落地保障等方面，给予优先支持，全方位、高效率服务企业上市。加大对企业家队伍和企业优秀人才、高技能人才的培育、培训力度，进一步提升人才素质；</w:t>
      </w:r>
      <w:r>
        <w:rPr>
          <w:rFonts w:hint="default" w:ascii="Times New Roman" w:hAnsi="Times New Roman" w:eastAsia="仿宋_GB2312" w:cs="Times New Roman"/>
          <w:color w:val="auto"/>
          <w:sz w:val="32"/>
          <w:szCs w:val="40"/>
        </w:rPr>
        <w:t>上市公司、拟上市重点</w:t>
      </w:r>
      <w:r>
        <w:rPr>
          <w:rFonts w:hint="default" w:ascii="Times New Roman" w:hAnsi="Times New Roman" w:eastAsia="仿宋_GB2312" w:cs="Times New Roman"/>
          <w:color w:val="auto"/>
          <w:sz w:val="32"/>
          <w:szCs w:val="40"/>
          <w:lang w:eastAsia="zh-CN"/>
        </w:rPr>
        <w:t>后备</w:t>
      </w:r>
      <w:r>
        <w:rPr>
          <w:rFonts w:hint="default" w:ascii="Times New Roman" w:hAnsi="Times New Roman" w:eastAsia="仿宋_GB2312" w:cs="Times New Roman"/>
          <w:color w:val="auto"/>
          <w:sz w:val="32"/>
          <w:szCs w:val="40"/>
        </w:rPr>
        <w:t>企业引进高级管理人才</w:t>
      </w:r>
      <w:r>
        <w:rPr>
          <w:rFonts w:hint="default" w:ascii="Times New Roman" w:hAnsi="Times New Roman" w:eastAsia="仿宋_GB2312" w:cs="Times New Roman"/>
          <w:color w:val="auto"/>
          <w:sz w:val="32"/>
          <w:szCs w:val="40"/>
          <w:lang w:eastAsia="zh-CN"/>
        </w:rPr>
        <w:t>、高精尖缺人才、专业技术人才</w:t>
      </w:r>
      <w:r>
        <w:rPr>
          <w:rFonts w:hint="default" w:ascii="Times New Roman" w:hAnsi="Times New Roman" w:eastAsia="仿宋_GB2312" w:cs="Times New Roman"/>
          <w:color w:val="auto"/>
          <w:sz w:val="32"/>
          <w:szCs w:val="40"/>
        </w:rPr>
        <w:t>的，</w:t>
      </w:r>
      <w:r>
        <w:rPr>
          <w:rFonts w:hint="default" w:ascii="Times New Roman" w:hAnsi="Times New Roman" w:eastAsia="仿宋_GB2312" w:cs="Times New Roman"/>
          <w:color w:val="auto"/>
          <w:sz w:val="32"/>
          <w:szCs w:val="40"/>
          <w:lang w:val="en-US" w:eastAsia="zh-CN"/>
        </w:rPr>
        <w:t>按规定</w:t>
      </w:r>
      <w:r>
        <w:rPr>
          <w:rFonts w:hint="default" w:ascii="Times New Roman" w:hAnsi="Times New Roman" w:eastAsia="仿宋_GB2312" w:cs="Times New Roman"/>
          <w:color w:val="auto"/>
          <w:sz w:val="32"/>
          <w:szCs w:val="40"/>
        </w:rPr>
        <w:t>享受人才招引相关</w:t>
      </w:r>
      <w:r>
        <w:rPr>
          <w:rFonts w:hint="default" w:ascii="Times New Roman" w:hAnsi="Times New Roman" w:eastAsia="仿宋_GB2312" w:cs="Times New Roman"/>
          <w:color w:val="auto"/>
          <w:sz w:val="32"/>
          <w:szCs w:val="40"/>
          <w:lang w:val="en-US" w:eastAsia="zh-CN"/>
        </w:rPr>
        <w:t>优惠</w:t>
      </w:r>
      <w:r>
        <w:rPr>
          <w:rFonts w:hint="default" w:ascii="Times New Roman" w:hAnsi="Times New Roman" w:eastAsia="仿宋_GB2312" w:cs="Times New Roman"/>
          <w:color w:val="auto"/>
          <w:sz w:val="32"/>
          <w:szCs w:val="40"/>
        </w:rPr>
        <w:t>政策。</w:t>
      </w:r>
      <w:r>
        <w:rPr>
          <w:rFonts w:hint="default" w:ascii="Times New Roman" w:hAnsi="Times New Roman" w:eastAsia="楷体_GB2312" w:cs="Times New Roman"/>
          <w:color w:val="auto"/>
          <w:sz w:val="32"/>
          <w:szCs w:val="40"/>
          <w:lang w:val="en-US" w:eastAsia="zh-CN"/>
        </w:rPr>
        <w:t>（牵头单位：县金融发展服务中心；配合单位：县委组织部、县</w:t>
      </w:r>
      <w:r>
        <w:rPr>
          <w:rFonts w:hint="default" w:ascii="Times New Roman" w:hAnsi="Times New Roman" w:eastAsia="楷体_GB2312" w:cs="Times New Roman"/>
          <w:color w:val="auto"/>
          <w:sz w:val="32"/>
          <w:szCs w:val="40"/>
          <w:lang w:val="en-US" w:eastAsia="zh-CN"/>
        </w:rPr>
        <w:t>发展和改革</w:t>
      </w:r>
      <w:r>
        <w:rPr>
          <w:rFonts w:hint="default" w:ascii="Times New Roman" w:hAnsi="Times New Roman" w:eastAsia="楷体_GB2312" w:cs="Times New Roman"/>
          <w:color w:val="auto"/>
          <w:sz w:val="32"/>
          <w:szCs w:val="40"/>
          <w:lang w:val="en-US" w:eastAsia="zh-CN"/>
        </w:rPr>
        <w:t>局、县科技局、县</w:t>
      </w:r>
      <w:r>
        <w:rPr>
          <w:rFonts w:hint="default" w:ascii="Times New Roman" w:hAnsi="Times New Roman" w:eastAsia="楷体_GB2312" w:cs="Times New Roman"/>
          <w:color w:val="auto"/>
          <w:sz w:val="32"/>
          <w:szCs w:val="40"/>
          <w:lang w:val="en-US" w:eastAsia="zh-CN"/>
        </w:rPr>
        <w:t>工业和信息化</w:t>
      </w:r>
      <w:r>
        <w:rPr>
          <w:rFonts w:hint="default" w:ascii="Times New Roman" w:hAnsi="Times New Roman" w:eastAsia="楷体_GB2312" w:cs="Times New Roman"/>
          <w:color w:val="auto"/>
          <w:sz w:val="32"/>
          <w:szCs w:val="40"/>
          <w:lang w:val="en-US" w:eastAsia="zh-CN"/>
        </w:rPr>
        <w:t>局、县财政局、县</w:t>
      </w:r>
      <w:r>
        <w:rPr>
          <w:rFonts w:hint="default" w:ascii="Times New Roman" w:hAnsi="Times New Roman" w:eastAsia="楷体_GB2312" w:cs="Times New Roman"/>
          <w:color w:val="auto"/>
          <w:sz w:val="32"/>
          <w:szCs w:val="40"/>
          <w:lang w:val="en-US" w:eastAsia="zh-CN"/>
        </w:rPr>
        <w:t>人力资源和社会保障</w:t>
      </w:r>
      <w:r>
        <w:rPr>
          <w:rFonts w:hint="default" w:ascii="Times New Roman" w:hAnsi="Times New Roman" w:eastAsia="楷体_GB2312" w:cs="Times New Roman"/>
          <w:color w:val="auto"/>
          <w:sz w:val="32"/>
          <w:szCs w:val="40"/>
          <w:lang w:val="en-US" w:eastAsia="zh-CN"/>
        </w:rPr>
        <w:t>局、县自然资源和规划局、</w:t>
      </w:r>
      <w:r>
        <w:rPr>
          <w:rFonts w:hint="default" w:ascii="Times New Roman" w:hAnsi="Times New Roman" w:eastAsia="楷体_GB2312" w:cs="Times New Roman"/>
          <w:color w:val="auto"/>
          <w:sz w:val="32"/>
          <w:szCs w:val="40"/>
          <w:lang w:val="en-US" w:eastAsia="zh-CN"/>
        </w:rPr>
        <w:t>市</w:t>
      </w:r>
      <w:r>
        <w:rPr>
          <w:rFonts w:hint="default" w:ascii="Times New Roman" w:hAnsi="Times New Roman" w:eastAsia="楷体_GB2312" w:cs="Times New Roman"/>
          <w:color w:val="auto"/>
          <w:sz w:val="32"/>
          <w:szCs w:val="40"/>
          <w:lang w:val="en-US" w:eastAsia="zh-CN"/>
        </w:rPr>
        <w:t>生态环境局</w:t>
      </w:r>
      <w:r>
        <w:rPr>
          <w:rFonts w:hint="default" w:ascii="Times New Roman" w:hAnsi="Times New Roman" w:eastAsia="楷体_GB2312" w:cs="Times New Roman"/>
          <w:color w:val="auto"/>
          <w:sz w:val="32"/>
          <w:szCs w:val="40"/>
          <w:lang w:val="en-US" w:eastAsia="zh-CN"/>
        </w:rPr>
        <w:t>汶上县分局</w:t>
      </w:r>
      <w:r>
        <w:rPr>
          <w:rFonts w:hint="default" w:ascii="Times New Roman" w:hAnsi="Times New Roman" w:eastAsia="楷体_GB2312" w:cs="Times New Roman"/>
          <w:color w:val="auto"/>
          <w:sz w:val="32"/>
          <w:szCs w:val="40"/>
          <w:lang w:val="en-US" w:eastAsia="zh-CN"/>
        </w:rPr>
        <w:t>、县行政审批服务局、县市场</w:t>
      </w:r>
      <w:r>
        <w:rPr>
          <w:rFonts w:hint="default" w:ascii="Times New Roman" w:hAnsi="Times New Roman" w:eastAsia="楷体_GB2312" w:cs="Times New Roman"/>
          <w:color w:val="auto"/>
          <w:sz w:val="32"/>
          <w:szCs w:val="40"/>
          <w:lang w:val="en-US" w:eastAsia="zh-CN"/>
        </w:rPr>
        <w:t>监督管理</w:t>
      </w:r>
      <w:r>
        <w:rPr>
          <w:rFonts w:hint="default" w:ascii="Times New Roman" w:hAnsi="Times New Roman" w:eastAsia="楷体_GB2312" w:cs="Times New Roman"/>
          <w:color w:val="auto"/>
          <w:sz w:val="32"/>
          <w:szCs w:val="40"/>
          <w:lang w:val="en-US" w:eastAsia="zh-CN"/>
        </w:rPr>
        <w:t>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40"/>
          <w:highlight w:val="none"/>
          <w:lang w:val="en-US" w:eastAsia="zh-CN"/>
        </w:rPr>
      </w:pPr>
      <w:r>
        <w:rPr>
          <w:rFonts w:hint="default" w:ascii="Times New Roman" w:hAnsi="Times New Roman" w:eastAsia="楷体_GB2312" w:cs="Times New Roman"/>
          <w:color w:val="auto"/>
          <w:sz w:val="32"/>
          <w:szCs w:val="40"/>
          <w:lang w:val="en-US" w:eastAsia="zh-CN"/>
        </w:rPr>
        <w:t>（七）着力推动上市公司高质量发展。</w:t>
      </w:r>
      <w:r>
        <w:rPr>
          <w:rFonts w:hint="default" w:ascii="Times New Roman" w:hAnsi="Times New Roman" w:eastAsia="仿宋_GB2312" w:cs="Times New Roman"/>
          <w:color w:val="auto"/>
          <w:sz w:val="32"/>
          <w:szCs w:val="40"/>
          <w:lang w:val="en-US" w:eastAsia="zh-CN"/>
        </w:rPr>
        <w:t>鼓励已上市公司新风光电子用好、用活、用足资本市场工具，集聚创新人才、技术、项目等高端要素，大力开展上下游产业链条资源融合，形成上市公司与配套企业联动发展格局，促进上市公司做大做强主业、提高核心竞争力。做好上市公司跟踪服务，积极招引产业链条企业入驻汶上，提高本地配套率；加大</w:t>
      </w:r>
      <w:r>
        <w:rPr>
          <w:rFonts w:hint="default" w:ascii="Times New Roman" w:hAnsi="Times New Roman" w:eastAsia="仿宋_GB2312" w:cs="Times New Roman"/>
          <w:color w:val="auto"/>
          <w:sz w:val="32"/>
          <w:szCs w:val="40"/>
          <w:lang w:val="en-US" w:eastAsia="zh-CN"/>
        </w:rPr>
        <w:t>政府平台</w:t>
      </w:r>
      <w:r>
        <w:rPr>
          <w:rFonts w:hint="default" w:ascii="Times New Roman" w:hAnsi="Times New Roman" w:eastAsia="仿宋_GB2312" w:cs="Times New Roman"/>
          <w:color w:val="auto"/>
          <w:sz w:val="32"/>
          <w:szCs w:val="40"/>
          <w:lang w:val="en-US" w:eastAsia="zh-CN"/>
        </w:rPr>
        <w:t>宣传推介力度，扩大上市公司及其产品知名度；深化政策集聚投放，加大扶持力度，推动上市公司高质量发展。</w:t>
      </w:r>
      <w:r>
        <w:rPr>
          <w:rFonts w:hint="default" w:ascii="Times New Roman" w:hAnsi="Times New Roman" w:eastAsia="楷体_GB2312" w:cs="Times New Roman"/>
          <w:color w:val="auto"/>
          <w:sz w:val="32"/>
          <w:szCs w:val="40"/>
          <w:lang w:val="en-US" w:eastAsia="zh-CN"/>
        </w:rPr>
        <w:t>（牵头单位：县金融发展服务中心；配合单位：县发展和改革局、县科技局、县工业和信息化局</w:t>
      </w:r>
      <w:r>
        <w:rPr>
          <w:rFonts w:hint="default" w:ascii="Times New Roman" w:hAnsi="Times New Roman" w:eastAsia="楷体_GB2312" w:cs="Times New Roman"/>
          <w:color w:val="auto"/>
          <w:sz w:val="32"/>
          <w:szCs w:val="40"/>
          <w:highlight w:val="none"/>
          <w:lang w:val="en-US" w:eastAsia="zh-CN"/>
        </w:rPr>
        <w:t>、县投资促进服务中心、汶上经济开发区，各乡镇、街道）</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color w:val="auto"/>
          <w:sz w:val="32"/>
          <w:szCs w:val="40"/>
          <w:lang w:val="en-US" w:eastAsia="zh-CN"/>
        </w:rPr>
      </w:pPr>
      <w:r>
        <w:rPr>
          <w:rFonts w:hint="default" w:ascii="Times New Roman" w:hAnsi="Times New Roman" w:eastAsia="黑体" w:cs="Times New Roman"/>
          <w:color w:val="auto"/>
          <w:sz w:val="32"/>
          <w:szCs w:val="40"/>
          <w:lang w:val="en-US" w:eastAsia="zh-CN"/>
        </w:rPr>
        <w:t>四、保障措施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楷体_GB2312" w:cs="Times New Roman"/>
          <w:color w:val="auto"/>
          <w:sz w:val="32"/>
          <w:szCs w:val="40"/>
          <w:lang w:val="en-US" w:eastAsia="zh-CN"/>
        </w:rPr>
        <w:t>（一）加强组织领导。</w:t>
      </w:r>
      <w:r>
        <w:rPr>
          <w:rFonts w:hint="default" w:ascii="Times New Roman" w:hAnsi="Times New Roman" w:eastAsia="仿宋_GB2312" w:cs="Times New Roman"/>
          <w:color w:val="auto"/>
          <w:sz w:val="32"/>
          <w:szCs w:val="40"/>
          <w:lang w:val="en-US" w:eastAsia="zh-CN"/>
        </w:rPr>
        <w:t>成立由县政府主要领导任组长，分管县长任副组长，县直有关部门主要负责人为成员的汶上县上市公司孵化聚集区试点工作领导小组，全面领导、研究部署、统筹推进全县上市公司孵化聚集区试点工作，议定试点工作中的重要事项和扶持政策。领导小组下设办公室，办公室设在县金融发展服务中心，负责做好领导小组的日常工作，协调推进全县企业上市工作开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楷体_GB2312" w:cs="Times New Roman"/>
          <w:color w:val="auto"/>
          <w:sz w:val="32"/>
          <w:szCs w:val="40"/>
          <w:lang w:val="en-US" w:eastAsia="zh-CN"/>
        </w:rPr>
        <w:t>（二）实行专班推进。</w:t>
      </w:r>
      <w:r>
        <w:rPr>
          <w:rFonts w:hint="default" w:ascii="Times New Roman" w:hAnsi="Times New Roman" w:eastAsia="仿宋_GB2312" w:cs="Times New Roman"/>
          <w:color w:val="auto"/>
          <w:sz w:val="32"/>
          <w:szCs w:val="40"/>
          <w:lang w:val="en-US" w:eastAsia="zh-CN"/>
        </w:rPr>
        <w:t>从相关部门、企业所在乡镇（街道）、企业抽调人员，组建“县-镇-企业”三级工作专班，为企业提供精准分类指导、全过程跟踪服务，确保企业上市工作顺利推进。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楷体_GB2312" w:cs="Times New Roman"/>
          <w:color w:val="auto"/>
          <w:sz w:val="32"/>
          <w:szCs w:val="40"/>
          <w:lang w:val="en-US" w:eastAsia="zh-CN"/>
        </w:rPr>
        <w:t>（三）强化考核激励。</w:t>
      </w:r>
      <w:r>
        <w:rPr>
          <w:rFonts w:hint="default" w:ascii="Times New Roman" w:hAnsi="Times New Roman" w:eastAsia="仿宋_GB2312" w:cs="Times New Roman"/>
          <w:color w:val="auto"/>
          <w:sz w:val="32"/>
          <w:szCs w:val="40"/>
          <w:lang w:val="en-US" w:eastAsia="zh-CN"/>
        </w:rPr>
        <w:t>对成功上市的企业所在乡镇（街道）、汶上经济开发区，县财政给予30万元一次性奖励。将推动企业上市工作成效情况纳入县对各乡镇（街道）、汶上经济开发区高质量发展综合绩效考核体系，充分调动乡镇（街道）、汶上经济开发区培育上市后备企业、推动企业上市的积极性和主动性。</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仿宋_GB2312" w:cs="Times New Roman"/>
          <w:color w:val="auto"/>
          <w:sz w:val="32"/>
          <w:szCs w:val="40"/>
          <w:lang w:val="en-US" w:eastAsia="zh-CN"/>
        </w:rPr>
        <w:t>附件：汶上县上市公司孵化聚集区试点工作领导小组</w:t>
      </w:r>
    </w:p>
    <w:p>
      <w:pPr>
        <w:keepNext w:val="0"/>
        <w:keepLines w:val="0"/>
        <w:pageBreakBefore w:val="0"/>
        <w:widowControl w:val="0"/>
        <w:kinsoku/>
        <w:wordWrap/>
        <w:overflowPunct/>
        <w:topLinePunct w:val="0"/>
        <w:autoSpaceDE/>
        <w:autoSpaceDN/>
        <w:bidi w:val="0"/>
        <w:adjustRightInd/>
        <w:snapToGrid/>
        <w:spacing w:line="580" w:lineRule="exact"/>
        <w:ind w:firstLine="1600" w:firstLineChars="500"/>
        <w:textAlignment w:val="auto"/>
        <w:rPr>
          <w:rFonts w:hint="default" w:ascii="Times New Roman" w:hAnsi="Times New Roman" w:eastAsia="仿宋_GB2312" w:cs="Times New Roman"/>
          <w:color w:val="auto"/>
          <w:sz w:val="32"/>
          <w:szCs w:val="40"/>
          <w:lang w:val="en-US" w:eastAsia="zh-CN"/>
        </w:rPr>
        <w:sectPr>
          <w:pgSz w:w="11906" w:h="16838"/>
          <w:pgMar w:top="1587" w:right="1474" w:bottom="1587" w:left="1474" w:header="851" w:footer="992" w:gutter="0"/>
          <w:pgNumType w:fmt="decimal"/>
          <w:cols w:space="425" w:num="1"/>
          <w:docGrid w:type="lines" w:linePitch="312" w:charSpace="0"/>
        </w:sectPr>
      </w:pPr>
      <w:r>
        <w:rPr>
          <w:rFonts w:hint="default" w:ascii="Times New Roman" w:hAnsi="Times New Roman" w:eastAsia="仿宋_GB2312" w:cs="Times New Roman"/>
          <w:color w:val="auto"/>
          <w:sz w:val="32"/>
          <w:szCs w:val="40"/>
          <w:lang w:val="en-US" w:eastAsia="zh-CN"/>
        </w:rPr>
        <w:t>成员名单</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黑体" w:cs="Times New Roman"/>
          <w:color w:val="auto"/>
          <w:sz w:val="32"/>
          <w:szCs w:val="40"/>
          <w:lang w:val="en-US" w:eastAsia="zh-CN"/>
        </w:rPr>
      </w:pPr>
      <w:r>
        <w:rPr>
          <w:rFonts w:hint="default" w:ascii="Times New Roman" w:hAnsi="Times New Roman" w:eastAsia="黑体" w:cs="Times New Roman"/>
          <w:color w:val="auto"/>
          <w:sz w:val="32"/>
          <w:szCs w:val="40"/>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color w:val="auto"/>
          <w:sz w:val="44"/>
          <w:szCs w:val="52"/>
        </w:rPr>
      </w:pPr>
      <w:r>
        <w:rPr>
          <w:rFonts w:hint="default" w:ascii="Times New Roman" w:hAnsi="Times New Roman" w:eastAsia="方正小标宋简体" w:cs="Times New Roman"/>
          <w:color w:val="auto"/>
          <w:sz w:val="44"/>
          <w:szCs w:val="52"/>
        </w:rPr>
        <w:t>汶上县</w:t>
      </w:r>
      <w:r>
        <w:rPr>
          <w:rFonts w:hint="default" w:ascii="Times New Roman" w:hAnsi="Times New Roman" w:eastAsia="方正小标宋简体" w:cs="Times New Roman"/>
          <w:color w:val="auto"/>
          <w:sz w:val="44"/>
          <w:szCs w:val="52"/>
          <w:lang w:eastAsia="zh-CN"/>
        </w:rPr>
        <w:t>上市公司孵化聚集区试点</w:t>
      </w:r>
      <w:r>
        <w:rPr>
          <w:rFonts w:hint="default" w:ascii="Times New Roman" w:hAnsi="Times New Roman" w:eastAsia="方正小标宋简体" w:cs="Times New Roman"/>
          <w:color w:val="auto"/>
          <w:sz w:val="44"/>
          <w:szCs w:val="52"/>
        </w:rPr>
        <w:t>工作</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color w:val="auto"/>
          <w:sz w:val="44"/>
          <w:szCs w:val="52"/>
          <w:lang w:eastAsia="zh-CN"/>
        </w:rPr>
      </w:pPr>
      <w:r>
        <w:rPr>
          <w:rFonts w:hint="default" w:ascii="Times New Roman" w:hAnsi="Times New Roman" w:eastAsia="方正小标宋简体" w:cs="Times New Roman"/>
          <w:color w:val="auto"/>
          <w:sz w:val="44"/>
          <w:szCs w:val="52"/>
        </w:rPr>
        <w:t>领导小组</w:t>
      </w:r>
      <w:r>
        <w:rPr>
          <w:rFonts w:hint="default" w:ascii="Times New Roman" w:hAnsi="Times New Roman" w:eastAsia="方正小标宋简体" w:cs="Times New Roman"/>
          <w:color w:val="auto"/>
          <w:sz w:val="44"/>
          <w:szCs w:val="52"/>
          <w:lang w:val="en-US" w:eastAsia="zh-CN"/>
        </w:rPr>
        <w:t>成员</w:t>
      </w:r>
      <w:r>
        <w:rPr>
          <w:rFonts w:hint="default" w:ascii="Times New Roman" w:hAnsi="Times New Roman" w:eastAsia="方正小标宋简体" w:cs="Times New Roman"/>
          <w:color w:val="auto"/>
          <w:sz w:val="44"/>
          <w:szCs w:val="52"/>
          <w:lang w:eastAsia="zh-CN"/>
        </w:rPr>
        <w:t>名单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40"/>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40"/>
          <w:lang w:eastAsia="zh-CN"/>
        </w:rPr>
      </w:pPr>
      <w:r>
        <w:rPr>
          <w:rFonts w:hint="default" w:ascii="Times New Roman" w:hAnsi="Times New Roman" w:eastAsia="黑体" w:cs="Times New Roman"/>
          <w:color w:val="auto"/>
          <w:sz w:val="32"/>
          <w:szCs w:val="40"/>
        </w:rPr>
        <w:t>组  长：</w:t>
      </w:r>
      <w:r>
        <w:rPr>
          <w:rFonts w:hint="default" w:ascii="Times New Roman" w:hAnsi="Times New Roman" w:eastAsia="仿宋_GB2312" w:cs="Times New Roman"/>
          <w:color w:val="auto"/>
          <w:sz w:val="32"/>
          <w:szCs w:val="40"/>
          <w:lang w:eastAsia="zh-CN"/>
        </w:rPr>
        <w:t>李洪文</w:t>
      </w:r>
      <w:r>
        <w:rPr>
          <w:rFonts w:hint="default" w:ascii="Times New Roman" w:hAnsi="Times New Roman" w:eastAsia="仿宋_GB2312" w:cs="Times New Roman"/>
          <w:color w:val="auto"/>
          <w:sz w:val="32"/>
          <w:szCs w:val="40"/>
        </w:rPr>
        <w:t xml:space="preserve">  </w:t>
      </w:r>
      <w:r>
        <w:rPr>
          <w:rFonts w:hint="default" w:ascii="Times New Roman" w:hAnsi="Times New Roman" w:eastAsia="仿宋_GB2312" w:cs="Times New Roman"/>
          <w:color w:val="auto"/>
          <w:sz w:val="32"/>
          <w:szCs w:val="40"/>
          <w:lang w:eastAsia="zh-CN"/>
        </w:rPr>
        <w:t>县委副书记、县长</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黑体" w:cs="Times New Roman"/>
          <w:color w:val="auto"/>
          <w:sz w:val="32"/>
          <w:szCs w:val="40"/>
        </w:rPr>
        <w:t>副组长：</w:t>
      </w:r>
      <w:r>
        <w:rPr>
          <w:rFonts w:hint="default" w:ascii="Times New Roman" w:hAnsi="Times New Roman" w:eastAsia="仿宋_GB2312" w:cs="Times New Roman"/>
          <w:color w:val="auto"/>
          <w:sz w:val="32"/>
          <w:szCs w:val="40"/>
          <w:lang w:eastAsia="zh-CN"/>
        </w:rPr>
        <w:t>李</w:t>
      </w:r>
      <w:r>
        <w:rPr>
          <w:rFonts w:hint="default" w:ascii="Times New Roman" w:hAnsi="Times New Roman" w:eastAsia="仿宋_GB2312" w:cs="Times New Roman"/>
          <w:color w:val="auto"/>
          <w:sz w:val="32"/>
          <w:szCs w:val="40"/>
          <w:lang w:val="en-US" w:eastAsia="zh-CN"/>
        </w:rPr>
        <w:t xml:space="preserve">  </w:t>
      </w:r>
      <w:r>
        <w:rPr>
          <w:rFonts w:hint="default" w:ascii="Times New Roman" w:hAnsi="Times New Roman" w:eastAsia="仿宋_GB2312" w:cs="Times New Roman"/>
          <w:color w:val="auto"/>
          <w:sz w:val="32"/>
          <w:szCs w:val="40"/>
          <w:lang w:eastAsia="zh-CN"/>
        </w:rPr>
        <w:t>强</w:t>
      </w:r>
      <w:r>
        <w:rPr>
          <w:rFonts w:hint="default" w:ascii="Times New Roman" w:hAnsi="Times New Roman" w:eastAsia="仿宋_GB2312" w:cs="Times New Roman"/>
          <w:color w:val="auto"/>
          <w:sz w:val="32"/>
          <w:szCs w:val="40"/>
          <w:lang w:val="en-US" w:eastAsia="zh-CN"/>
        </w:rPr>
        <w:t xml:space="preserve">  县委常委、副县长</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仿宋_GB2312" w:cs="Times New Roman"/>
          <w:color w:val="auto"/>
          <w:sz w:val="32"/>
          <w:szCs w:val="40"/>
          <w:lang w:val="en-US" w:eastAsia="zh-CN"/>
        </w:rPr>
        <w:t xml:space="preserve">        魏中齐  县委常委、副县长</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40"/>
        </w:rPr>
        <w:t>成  员：</w:t>
      </w:r>
      <w:r>
        <w:rPr>
          <w:rFonts w:hint="default" w:ascii="Times New Roman" w:hAnsi="Times New Roman" w:eastAsia="仿宋_GB2312" w:cs="Times New Roman"/>
          <w:color w:val="auto"/>
          <w:sz w:val="32"/>
          <w:szCs w:val="32"/>
          <w:lang w:val="en-US" w:eastAsia="zh-CN"/>
        </w:rPr>
        <w:t>吴德强  县委组织部分管日常工作的副部长</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color w:val="auto"/>
          <w:sz w:val="32"/>
          <w:szCs w:val="40"/>
        </w:rPr>
      </w:pPr>
      <w:r>
        <w:rPr>
          <w:rFonts w:hint="default" w:ascii="Times New Roman" w:hAnsi="Times New Roman" w:eastAsia="仿宋_GB2312" w:cs="Times New Roman"/>
          <w:color w:val="auto"/>
          <w:sz w:val="32"/>
          <w:szCs w:val="40"/>
        </w:rPr>
        <w:t>宫庆帅  县政府办公室副主任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仿宋_GB2312" w:cs="Times New Roman"/>
          <w:color w:val="auto"/>
          <w:sz w:val="32"/>
          <w:szCs w:val="40"/>
          <w:lang w:val="en-US" w:eastAsia="zh-CN"/>
        </w:rPr>
        <w:t xml:space="preserve">        杨效伟  </w:t>
      </w:r>
      <w:r>
        <w:rPr>
          <w:rFonts w:hint="default" w:ascii="Times New Roman" w:hAnsi="Times New Roman" w:eastAsia="仿宋_GB2312" w:cs="Times New Roman"/>
          <w:color w:val="auto"/>
          <w:sz w:val="32"/>
          <w:szCs w:val="40"/>
        </w:rPr>
        <w:t>县政府办公室副主任</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color w:val="auto"/>
          <w:sz w:val="32"/>
          <w:szCs w:val="40"/>
        </w:rPr>
      </w:pPr>
      <w:r>
        <w:rPr>
          <w:rFonts w:hint="default" w:ascii="Times New Roman" w:hAnsi="Times New Roman" w:eastAsia="仿宋_GB2312" w:cs="Times New Roman"/>
          <w:color w:val="auto"/>
          <w:sz w:val="32"/>
          <w:szCs w:val="40"/>
        </w:rPr>
        <w:t>李  振  县发展和改革局局长</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color w:val="auto"/>
          <w:sz w:val="32"/>
          <w:szCs w:val="40"/>
        </w:rPr>
      </w:pPr>
      <w:r>
        <w:rPr>
          <w:rFonts w:hint="default" w:ascii="Times New Roman" w:hAnsi="Times New Roman" w:eastAsia="仿宋_GB2312" w:cs="Times New Roman"/>
          <w:color w:val="auto"/>
          <w:sz w:val="32"/>
          <w:szCs w:val="40"/>
        </w:rPr>
        <w:t>马洪联  县科学技术局局长</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color w:val="auto"/>
          <w:sz w:val="32"/>
          <w:szCs w:val="40"/>
        </w:rPr>
      </w:pPr>
      <w:r>
        <w:rPr>
          <w:rFonts w:hint="default" w:ascii="Times New Roman" w:hAnsi="Times New Roman" w:eastAsia="仿宋_GB2312" w:cs="Times New Roman"/>
          <w:color w:val="auto"/>
          <w:sz w:val="32"/>
          <w:szCs w:val="40"/>
        </w:rPr>
        <w:t>陈洪国  县工业和信息化局局长</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color w:val="auto"/>
          <w:sz w:val="32"/>
          <w:szCs w:val="40"/>
        </w:rPr>
      </w:pPr>
      <w:r>
        <w:rPr>
          <w:rFonts w:hint="default" w:ascii="Times New Roman" w:hAnsi="Times New Roman" w:eastAsia="仿宋_GB2312" w:cs="Times New Roman"/>
          <w:color w:val="auto"/>
          <w:sz w:val="32"/>
          <w:szCs w:val="40"/>
        </w:rPr>
        <w:t>韦德明  县公安局副政委</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color w:val="auto"/>
          <w:sz w:val="32"/>
          <w:szCs w:val="40"/>
        </w:rPr>
      </w:pPr>
      <w:r>
        <w:rPr>
          <w:rFonts w:hint="default" w:ascii="Times New Roman" w:hAnsi="Times New Roman" w:eastAsia="仿宋_GB2312" w:cs="Times New Roman"/>
          <w:color w:val="auto"/>
          <w:sz w:val="32"/>
          <w:szCs w:val="40"/>
        </w:rPr>
        <w:t>宋恩全  县财政局局长</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color w:val="auto"/>
          <w:sz w:val="32"/>
          <w:szCs w:val="40"/>
        </w:rPr>
      </w:pPr>
      <w:r>
        <w:rPr>
          <w:rFonts w:hint="default" w:ascii="Times New Roman" w:hAnsi="Times New Roman" w:eastAsia="仿宋_GB2312" w:cs="Times New Roman"/>
          <w:color w:val="auto"/>
          <w:sz w:val="32"/>
          <w:szCs w:val="40"/>
        </w:rPr>
        <w:t>李登军  县人力资源和社会保障局局长</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color w:val="auto"/>
          <w:sz w:val="32"/>
          <w:szCs w:val="40"/>
        </w:rPr>
      </w:pPr>
      <w:r>
        <w:rPr>
          <w:rFonts w:hint="default" w:ascii="Times New Roman" w:hAnsi="Times New Roman" w:eastAsia="仿宋_GB2312" w:cs="Times New Roman"/>
          <w:color w:val="auto"/>
          <w:sz w:val="32"/>
          <w:szCs w:val="40"/>
        </w:rPr>
        <w:t>崔兆刚  县自然资源和规划局局长</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color w:val="auto"/>
          <w:sz w:val="32"/>
          <w:szCs w:val="40"/>
        </w:rPr>
      </w:pPr>
      <w:r>
        <w:rPr>
          <w:rFonts w:hint="default" w:ascii="Times New Roman" w:hAnsi="Times New Roman" w:eastAsia="仿宋_GB2312" w:cs="Times New Roman"/>
          <w:color w:val="auto"/>
          <w:sz w:val="32"/>
          <w:szCs w:val="40"/>
          <w:lang w:eastAsia="zh-CN"/>
        </w:rPr>
        <w:t>李</w:t>
      </w:r>
      <w:r>
        <w:rPr>
          <w:rFonts w:hint="default" w:ascii="Times New Roman" w:hAnsi="Times New Roman" w:eastAsia="仿宋_GB2312" w:cs="Times New Roman"/>
          <w:color w:val="auto"/>
          <w:sz w:val="32"/>
          <w:szCs w:val="40"/>
          <w:lang w:val="en-US" w:eastAsia="zh-CN"/>
        </w:rPr>
        <w:t xml:space="preserve">  </w:t>
      </w:r>
      <w:r>
        <w:rPr>
          <w:rFonts w:hint="default" w:ascii="Times New Roman" w:hAnsi="Times New Roman" w:eastAsia="仿宋_GB2312" w:cs="Times New Roman"/>
          <w:color w:val="auto"/>
          <w:sz w:val="32"/>
          <w:szCs w:val="40"/>
          <w:lang w:eastAsia="zh-CN"/>
        </w:rPr>
        <w:t>伟</w:t>
      </w:r>
      <w:r>
        <w:rPr>
          <w:rFonts w:hint="default" w:ascii="Times New Roman" w:hAnsi="Times New Roman" w:eastAsia="仿宋_GB2312" w:cs="Times New Roman"/>
          <w:color w:val="auto"/>
          <w:sz w:val="32"/>
          <w:szCs w:val="40"/>
        </w:rPr>
        <w:t xml:space="preserve">  </w:t>
      </w:r>
      <w:r>
        <w:rPr>
          <w:rFonts w:hint="default" w:ascii="Times New Roman" w:hAnsi="Times New Roman" w:eastAsia="仿宋_GB2312" w:cs="Times New Roman"/>
          <w:color w:val="auto"/>
          <w:sz w:val="32"/>
          <w:szCs w:val="40"/>
          <w:lang w:val="en-US" w:eastAsia="zh-CN"/>
        </w:rPr>
        <w:t>市</w:t>
      </w:r>
      <w:r>
        <w:rPr>
          <w:rFonts w:hint="default" w:ascii="Times New Roman" w:hAnsi="Times New Roman" w:eastAsia="仿宋_GB2312" w:cs="Times New Roman"/>
          <w:color w:val="auto"/>
          <w:sz w:val="32"/>
          <w:szCs w:val="40"/>
        </w:rPr>
        <w:t>生态环境局</w:t>
      </w:r>
      <w:r>
        <w:rPr>
          <w:rFonts w:hint="default" w:ascii="Times New Roman" w:hAnsi="Times New Roman" w:eastAsia="仿宋_GB2312" w:cs="Times New Roman"/>
          <w:color w:val="auto"/>
          <w:sz w:val="32"/>
          <w:szCs w:val="40"/>
          <w:lang w:val="en-US" w:eastAsia="zh-CN"/>
        </w:rPr>
        <w:t>汶上县分局</w:t>
      </w:r>
      <w:r>
        <w:rPr>
          <w:rFonts w:hint="default" w:ascii="Times New Roman" w:hAnsi="Times New Roman" w:eastAsia="仿宋_GB2312" w:cs="Times New Roman"/>
          <w:color w:val="auto"/>
          <w:sz w:val="32"/>
          <w:szCs w:val="40"/>
        </w:rPr>
        <w:t>局长</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color w:val="auto"/>
          <w:sz w:val="32"/>
          <w:szCs w:val="40"/>
        </w:rPr>
      </w:pPr>
      <w:r>
        <w:rPr>
          <w:rFonts w:hint="default" w:ascii="Times New Roman" w:hAnsi="Times New Roman" w:eastAsia="仿宋_GB2312" w:cs="Times New Roman"/>
          <w:color w:val="auto"/>
          <w:sz w:val="32"/>
          <w:szCs w:val="40"/>
        </w:rPr>
        <w:t>李瑞星  县住房和城乡建设局局长</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color w:val="auto"/>
          <w:sz w:val="32"/>
          <w:szCs w:val="40"/>
        </w:rPr>
      </w:pPr>
      <w:r>
        <w:rPr>
          <w:rFonts w:hint="default" w:ascii="Times New Roman" w:hAnsi="Times New Roman" w:eastAsia="仿宋_GB2312" w:cs="Times New Roman"/>
          <w:color w:val="auto"/>
          <w:sz w:val="32"/>
          <w:szCs w:val="40"/>
        </w:rPr>
        <w:t xml:space="preserve">李福峰  县商务局局长  </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仿宋_GB2312" w:cs="Times New Roman"/>
          <w:color w:val="auto"/>
          <w:sz w:val="32"/>
          <w:szCs w:val="40"/>
          <w:lang w:val="en-US" w:eastAsia="zh-CN"/>
        </w:rPr>
        <w:t>徐  燕  县行政审批服务局局长</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color w:val="auto"/>
          <w:sz w:val="32"/>
          <w:szCs w:val="40"/>
        </w:rPr>
      </w:pPr>
      <w:r>
        <w:rPr>
          <w:rFonts w:hint="default" w:ascii="Times New Roman" w:hAnsi="Times New Roman" w:eastAsia="仿宋_GB2312" w:cs="Times New Roman"/>
          <w:color w:val="auto"/>
          <w:sz w:val="32"/>
          <w:szCs w:val="40"/>
        </w:rPr>
        <w:t>陈圣渠  县市场监督管理局局长</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color w:val="auto"/>
          <w:sz w:val="32"/>
          <w:szCs w:val="40"/>
        </w:rPr>
      </w:pPr>
      <w:r>
        <w:rPr>
          <w:rFonts w:hint="default" w:ascii="Times New Roman" w:hAnsi="Times New Roman" w:eastAsia="仿宋_GB2312" w:cs="Times New Roman"/>
          <w:color w:val="auto"/>
          <w:sz w:val="32"/>
          <w:szCs w:val="40"/>
        </w:rPr>
        <w:t>徐保平  县统计局局长</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color w:val="auto"/>
          <w:sz w:val="32"/>
          <w:szCs w:val="40"/>
        </w:rPr>
      </w:pPr>
      <w:r>
        <w:rPr>
          <w:rFonts w:hint="default" w:ascii="Times New Roman" w:hAnsi="Times New Roman" w:eastAsia="仿宋_GB2312" w:cs="Times New Roman"/>
          <w:color w:val="auto"/>
          <w:sz w:val="32"/>
          <w:szCs w:val="40"/>
        </w:rPr>
        <w:t>刘  珍  县金融发展服务中心党组书记</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color w:val="auto"/>
          <w:sz w:val="32"/>
          <w:szCs w:val="40"/>
        </w:rPr>
      </w:pPr>
      <w:r>
        <w:rPr>
          <w:rFonts w:hint="default" w:ascii="Times New Roman" w:hAnsi="Times New Roman" w:eastAsia="仿宋_GB2312" w:cs="Times New Roman"/>
          <w:color w:val="auto"/>
          <w:sz w:val="32"/>
          <w:szCs w:val="40"/>
        </w:rPr>
        <w:t xml:space="preserve">魏建国  国家税务总局汶上县税务局局长  </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color w:val="auto"/>
          <w:sz w:val="32"/>
          <w:szCs w:val="40"/>
        </w:rPr>
      </w:pPr>
      <w:r>
        <w:rPr>
          <w:rFonts w:hint="default" w:ascii="Times New Roman" w:hAnsi="Times New Roman" w:eastAsia="仿宋_GB2312" w:cs="Times New Roman"/>
          <w:color w:val="auto"/>
          <w:sz w:val="32"/>
          <w:szCs w:val="40"/>
        </w:rPr>
        <w:t xml:space="preserve">张元振  中国人民银行汶上县支行行长  </w:t>
      </w:r>
    </w:p>
    <w:p>
      <w:pPr>
        <w:keepNext w:val="0"/>
        <w:keepLines w:val="0"/>
        <w:pageBreakBefore w:val="0"/>
        <w:widowControl w:val="0"/>
        <w:kinsoku/>
        <w:wordWrap/>
        <w:overflowPunct/>
        <w:topLinePunct w:val="0"/>
        <w:autoSpaceDE/>
        <w:autoSpaceDN/>
        <w:bidi w:val="0"/>
        <w:adjustRightInd/>
        <w:snapToGrid/>
        <w:spacing w:line="580" w:lineRule="exact"/>
        <w:ind w:left="3195" w:leftChars="912" w:hanging="1280" w:hangingChars="400"/>
        <w:textAlignment w:val="auto"/>
        <w:rPr>
          <w:rFonts w:hint="default" w:ascii="Times New Roman" w:hAnsi="Times New Roman" w:eastAsia="仿宋_GB2312" w:cs="Times New Roman"/>
          <w:color w:val="auto"/>
          <w:sz w:val="32"/>
          <w:szCs w:val="40"/>
        </w:rPr>
      </w:pPr>
      <w:r>
        <w:rPr>
          <w:rFonts w:hint="default" w:ascii="Times New Roman" w:hAnsi="Times New Roman" w:eastAsia="仿宋_GB2312" w:cs="Times New Roman"/>
          <w:color w:val="auto"/>
          <w:sz w:val="32"/>
          <w:szCs w:val="40"/>
        </w:rPr>
        <w:t>徐秉初  中国银行保险监督管理委员会济宁监管</w:t>
      </w:r>
    </w:p>
    <w:p>
      <w:pPr>
        <w:keepNext w:val="0"/>
        <w:keepLines w:val="0"/>
        <w:pageBreakBefore w:val="0"/>
        <w:widowControl w:val="0"/>
        <w:kinsoku/>
        <w:wordWrap/>
        <w:overflowPunct/>
        <w:topLinePunct w:val="0"/>
        <w:autoSpaceDE/>
        <w:autoSpaceDN/>
        <w:bidi w:val="0"/>
        <w:adjustRightInd/>
        <w:snapToGrid/>
        <w:spacing w:line="580" w:lineRule="exact"/>
        <w:ind w:left="3192" w:leftChars="1520" w:firstLine="0" w:firstLineChars="0"/>
        <w:textAlignment w:val="auto"/>
        <w:rPr>
          <w:rFonts w:hint="default" w:ascii="Times New Roman" w:hAnsi="Times New Roman" w:eastAsia="仿宋_GB2312" w:cs="Times New Roman"/>
          <w:color w:val="auto"/>
          <w:sz w:val="32"/>
          <w:szCs w:val="40"/>
        </w:rPr>
      </w:pPr>
      <w:r>
        <w:rPr>
          <w:rFonts w:hint="default" w:ascii="Times New Roman" w:hAnsi="Times New Roman" w:eastAsia="仿宋_GB2312" w:cs="Times New Roman"/>
          <w:color w:val="auto"/>
          <w:sz w:val="32"/>
          <w:szCs w:val="40"/>
        </w:rPr>
        <w:t>分局汶上监管组主任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40"/>
        </w:rPr>
      </w:pPr>
      <w:r>
        <w:rPr>
          <w:rFonts w:hint="default" w:ascii="Times New Roman" w:hAnsi="Times New Roman" w:eastAsia="仿宋_GB2312" w:cs="Times New Roman"/>
          <w:color w:val="auto"/>
          <w:sz w:val="32"/>
          <w:szCs w:val="40"/>
        </w:rPr>
        <w:t>领导小组</w:t>
      </w:r>
      <w:r>
        <w:rPr>
          <w:rFonts w:hint="default" w:ascii="Times New Roman" w:hAnsi="Times New Roman" w:eastAsia="仿宋_GB2312" w:cs="Times New Roman"/>
          <w:color w:val="auto"/>
          <w:sz w:val="32"/>
          <w:szCs w:val="40"/>
          <w:lang w:eastAsia="zh-CN"/>
        </w:rPr>
        <w:t>下设办公室，</w:t>
      </w:r>
      <w:r>
        <w:rPr>
          <w:rFonts w:hint="default" w:ascii="Times New Roman" w:hAnsi="Times New Roman" w:eastAsia="仿宋_GB2312" w:cs="Times New Roman"/>
          <w:color w:val="auto"/>
          <w:sz w:val="32"/>
          <w:szCs w:val="40"/>
        </w:rPr>
        <w:t>办公室设在县金融发展服务中心，刘珍兼任办公室主任。</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color w:val="auto"/>
          <w:lang w:val="en-US" w:eastAsia="zh-CN"/>
        </w:rPr>
      </w:pPr>
    </w:p>
    <w:p>
      <w:pPr>
        <w:keepNext w:val="0"/>
        <w:keepLines w:val="0"/>
        <w:pageBreakBefore w:val="0"/>
        <w:widowControl w:val="0"/>
        <w:kinsoku/>
        <w:overflowPunct/>
        <w:topLinePunct w:val="0"/>
        <w:autoSpaceDE/>
        <w:autoSpaceDN/>
        <w:bidi w:val="0"/>
        <w:adjustRightInd/>
        <w:snapToGrid/>
        <w:spacing w:line="580" w:lineRule="exact"/>
        <w:ind w:firstLine="210" w:firstLineChars="100"/>
        <w:rPr>
          <w:rFonts w:hint="default" w:ascii="Times New Roman" w:hAnsi="Times New Roman" w:eastAsia="仿宋_GB2312" w:cs="Times New Roman"/>
          <w:snapToGrid w:val="0"/>
          <w:color w:val="auto"/>
          <w:sz w:val="28"/>
          <w:szCs w:val="28"/>
        </w:rPr>
      </w:pPr>
      <w:r>
        <w:rPr>
          <w:rFonts w:hint="default" w:ascii="Times New Roman" w:hAnsi="Times New Roman" w:cs="Times New Roman"/>
          <w:color w:val="auto"/>
        </w:rPr>
        <mc:AlternateContent>
          <mc:Choice Requires="wps">
            <w:drawing>
              <wp:anchor distT="0" distB="0" distL="114300" distR="114300" simplePos="0" relativeHeight="251659264" behindDoc="0" locked="0" layoutInCell="1" allowOverlap="1">
                <wp:simplePos x="0" y="0"/>
                <wp:positionH relativeFrom="column">
                  <wp:posOffset>-6350</wp:posOffset>
                </wp:positionH>
                <wp:positionV relativeFrom="paragraph">
                  <wp:posOffset>54610</wp:posOffset>
                </wp:positionV>
                <wp:extent cx="573405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5pt;margin-top:4.3pt;height:0pt;width:451.5pt;z-index:251659264;mso-width-relative:page;mso-height-relative:page;" filled="f" stroked="t" coordsize="21600,21600" o:gfxdata="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hGAuj0wAAAAYBAAAPAAAAAAAAAAEAIAAAACIAAABkcnMvZG93bnJldi54bWxQSwEC&#10;FAAUAAAACACHTuJA+CcQYPkBAADyAwAADgAAAAAAAAABACAAAAAi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napToGrid w:val="0"/>
          <w:color w:val="auto"/>
          <w:sz w:val="28"/>
          <w:szCs w:val="28"/>
        </w:rPr>
        <w:t>抄送：县委各部门，县人大常委会办公室，县政协办公室，县人武部，</w:t>
      </w:r>
    </w:p>
    <w:p>
      <w:pPr>
        <w:keepNext w:val="0"/>
        <w:keepLines w:val="0"/>
        <w:pageBreakBefore w:val="0"/>
        <w:widowControl w:val="0"/>
        <w:kinsoku/>
        <w:overflowPunct/>
        <w:topLinePunct w:val="0"/>
        <w:autoSpaceDE/>
        <w:autoSpaceDN/>
        <w:bidi w:val="0"/>
        <w:adjustRightInd/>
        <w:snapToGrid/>
        <w:spacing w:line="580" w:lineRule="exact"/>
        <w:ind w:firstLine="1061" w:firstLineChars="379"/>
        <w:rPr>
          <w:rFonts w:hint="default" w:ascii="Times New Roman" w:hAnsi="Times New Roman" w:eastAsia="仿宋_GB2312" w:cs="Times New Roman"/>
          <w:snapToGrid w:val="0"/>
          <w:color w:val="auto"/>
          <w:sz w:val="28"/>
          <w:szCs w:val="28"/>
        </w:rPr>
      </w:pPr>
      <w:r>
        <w:rPr>
          <w:rFonts w:hint="default" w:ascii="Times New Roman" w:hAnsi="Times New Roman" w:eastAsia="仿宋_GB2312" w:cs="Times New Roman"/>
          <w:snapToGrid w:val="0"/>
          <w:color w:val="auto"/>
          <w:sz w:val="28"/>
          <w:szCs w:val="28"/>
        </w:rPr>
        <w:t>县法院，县检察院。</w:t>
      </w:r>
    </w:p>
    <w:p>
      <w:pPr>
        <w:keepNext w:val="0"/>
        <w:keepLines w:val="0"/>
        <w:pageBreakBefore w:val="0"/>
        <w:widowControl w:val="0"/>
        <w:kinsoku/>
        <w:overflowPunct/>
        <w:topLinePunct w:val="0"/>
        <w:autoSpaceDE/>
        <w:autoSpaceDN/>
        <w:bidi w:val="0"/>
        <w:adjustRightInd/>
        <w:snapToGrid/>
        <w:spacing w:line="580" w:lineRule="exact"/>
        <w:ind w:firstLine="210" w:firstLineChars="100"/>
        <w:textAlignment w:val="center"/>
        <w:rPr>
          <w:rFonts w:hint="default" w:ascii="Times New Roman" w:hAnsi="Times New Roman" w:eastAsia="仿宋_GB2312" w:cs="Times New Roman"/>
          <w:color w:val="auto"/>
          <w:sz w:val="32"/>
          <w:szCs w:val="40"/>
          <w:lang w:val="en-US" w:eastAsia="zh-CN"/>
        </w:rPr>
      </w:pPr>
      <w:r>
        <w:rPr>
          <w:rFonts w:hint="default" w:ascii="Times New Roman" w:hAnsi="Times New Roman" w:cs="Times New Roman"/>
          <w:color w:val="auto"/>
        </w:rP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20955</wp:posOffset>
                </wp:positionV>
                <wp:extent cx="573405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75pt;margin-top:1.65pt;height:0pt;width:451.5pt;z-index:251661312;mso-width-relative:page;mso-height-relative:page;" filled="f" stroked="t" coordsize="21600,21600" o:gfxdata="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GAObK0gAAAAYBAAAPAAAAAAAAAAEAIAAAACIAAABkcnMvZG93bnJldi54bWxQSwEC&#10;FAAUAAAACACHTuJAmJCYGfoBAADyAwAADgAAAAAAAAABACAAAAAhAQAAZHJzL2Uyb0RvYy54bWxQ&#10;SwUGAAAAAAYABgBZAQAAjQUAAAAA&#10;">
                <v:fill on="f" focussize="0,0"/>
                <v:stroke color="#000000" joinstyle="round"/>
                <v:imagedata o:title=""/>
                <o:lock v:ext="edit" aspectratio="f"/>
              </v:line>
            </w:pict>
          </mc:Fallback>
        </mc:AlternateContent>
      </w:r>
      <w:r>
        <w:rPr>
          <w:rFonts w:hint="default" w:ascii="Times New Roman" w:hAnsi="Times New Roman" w:cs="Times New Roman"/>
          <w:color w:val="auto"/>
        </w:rPr>
        <mc:AlternateContent>
          <mc:Choice Requires="wps">
            <w:drawing>
              <wp:anchor distT="0" distB="0" distL="114300" distR="114300" simplePos="0" relativeHeight="251660288" behindDoc="0" locked="0" layoutInCell="1" allowOverlap="1">
                <wp:simplePos x="0" y="0"/>
                <wp:positionH relativeFrom="column">
                  <wp:posOffset>-24765</wp:posOffset>
                </wp:positionH>
                <wp:positionV relativeFrom="paragraph">
                  <wp:posOffset>367665</wp:posOffset>
                </wp:positionV>
                <wp:extent cx="573405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95pt;margin-top:28.95pt;height:0pt;width:451.5pt;z-index:251660288;mso-width-relative:page;mso-height-relative:page;" filled="f" stroked="t" coordsize="21600,21600" o:gfxdata="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F99AXPXAAAACAEAAA8AAAAAAAAAAQAgAAAAIgAAAGRycy9kb3ducmV2Lnht&#10;bFBLAQIUABQAAAAIAIdO4kBXE4PC+gEAAPIDAAAOAAAAAAAAAAEAIAAAACYBAABkcnMvZTJvRG9j&#10;LnhtbFBLBQYAAAAABgAGAFkBAACSBQAAAAA=&#10;">
                <v:fill on="f" focussize="0,0"/>
                <v:stroke color="#000000" joinstyle="round"/>
                <v:imagedata o:title=""/>
                <o:lock v:ext="edit" aspectratio="f"/>
              </v:line>
            </w:pict>
          </mc:Fallback>
        </mc:AlternateContent>
      </w:r>
      <w:r>
        <w:rPr>
          <w:rFonts w:hint="default" w:ascii="Times New Roman" w:hAnsi="Times New Roman" w:eastAsia="仿宋_GB2312" w:cs="Times New Roman"/>
          <w:snapToGrid w:val="0"/>
          <w:color w:val="auto"/>
          <w:sz w:val="28"/>
          <w:szCs w:val="28"/>
        </w:rPr>
        <w:t xml:space="preserve">汶上县人民政府办公室                  </w:t>
      </w:r>
      <w:r>
        <w:rPr>
          <w:rFonts w:hint="default" w:ascii="Times New Roman" w:hAnsi="Times New Roman" w:eastAsia="仿宋_GB2312" w:cs="Times New Roman"/>
          <w:snapToGrid w:val="0"/>
          <w:color w:val="auto"/>
          <w:sz w:val="28"/>
          <w:szCs w:val="28"/>
          <w:lang w:val="en-US" w:eastAsia="zh-CN"/>
        </w:rPr>
        <w:t xml:space="preserve">  </w:t>
      </w:r>
      <w:r>
        <w:rPr>
          <w:rFonts w:hint="default" w:ascii="Times New Roman" w:hAnsi="Times New Roman" w:eastAsia="仿宋_GB2312" w:cs="Times New Roman"/>
          <w:snapToGrid w:val="0"/>
          <w:color w:val="auto"/>
          <w:sz w:val="28"/>
          <w:szCs w:val="28"/>
        </w:rPr>
        <w:t xml:space="preserve"> </w:t>
      </w:r>
      <w:bookmarkStart w:id="1" w:name="_GoBack"/>
      <w:bookmarkEnd w:id="1"/>
      <w:r>
        <w:rPr>
          <w:rFonts w:hint="default" w:ascii="Times New Roman" w:hAnsi="Times New Roman" w:eastAsia="仿宋_GB2312" w:cs="Times New Roman"/>
          <w:snapToGrid w:val="0"/>
          <w:color w:val="auto"/>
          <w:sz w:val="28"/>
          <w:szCs w:val="28"/>
        </w:rPr>
        <w:t>202</w:t>
      </w:r>
      <w:r>
        <w:rPr>
          <w:rFonts w:hint="default" w:ascii="Times New Roman" w:hAnsi="Times New Roman" w:eastAsia="仿宋_GB2312" w:cs="Times New Roman"/>
          <w:snapToGrid w:val="0"/>
          <w:color w:val="auto"/>
          <w:sz w:val="28"/>
          <w:szCs w:val="28"/>
          <w:lang w:val="en-US" w:eastAsia="zh-CN"/>
        </w:rPr>
        <w:t>1</w:t>
      </w:r>
      <w:r>
        <w:rPr>
          <w:rFonts w:hint="default" w:ascii="Times New Roman" w:hAnsi="Times New Roman" w:eastAsia="仿宋_GB2312" w:cs="Times New Roman"/>
          <w:snapToGrid w:val="0"/>
          <w:color w:val="auto"/>
          <w:sz w:val="28"/>
          <w:szCs w:val="28"/>
        </w:rPr>
        <w:t>年</w:t>
      </w:r>
      <w:r>
        <w:rPr>
          <w:rFonts w:hint="default" w:ascii="Times New Roman" w:hAnsi="Times New Roman" w:eastAsia="仿宋_GB2312" w:cs="Times New Roman"/>
          <w:snapToGrid w:val="0"/>
          <w:color w:val="auto"/>
          <w:sz w:val="28"/>
          <w:szCs w:val="28"/>
          <w:lang w:val="en-US" w:eastAsia="zh-CN"/>
        </w:rPr>
        <w:t>8</w:t>
      </w:r>
      <w:r>
        <w:rPr>
          <w:rFonts w:hint="default" w:ascii="Times New Roman" w:hAnsi="Times New Roman" w:eastAsia="仿宋_GB2312" w:cs="Times New Roman"/>
          <w:snapToGrid w:val="0"/>
          <w:color w:val="auto"/>
          <w:sz w:val="28"/>
          <w:szCs w:val="28"/>
        </w:rPr>
        <w:t>月</w:t>
      </w:r>
      <w:r>
        <w:rPr>
          <w:rFonts w:hint="eastAsia" w:ascii="Times New Roman" w:hAnsi="Times New Roman" w:eastAsia="仿宋_GB2312" w:cs="Times New Roman"/>
          <w:snapToGrid w:val="0"/>
          <w:color w:val="auto"/>
          <w:sz w:val="28"/>
          <w:szCs w:val="28"/>
          <w:lang w:val="en-US" w:eastAsia="zh-CN"/>
        </w:rPr>
        <w:t>27</w:t>
      </w:r>
      <w:r>
        <w:rPr>
          <w:rFonts w:hint="default" w:ascii="Times New Roman" w:hAnsi="Times New Roman" w:eastAsia="仿宋_GB2312" w:cs="Times New Roman"/>
          <w:snapToGrid w:val="0"/>
          <w:color w:val="auto"/>
          <w:sz w:val="28"/>
          <w:szCs w:val="28"/>
        </w:rPr>
        <w:t>日印发</w:t>
      </w:r>
    </w:p>
    <w:sectPr>
      <w:pgSz w:w="11906" w:h="16838"/>
      <w:pgMar w:top="1587" w:right="1474" w:bottom="1587"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ascii="Times New Roman" w:hAnsi="Times New Roman" w:cs="Times New Roman"/>
        <w:sz w:val="24"/>
        <w:szCs w:val="24"/>
      </w:rPr>
    </w:pPr>
    <w:r>
      <w:rPr>
        <w:rFonts w:hint="default" w:ascii="Times New Roman" w:hAnsi="Times New Roman" w:cs="Times New Roman"/>
        <w:sz w:val="24"/>
        <w:szCs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sz w:val="24"/>
                              <w:szCs w:val="24"/>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default" w:ascii="Times New Roman" w:hAnsi="Times New Roman" w:cs="Times New Roman"/>
                        <w:sz w:val="24"/>
                        <w:szCs w:val="24"/>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8D437E"/>
    <w:rsid w:val="024A1916"/>
    <w:rsid w:val="04DC3B0B"/>
    <w:rsid w:val="051944F1"/>
    <w:rsid w:val="05B54C84"/>
    <w:rsid w:val="05C026D2"/>
    <w:rsid w:val="060D0DB9"/>
    <w:rsid w:val="075646AE"/>
    <w:rsid w:val="082C3C21"/>
    <w:rsid w:val="08514112"/>
    <w:rsid w:val="08DB1E2F"/>
    <w:rsid w:val="0A494173"/>
    <w:rsid w:val="0A9C656C"/>
    <w:rsid w:val="0ADE3A0F"/>
    <w:rsid w:val="0AE47FAA"/>
    <w:rsid w:val="0B897DF9"/>
    <w:rsid w:val="0BA31B12"/>
    <w:rsid w:val="0C327873"/>
    <w:rsid w:val="0D814A45"/>
    <w:rsid w:val="0E616CC3"/>
    <w:rsid w:val="0F2B73FE"/>
    <w:rsid w:val="0F7929ED"/>
    <w:rsid w:val="0FC84C2D"/>
    <w:rsid w:val="101F019F"/>
    <w:rsid w:val="10471B95"/>
    <w:rsid w:val="11954F75"/>
    <w:rsid w:val="125111AA"/>
    <w:rsid w:val="12907743"/>
    <w:rsid w:val="13E40A01"/>
    <w:rsid w:val="13F50267"/>
    <w:rsid w:val="13FB5F8B"/>
    <w:rsid w:val="15865F9A"/>
    <w:rsid w:val="15B91613"/>
    <w:rsid w:val="15DD51AE"/>
    <w:rsid w:val="165020DE"/>
    <w:rsid w:val="16541C3E"/>
    <w:rsid w:val="17A25889"/>
    <w:rsid w:val="19AE3772"/>
    <w:rsid w:val="1BF26D78"/>
    <w:rsid w:val="1C9D115E"/>
    <w:rsid w:val="1F3E3BDD"/>
    <w:rsid w:val="1FF17E4B"/>
    <w:rsid w:val="200A1762"/>
    <w:rsid w:val="20E2413F"/>
    <w:rsid w:val="21AB449E"/>
    <w:rsid w:val="22045C58"/>
    <w:rsid w:val="23266FB1"/>
    <w:rsid w:val="26D75AD5"/>
    <w:rsid w:val="26F67C5D"/>
    <w:rsid w:val="2904170D"/>
    <w:rsid w:val="2955116B"/>
    <w:rsid w:val="2A8D437E"/>
    <w:rsid w:val="2C9B4745"/>
    <w:rsid w:val="2D5A7966"/>
    <w:rsid w:val="2F7C3993"/>
    <w:rsid w:val="309C0444"/>
    <w:rsid w:val="312A7E37"/>
    <w:rsid w:val="31A62ACD"/>
    <w:rsid w:val="322B037A"/>
    <w:rsid w:val="32B333C5"/>
    <w:rsid w:val="3608709B"/>
    <w:rsid w:val="36622EDD"/>
    <w:rsid w:val="38641804"/>
    <w:rsid w:val="39772EBF"/>
    <w:rsid w:val="398268EB"/>
    <w:rsid w:val="3A022040"/>
    <w:rsid w:val="3A821BED"/>
    <w:rsid w:val="3CCA5561"/>
    <w:rsid w:val="3CF94B9B"/>
    <w:rsid w:val="3DEE1361"/>
    <w:rsid w:val="3EAD6F04"/>
    <w:rsid w:val="3FD3240B"/>
    <w:rsid w:val="410F5B35"/>
    <w:rsid w:val="41240166"/>
    <w:rsid w:val="41287BBD"/>
    <w:rsid w:val="41E63790"/>
    <w:rsid w:val="4263571B"/>
    <w:rsid w:val="42DB423C"/>
    <w:rsid w:val="43126E25"/>
    <w:rsid w:val="44A524B7"/>
    <w:rsid w:val="455C4254"/>
    <w:rsid w:val="46310AC7"/>
    <w:rsid w:val="470708B4"/>
    <w:rsid w:val="47E204A7"/>
    <w:rsid w:val="48735114"/>
    <w:rsid w:val="4ACF10C7"/>
    <w:rsid w:val="4B9C68C0"/>
    <w:rsid w:val="4C0E7251"/>
    <w:rsid w:val="4C4D69C3"/>
    <w:rsid w:val="4D1B4B25"/>
    <w:rsid w:val="51636757"/>
    <w:rsid w:val="51CD48FB"/>
    <w:rsid w:val="52E23955"/>
    <w:rsid w:val="530C4D34"/>
    <w:rsid w:val="53935723"/>
    <w:rsid w:val="53CA6C6D"/>
    <w:rsid w:val="564152ED"/>
    <w:rsid w:val="5687559E"/>
    <w:rsid w:val="574D1577"/>
    <w:rsid w:val="588F5B4B"/>
    <w:rsid w:val="58F35B0C"/>
    <w:rsid w:val="59BB3371"/>
    <w:rsid w:val="59C459AA"/>
    <w:rsid w:val="5A1E722C"/>
    <w:rsid w:val="5B0215FF"/>
    <w:rsid w:val="5B13184D"/>
    <w:rsid w:val="5B510090"/>
    <w:rsid w:val="5CAE5006"/>
    <w:rsid w:val="5CCD457F"/>
    <w:rsid w:val="5E8B58A1"/>
    <w:rsid w:val="5ED179CB"/>
    <w:rsid w:val="5F8D4091"/>
    <w:rsid w:val="5FDF1FB2"/>
    <w:rsid w:val="60233F82"/>
    <w:rsid w:val="60281EB7"/>
    <w:rsid w:val="607360A2"/>
    <w:rsid w:val="614D298B"/>
    <w:rsid w:val="622B1B65"/>
    <w:rsid w:val="644D6025"/>
    <w:rsid w:val="65147783"/>
    <w:rsid w:val="66C122FF"/>
    <w:rsid w:val="68E37C3B"/>
    <w:rsid w:val="68E61D7F"/>
    <w:rsid w:val="69514940"/>
    <w:rsid w:val="69D14E53"/>
    <w:rsid w:val="69FB7777"/>
    <w:rsid w:val="6A415E51"/>
    <w:rsid w:val="6ACD6DB9"/>
    <w:rsid w:val="6B5266CB"/>
    <w:rsid w:val="6C631A70"/>
    <w:rsid w:val="6CF54FCA"/>
    <w:rsid w:val="6D5927FC"/>
    <w:rsid w:val="6E4D364E"/>
    <w:rsid w:val="6EC8538F"/>
    <w:rsid w:val="6F62401F"/>
    <w:rsid w:val="70B47631"/>
    <w:rsid w:val="724C6F32"/>
    <w:rsid w:val="72FB3111"/>
    <w:rsid w:val="75546D1C"/>
    <w:rsid w:val="77345098"/>
    <w:rsid w:val="779928FF"/>
    <w:rsid w:val="77E3207B"/>
    <w:rsid w:val="77EA2016"/>
    <w:rsid w:val="7A6E453F"/>
    <w:rsid w:val="7E64549E"/>
    <w:rsid w:val="7EFD65DB"/>
    <w:rsid w:val="7F394CBD"/>
    <w:rsid w:val="7FC21521"/>
    <w:rsid w:val="7FD417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keepNext/>
      <w:keepLines/>
      <w:adjustRightInd w:val="0"/>
      <w:snapToGrid w:val="0"/>
      <w:spacing w:line="580" w:lineRule="exact"/>
      <w:jc w:val="left"/>
      <w:outlineLvl w:val="1"/>
    </w:pPr>
    <w:rPr>
      <w:rFonts w:ascii="Arial" w:hAnsi="Arial" w:eastAsia="黑体"/>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after="120" w:afterLines="0" w:afterAutospacing="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3"/>
    <w:next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2021-08-02T07:11:00Z</dcterms:created>
  <dc:creator>冰王子</dc:creator>
  <cp:lastModifiedBy>YLL</cp:lastModifiedBy>
  <cp:lastPrinted>2021-08-27T02:18:00Z</cp:lastPrinted>
  <dcterms:modified xsi:type="dcterms:W3CDTF">2021-08-27T08:43:36Z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1053850C47EC43F88143E5E7FDB19E0C</vt:lpwstr>
  </property>
</Properties>
</file>