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本次检验项目说明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szCs w:val="32"/>
        </w:rPr>
        <w:t>一、</w:t>
      </w:r>
      <w:r>
        <w:rPr>
          <w:rFonts w:hint="eastAsia" w:eastAsia="黑体"/>
          <w:szCs w:val="32"/>
          <w:lang w:eastAsia="zh-CN"/>
        </w:rPr>
        <w:t>粮食加工品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抽检依据</w:t>
      </w:r>
      <w:r>
        <w:rPr>
          <w:rFonts w:hint="eastAsia" w:ascii="仿宋" w:hAnsi="仿宋" w:eastAsia="仿宋" w:cs="仿宋"/>
          <w:szCs w:val="32"/>
          <w:lang w:eastAsia="zh-CN"/>
        </w:rPr>
        <w:t>食品整治办〔2008〕3号、卫生部公告〔2011〕4号） 、《食品安全国家标准 食品中真菌毒素限量》（GB 2761-2017）、《食品安全国家标准 食品中污染物限量》（GB 2762-2017）、《食品安全国家标准 食品添加剂使用标准》（GB 2760-2014）。</w:t>
      </w:r>
    </w:p>
    <w:p>
      <w:pPr>
        <w:numPr>
          <w:ilvl w:val="0"/>
          <w:numId w:val="1"/>
        </w:numPr>
        <w:spacing w:line="540" w:lineRule="exact"/>
        <w:ind w:firstLine="480"/>
        <w:rPr>
          <w:rFonts w:hint="eastAsia" w:eastAsia="楷体_GB2312"/>
          <w:szCs w:val="32"/>
          <w:lang w:eastAsia="zh-CN"/>
        </w:rPr>
      </w:pPr>
      <w:r>
        <w:rPr>
          <w:rFonts w:hint="eastAsia" w:eastAsia="楷体_GB2312"/>
          <w:szCs w:val="32"/>
          <w:lang w:eastAsia="zh-CN"/>
        </w:rPr>
        <w:t>检测项目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挂面检验项目包括苯甲酸、山梨酸、铝、脱氢乙酸、甲醛次硫酸氢钠。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小麦粉检验项目包括苯并[a]芘、黄曲霉毒素B</w:t>
      </w:r>
      <w:r>
        <w:rPr>
          <w:rFonts w:hint="eastAsia" w:ascii="仿宋_GB2312" w:hAnsi="仿宋_GB2312" w:eastAsia="仿宋_GB2312" w:cs="仿宋_GB231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、过氧化苯甲酰、甲醛次硫酸氢钠、滑石粉。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szCs w:val="32"/>
          <w:lang w:eastAsia="zh-CN"/>
        </w:rPr>
        <w:t>二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食用油、油脂及其制品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抽检依据</w:t>
      </w:r>
      <w:r>
        <w:rPr>
          <w:rFonts w:hint="eastAsia" w:ascii="仿宋" w:hAnsi="仿宋" w:eastAsia="仿宋" w:cs="仿宋"/>
          <w:szCs w:val="32"/>
          <w:lang w:eastAsia="zh-CN"/>
        </w:rPr>
        <w:t>《</w:t>
      </w:r>
      <w:r>
        <w:rPr>
          <w:rFonts w:hint="eastAsia" w:ascii="仿宋" w:hAnsi="仿宋" w:eastAsia="仿宋" w:cs="仿宋"/>
          <w:szCs w:val="32"/>
        </w:rPr>
        <w:t>食品安全国家标准 植物油</w:t>
      </w:r>
      <w:r>
        <w:rPr>
          <w:rFonts w:hint="eastAsia" w:ascii="仿宋" w:hAnsi="仿宋" w:eastAsia="仿宋" w:cs="仿宋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Cs w:val="32"/>
        </w:rPr>
        <w:t>GB 2716-2018</w:t>
      </w:r>
      <w:r>
        <w:rPr>
          <w:rFonts w:hint="eastAsia" w:ascii="仿宋" w:hAnsi="仿宋" w:eastAsia="仿宋" w:cs="仿宋"/>
          <w:szCs w:val="32"/>
          <w:lang w:eastAsia="zh-CN"/>
        </w:rPr>
        <w:t>）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  <w:lang w:eastAsia="zh-CN"/>
        </w:rPr>
        <w:t>、《食品安全国家标准 食品添加剂使用标准》（GB 2760-2014）、《食品安全国家标准 食品中污染物限量》（GB 2762-2017）、《大豆油》（GB/T 1535-2017）、《花生油》（GB/T 1534-2017）、</w:t>
      </w:r>
      <w:r>
        <w:rPr>
          <w:rFonts w:hint="eastAsia"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芝麻油</w:t>
      </w:r>
      <w:r>
        <w:rPr>
          <w:rFonts w:hint="eastAsia"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》（</w:t>
      </w:r>
      <w:r>
        <w:rPr>
          <w:rFonts w:hint="eastAsia" w:ascii="仿宋" w:hAnsi="仿宋" w:eastAsia="仿宋" w:cs="仿宋"/>
          <w:szCs w:val="32"/>
          <w:lang w:val="en-US" w:eastAsia="zh-CN"/>
        </w:rPr>
        <w:t>GB/T 8233-2018</w:t>
      </w:r>
      <w:r>
        <w:rPr>
          <w:rFonts w:hint="eastAsia" w:ascii="仿宋" w:hAnsi="仿宋" w:eastAsia="仿宋" w:cs="仿宋"/>
          <w:szCs w:val="32"/>
          <w:lang w:eastAsia="zh-CN"/>
        </w:rPr>
        <w:t>）、《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食用调和油</w:t>
      </w:r>
      <w:r>
        <w:rPr>
          <w:rFonts w:hint="eastAsia" w:ascii="仿宋" w:hAnsi="仿宋" w:eastAsia="仿宋" w:cs="仿宋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Cs w:val="32"/>
          <w:lang w:val="en-US" w:eastAsia="zh-CN"/>
        </w:rPr>
        <w:t>SB/T 10292-1998</w:t>
      </w:r>
      <w:r>
        <w:rPr>
          <w:rFonts w:hint="eastAsia" w:ascii="仿宋" w:hAnsi="仿宋" w:eastAsia="仿宋" w:cs="仿宋"/>
          <w:szCs w:val="32"/>
          <w:lang w:eastAsia="zh-CN"/>
        </w:rPr>
        <w:t>）、《食品安全国家标准 食品中真菌毒素限量》（GB 2761-2017）。</w:t>
      </w:r>
    </w:p>
    <w:p>
      <w:pPr>
        <w:spacing w:line="540" w:lineRule="exact"/>
        <w:ind w:firstLine="64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1.大豆油检测项目包括酸价、过氧化值、溶剂残留量、苯并(α)芘、黄曲霉毒素B</w:t>
      </w:r>
      <w:r>
        <w:rPr>
          <w:rFonts w:hint="eastAsia" w:ascii="仿宋" w:hAnsi="仿宋" w:eastAsia="仿宋" w:cs="仿宋"/>
          <w:szCs w:val="32"/>
          <w:vertAlign w:val="subscript"/>
          <w:lang w:val="en-US" w:eastAsia="zh-CN"/>
        </w:rPr>
        <w:t xml:space="preserve">1 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2.花生油检测项目包括酸价、过氧化值、黄曲霉毒素B</w:t>
      </w:r>
      <w:r>
        <w:rPr>
          <w:rFonts w:hint="eastAsia" w:ascii="仿宋" w:hAnsi="仿宋" w:eastAsia="仿宋" w:cs="仿宋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Cs w:val="32"/>
          <w:lang w:val="en-US" w:eastAsia="zh-CN"/>
        </w:rPr>
        <w:t>、苯并(α)芘。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3.煎炸过程用油检测项目包括酸价、极性组分、苯并[a]芘。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4.玉米油检测项目包括酸价、过氧化值、黄曲霉毒素B</w:t>
      </w:r>
      <w:r>
        <w:rPr>
          <w:rFonts w:hint="eastAsia" w:ascii="仿宋" w:hAnsi="仿宋" w:eastAsia="仿宋" w:cs="仿宋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Cs w:val="32"/>
          <w:lang w:val="en-US" w:eastAsia="zh-CN"/>
        </w:rPr>
        <w:t>、苯并(α)芘。</w:t>
      </w:r>
    </w:p>
    <w:p>
      <w:pPr>
        <w:numPr>
          <w:ilvl w:val="0"/>
          <w:numId w:val="0"/>
        </w:numPr>
        <w:spacing w:line="54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5.芝麻油检测项目包括酸值、过氧化值、溶剂残留量、苯并[a]芘。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三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调味品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食品添加剂使用标准》（GB 2760-2014）、</w:t>
      </w:r>
      <w:r>
        <w:rPr>
          <w:rFonts w:hint="eastAsia" w:ascii="仿宋" w:hAnsi="仿宋" w:eastAsia="仿宋" w:cs="仿宋"/>
          <w:szCs w:val="32"/>
          <w:lang w:eastAsia="zh-CN"/>
        </w:rPr>
        <w:t>《食品安全国家标准 食品中污染物限量》（GB 2762-2017）。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1.酱油检测项目包括苯甲酸、山梨酸、脱氢乙酸、防腐剂混合使用时各自用量占其最大使用量的比例之和。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2.食醋检测项目包括苯甲酸、山梨酸、脱氢乙酸、防腐剂混合使用时各自用量占其最大使用量的比例之和。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3.半固体复合调味料检测项目包括苯甲酸、山梨酸、脱氢乙酸、防腐剂混合使用时各自用量占其最大使用量的比例之和。</w:t>
      </w:r>
    </w:p>
    <w:p>
      <w:pPr>
        <w:numPr>
          <w:ilvl w:val="0"/>
          <w:numId w:val="0"/>
        </w:numPr>
        <w:spacing w:line="54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4.香辛料类检测项目包括铅、二氧化硫、苯甲酸、山梨酸。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四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乳制品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抽检依据农业部公告第235号、《卫生部、工业和信息化部、农业部、工商总局、质检总局公告 2011年第10号》、《食品安全国家标准 灭菌乳》（GB 25190-2010）、《食品安全国家标准 调制乳》（GB 25191-2010）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1.灭菌乳检测项目包括三聚氰胺、地塞米松、商业无菌。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2.调制乳检测项目包括菌落总数、大肠菌群、三聚氰胺、地塞米松。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五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饮料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食品添加剂使用标准》（GB 2760-2014）、《卫生部、工业和信息化部、农业部、工商总局、质检总局公告 2011年第10号》。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1.茶饮料检测项目包括糖精钠、甜蜜素、脱氢乙酸。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2.含乳饮料检测项目包括脱氢乙酸、糖精钠、甜蜜素、三聚氰胺。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六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酒类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抽检依据《浓香型白酒》（GB/T 10781.1-2006）、《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清香型白酒</w:t>
      </w:r>
      <w:r>
        <w:rPr>
          <w:rFonts w:hint="eastAsia" w:ascii="仿宋" w:hAnsi="仿宋" w:eastAsia="仿宋" w:cs="仿宋"/>
          <w:szCs w:val="32"/>
          <w:lang w:val="en-US" w:eastAsia="zh-CN"/>
        </w:rPr>
        <w:t>》</w:t>
      </w:r>
      <w:r>
        <w:rPr>
          <w:rFonts w:hint="eastAsia"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szCs w:val="32"/>
          <w:lang w:val="en-US" w:eastAsia="zh-CN"/>
        </w:rPr>
        <w:t>GB/T 10781.2-2006</w:t>
      </w:r>
      <w:r>
        <w:rPr>
          <w:rFonts w:hint="eastAsia"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）、</w:t>
      </w:r>
      <w:r>
        <w:rPr>
          <w:rFonts w:hint="eastAsia" w:ascii="仿宋" w:hAnsi="仿宋" w:eastAsia="仿宋" w:cs="仿宋"/>
          <w:szCs w:val="32"/>
          <w:lang w:val="en-US" w:eastAsia="zh-CN"/>
        </w:rPr>
        <w:t>《食品安全国家标准 蒸馏酒及其配制酒》（GB 2757-2012）、《食品安全国家标准 发酵酒及其配制酒》（GB 2758-2012）、《食品安全国家标准 食品添加剂使用标准》（GB 2760-2014）、《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固液法白酒</w:t>
      </w:r>
      <w:r>
        <w:rPr>
          <w:rFonts w:hint="eastAsia" w:ascii="仿宋" w:hAnsi="仿宋" w:eastAsia="仿宋" w:cs="仿宋"/>
          <w:szCs w:val="32"/>
          <w:lang w:val="en-US" w:eastAsia="zh-CN"/>
        </w:rPr>
        <w:t>》（GB/T 20822-2007</w:t>
      </w:r>
      <w:r>
        <w:rPr>
          <w:rFonts w:hint="eastAsia" w:ascii="仿宋" w:hAnsi="仿宋" w:eastAsia="仿宋" w:cs="仿宋"/>
          <w:szCs w:val="32"/>
          <w:lang w:val="en-US" w:eastAsia="zh-CN"/>
        </w:rPr>
        <w:t>）。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1.白酒的检测项目包括酒精度、甲醇、糖精钠、甜蜜素、三氯蔗糖。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2.啤酒的检测项目包括酒精度、甲醛、糖精钠、甜蜜素、三氯蔗糖。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七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糕点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48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糕点、面包》（GB 7099-2015）、《粽子》（SB/T 10377-2004）、《食品安全国家标准 食品添加剂使用标准》（GB 2760-2014）。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糕点的检测项目包括酸价、过氧化值、苯甲酸、山梨酸、糖精钠、脱氢乙酸、甜蜜素、铝、安赛蜜、菌落总数、大肠菌群。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八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食用农产品</w:t>
      </w:r>
    </w:p>
    <w:p>
      <w:pPr>
        <w:numPr>
          <w:ilvl w:val="0"/>
          <w:numId w:val="3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食品中农药最大残留限量》（GB 2763-2016）、整顿办函〔2010〕50号、农业部公告第235号、农业部公告第560号。</w:t>
      </w:r>
    </w:p>
    <w:p>
      <w:pPr>
        <w:numPr>
          <w:ilvl w:val="0"/>
          <w:numId w:val="3"/>
        </w:numPr>
        <w:ind w:left="0" w:leftChars="0" w:firstLine="480" w:firstLine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检验项目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畜肉的检测项目包括克伦特罗、恩诺沙星、氟苯尼考、磺胺类。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禽肉的检测项目包括恩诺沙星、呋喃唑酮代谢物、呋喃它酮代谢物、呋喃西林代谢物、呋喃妥因代谢物、氯霉素、氟苯尼考。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淡水鱼类检测项目包括甲基汞、无机砷、孔雀石绿、氟苯尼考、甲硝唑。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豆类蔬菜的检测项目包括甲胺磷、氧乐果、甲拌磷、对硫磷、甲基对硫磷、水胺硫磷、乐果、敌敌畏、毒死蜱、乙酰甲胺磷、杀螟硫磷、二嗪磷、马拉硫磷、六六六、氯氰菊酯和高效氯氰菊酯、氯氟氰菊酯和高效氯氟氰菊酯、溴氰菊酯、五氯硝基苯、涕灭威、灭多威、克百威、甲萘威、辛硫磷、多菌灵、氟虫腈、嘧霉胺、阿维菌素等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根茎类和薯芋类蔬菜蔬菜的检测项目包括甲胺磷、氧乐果、甲拌磷、对硫磷、甲基对硫磷、水胺硫磷、乐果、敌敌畏、乙酰甲胺磷、杀螟硫磷、马拉硫磷、六六六、氯氰菊酯和高效氯氰菊酯、氰戊菊酯和S-氰戊菊酯、氯氟氰菊酯和高效氯氟氰菊酯、联苯菊酯、氟氰戊菊酯、涕灭威、灭多威、克百威、甲萘威、辛硫磷、氟虫腈等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瓜类蔬菜的检测项目包括甲胺磷、氧乐果、甲拌磷、对硫磷、甲基对硫磷、水胺硫磷、敌敌畏、乙酰甲胺磷、杀螟硫磷、二嗪磷、六六六、氯氰菊酯和高效氯氰菊酯、氰戊菊酯和S-氰戊菊酯、氯氟氰菊酯和高效氯氟氰菊酯、三唑酮、百菌清、涕灭威、灭多威、克百威、甲萘威、辛硫磷、多菌灵、氟虫腈、阿维菌素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海水鱼类蔬菜的检测项目包括甲基汞、无机砷、孔雀石绿、氟苯尼考、甲硝唑。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鳞茎类蔬菜的检测项目包括甲胺磷、氧乐果、甲拌磷、对硫磷、甲基对硫磷、水胺硫磷、乐果、敌敌畏、乙酰甲胺磷、杀螟硫磷、二嗪磷、马拉硫磷、六六六、氯氰菊酯和高效氯氰菊酯、氯氟氰菊酯和高效氯氟氰菊酯、溴氰菊酯、涕灭威、灭多威、克百威、甲萘威、氟虫腈、嘧霉胺、辛硫磷等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茄果类蔬菜的检测项目包括甲胺磷、氧乐果、甲拌磷、对硫磷、甲基对硫磷、水胺硫磷、乐果、敌敌畏、乙酰甲胺磷、杀螟硫磷、马拉硫磷、丙溴磷、六六六、氯氰菊酯和高效氯氰菊酯、氰戊菊酯和S-氰戊菊酯、氯氟氰菊酯和高效氯氟氰菊酯、氟氯氰菊酯和高效氟氯氰菊酯、溴氰菊酯、联苯菊酯、氟氰戊菊酯、三唑酮、百菌清、腐霉利、五氯硝基苯、涕灭威、灭多威、克百威、甲萘威、辛硫磷、多菌灵、氟虫腈、哒螨灵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芸薹属类蔬菜的检测项目包括甲胺磷、氧乐果、甲拌磷、对硫磷、甲基对硫磷、水胺硫磷、乐果、敌敌畏、毒死蜱、乙酰甲胺磷、杀螟硫磷、马拉硫磷、六六六、氯氰菊酯和高效氯氰菊酯、氰戊菊酯和S-氰戊菊酯、氯氟氰菊酯和高效氯氟氰菊酯、氟氯氰菊酯和高效氟氯氰菊酯、溴氰菊酯、联苯菊酯、氟胺氰菊酯、氟氰戊菊酯、五氯硝基苯、涕灭威、灭多威、克百威、甲萘威、氟虫腈、苯醚甲环唑、辛硫磷、阿维菌素、除虫脲、灭幼脲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鲜蛋类的检测项目包括恩诺沙星、氯霉素、氟苯尼考、呋喃唑酮代谢物、呋喃它酮代谢物、呋喃西林代谢物、呋喃妥因代谢物。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新鲜贝类的检测项目包括甲基汞、无机砷、孔雀石绿、氟苯尼考、甲硝唑。</w:t>
      </w:r>
    </w:p>
    <w:p>
      <w:pPr>
        <w:numPr>
          <w:ilvl w:val="0"/>
          <w:numId w:val="4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叶菜类蔬菜的检测项目包括甲胺磷、氧乐果、甲拌磷、对硫磷、甲基对硫磷、水胺硫磷、乐果、敌敌畏、毒死蜱、乙酰甲胺磷、杀螟硫磷、二嗪磷、马拉硫磷、伏杀硫磷、六六六、氯氰菊酯和高效氯氰菊酯、氰戊菊酯和S-氰戊菊酯、甲氰菊酯、氯氟氰菊酯和高效氯氟氰菊酯、溴氰菊酯、百菌清、涕灭威、灭多威、克百威、甲萘威、氟虫腈、苯醚甲环唑、阿维菌素、辛硫磷、除虫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九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val="en-US" w:eastAsia="zh-CN"/>
        </w:rPr>
        <w:t>保健食品</w:t>
      </w:r>
    </w:p>
    <w:p>
      <w:pPr>
        <w:numPr>
          <w:ilvl w:val="0"/>
          <w:numId w:val="5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抽检依据国家《食品药品监督管理局药品检验补充检验方法和检验项目批准件2009030》、《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食品安全国家标准 保健食品</w:t>
      </w:r>
      <w:r>
        <w:rPr>
          <w:rFonts w:hint="eastAsia" w:ascii="仿宋" w:hAnsi="仿宋" w:eastAsia="仿宋" w:cs="仿宋"/>
          <w:szCs w:val="32"/>
          <w:lang w:val="en-US" w:eastAsia="zh-CN"/>
        </w:rPr>
        <w:t>》（GB 16740-2014）</w:t>
      </w:r>
    </w:p>
    <w:p>
      <w:pPr>
        <w:numPr>
          <w:ilvl w:val="0"/>
          <w:numId w:val="5"/>
        </w:numPr>
        <w:ind w:firstLine="480" w:firstLine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eastAsia="楷体_GB231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保健食品检测项目包括那红地那非、红地那非、伐地那非、羟基豪莫西地那非、西地那非、豪莫西地那非、氨基他达拉非、他达拉非、硫代艾地那非、伪伐地那非、那莫西地那非、铅、总砷、总汞、菌落总数、大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lang w:val="en-US" w:eastAsia="zh-CN"/>
        </w:rPr>
        <w:t>肠菌群、霉菌和酵母、金黄色葡萄球菌、沙门氏菌。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val="en-US" w:eastAsia="zh-CN"/>
        </w:rPr>
      </w:pPr>
      <w:r>
        <w:rPr>
          <w:rFonts w:hint="eastAsia" w:eastAsia="黑体"/>
          <w:szCs w:val="32"/>
          <w:lang w:val="en-US" w:eastAsia="zh-CN"/>
        </w:rPr>
        <w:t>速冻食品</w:t>
      </w:r>
    </w:p>
    <w:p>
      <w:pPr>
        <w:numPr>
          <w:numId w:val="0"/>
        </w:numPr>
        <w:spacing w:line="540" w:lineRule="exact"/>
        <w:ind w:firstLine="640" w:firstLineChars="20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  <w:lang w:eastAsia="zh-CN"/>
        </w:rPr>
        <w:t>（一）</w:t>
      </w:r>
      <w:r>
        <w:rPr>
          <w:rFonts w:hint="eastAsia" w:eastAsia="楷体_GB231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抽检依据国家《食品安全国家标准 食品添加剂使用标准》（GB 2760-2014）、《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食品安全国家标准 速冻面米制品</w:t>
      </w:r>
      <w:r>
        <w:rPr>
          <w:rFonts w:hint="eastAsia" w:ascii="仿宋" w:hAnsi="仿宋" w:eastAsia="仿宋" w:cs="仿宋"/>
          <w:szCs w:val="32"/>
          <w:lang w:val="en-US" w:eastAsia="zh-CN"/>
        </w:rPr>
        <w:t>》（GB 19295-2011</w:t>
      </w:r>
      <w:r>
        <w:rPr>
          <w:rFonts w:hint="eastAsia" w:ascii="仿宋" w:hAnsi="仿宋" w:eastAsia="仿宋" w:cs="仿宋"/>
          <w:szCs w:val="32"/>
          <w:lang w:val="en-US" w:eastAsia="zh-CN"/>
        </w:rPr>
        <w:t>）。</w:t>
      </w:r>
    </w:p>
    <w:p>
      <w:pPr>
        <w:numPr>
          <w:ilvl w:val="0"/>
          <w:numId w:val="5"/>
        </w:numPr>
        <w:ind w:left="0" w:leftChars="0" w:firstLine="480" w:firstLine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1.速冻肉制品类检测项目包括过氧化值、苯甲酸、山梨酸、糖精钠。</w:t>
      </w:r>
    </w:p>
    <w:p>
      <w:pPr>
        <w:numPr>
          <w:ilvl w:val="0"/>
          <w:numId w:val="0"/>
        </w:numPr>
        <w:rPr>
          <w:rFonts w:hint="default" w:eastAsia="楷体_GB2312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Cs w:val="32"/>
          <w:lang w:val="en-US" w:eastAsia="zh-CN"/>
        </w:rPr>
        <w:t>速冻面米食品</w:t>
      </w:r>
      <w:r>
        <w:rPr>
          <w:rFonts w:hint="eastAsia" w:ascii="仿宋" w:hAnsi="仿宋" w:eastAsia="仿宋" w:cs="仿宋"/>
          <w:szCs w:val="32"/>
          <w:lang w:val="en-US" w:eastAsia="zh-CN"/>
        </w:rPr>
        <w:t>检测项目包括过氧化值、苯甲酸、山梨酸、糖精钠、甜蜜素、脱氢乙酸、安赛蜜、菌落总数、大肠菌群。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5FFF92"/>
    <w:multiLevelType w:val="singleLevel"/>
    <w:tmpl w:val="875FFF92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098929"/>
    <w:multiLevelType w:val="singleLevel"/>
    <w:tmpl w:val="8E0989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ED9707A"/>
    <w:multiLevelType w:val="singleLevel"/>
    <w:tmpl w:val="FED970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591A5B3"/>
    <w:multiLevelType w:val="singleLevel"/>
    <w:tmpl w:val="4591A5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DBFFE5A"/>
    <w:multiLevelType w:val="singleLevel"/>
    <w:tmpl w:val="5DBFFE5A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6BC832BF"/>
    <w:multiLevelType w:val="singleLevel"/>
    <w:tmpl w:val="6BC832B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 w:leftChars="0" w:firstLine="0" w:firstLineChars="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57249"/>
    <w:rsid w:val="094B0128"/>
    <w:rsid w:val="0A3A2A3A"/>
    <w:rsid w:val="0F7063E1"/>
    <w:rsid w:val="104A7BF2"/>
    <w:rsid w:val="12E81115"/>
    <w:rsid w:val="16236E8D"/>
    <w:rsid w:val="19962ACF"/>
    <w:rsid w:val="1A075C5F"/>
    <w:rsid w:val="227D5019"/>
    <w:rsid w:val="238C04C6"/>
    <w:rsid w:val="26FA6C88"/>
    <w:rsid w:val="34AE7B65"/>
    <w:rsid w:val="374A59EB"/>
    <w:rsid w:val="3C557249"/>
    <w:rsid w:val="42697973"/>
    <w:rsid w:val="46056C33"/>
    <w:rsid w:val="5BB00CBF"/>
    <w:rsid w:val="63000320"/>
    <w:rsid w:val="6B5955E0"/>
    <w:rsid w:val="6D905329"/>
    <w:rsid w:val="6FD009DD"/>
    <w:rsid w:val="7898702B"/>
    <w:rsid w:val="7F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2019-10-26T01:01:00Z</dcterms:created>
  <dc:creator>Administrator</dc:creator>
  <cp:lastModifiedBy>高乐高</cp:lastModifiedBy>
  <dcterms:modified xsi:type="dcterms:W3CDTF">2019-12-20T05:28:41Z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