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85" w:lineRule="atLeast"/>
        <w:ind w:right="0" w:firstLine="880" w:firstLineChars="20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lang w:val="en-US" w:eastAsia="zh-CN"/>
        </w:rPr>
        <w:t>康驿</w:t>
      </w:r>
      <w:r>
        <w:rPr>
          <w:rFonts w:hint="eastAsia" w:ascii="方正小标宋简体" w:hAnsi="方正小标宋简体" w:eastAsia="方正小标宋简体" w:cs="方正小标宋简体"/>
          <w:i w:val="0"/>
          <w:iCs w:val="0"/>
          <w:caps w:val="0"/>
          <w:color w:val="000000"/>
          <w:spacing w:val="0"/>
          <w:sz w:val="44"/>
          <w:szCs w:val="44"/>
        </w:rPr>
        <w:t>镇人民政府2021年政府信息公开工作年度报告</w:t>
      </w:r>
    </w:p>
    <w:p>
      <w:pPr>
        <w:pStyle w:val="2"/>
        <w:keepNext w:val="0"/>
        <w:keepLines w:val="0"/>
        <w:widowControl/>
        <w:suppressLineNumbers w:val="0"/>
        <w:spacing w:before="0" w:beforeAutospacing="0" w:after="0" w:afterAutospacing="0" w:line="585" w:lineRule="atLeast"/>
        <w:ind w:right="0" w:firstLine="620" w:firstLineChars="200"/>
        <w:rPr>
          <w:rFonts w:ascii="sans-serif" w:hAnsi="sans-serif" w:eastAsia="sans-serif" w:cs="sans-serif"/>
          <w:i w:val="0"/>
          <w:iCs w:val="0"/>
          <w:caps w:val="0"/>
          <w:color w:val="000000"/>
          <w:spacing w:val="0"/>
          <w:sz w:val="21"/>
          <w:szCs w:val="21"/>
        </w:rPr>
      </w:pPr>
      <w:r>
        <w:rPr>
          <w:rFonts w:ascii="仿宋" w:hAnsi="仿宋" w:eastAsia="仿宋" w:cs="仿宋"/>
          <w:i w:val="0"/>
          <w:iCs w:val="0"/>
          <w:caps w:val="0"/>
          <w:color w:val="000000"/>
          <w:spacing w:val="0"/>
          <w:sz w:val="31"/>
          <w:szCs w:val="31"/>
        </w:rPr>
        <w:t>本报告由</w:t>
      </w:r>
      <w:r>
        <w:rPr>
          <w:rFonts w:hint="eastAsia" w:ascii="仿宋" w:hAnsi="仿宋" w:eastAsia="仿宋" w:cs="仿宋"/>
          <w:i w:val="0"/>
          <w:iCs w:val="0"/>
          <w:caps w:val="0"/>
          <w:color w:val="000000"/>
          <w:spacing w:val="0"/>
          <w:sz w:val="31"/>
          <w:szCs w:val="31"/>
        </w:rPr>
        <w:t>康驿镇按照《中华人民共和国政府信息公开条例》（以下简称《条例》）和《中华人民共和国政府信息公开工作年度报告格式》（国办公开办函〔2021〕30号）要求编制。</w:t>
      </w:r>
    </w:p>
    <w:p>
      <w:pPr>
        <w:pStyle w:val="2"/>
        <w:keepNext w:val="0"/>
        <w:keepLines w:val="0"/>
        <w:widowControl/>
        <w:suppressLineNumbers w:val="0"/>
        <w:spacing w:before="0" w:beforeAutospacing="0" w:after="0" w:afterAutospacing="0" w:line="585" w:lineRule="atLeast"/>
        <w:ind w:left="0" w:right="0" w:firstLine="645"/>
        <w:rPr>
          <w:rFonts w:hint="default" w:ascii="sans-serif" w:hAnsi="sans-serif" w:eastAsia="sans-serif" w:cs="sans-serif"/>
          <w:i w:val="0"/>
          <w:iCs w:val="0"/>
          <w:caps w:val="0"/>
          <w:color w:val="000000"/>
          <w:spacing w:val="0"/>
          <w:sz w:val="21"/>
          <w:szCs w:val="21"/>
        </w:rPr>
      </w:pPr>
      <w:r>
        <w:rPr>
          <w:rFonts w:hint="eastAsia" w:ascii="仿宋" w:hAnsi="仿宋" w:eastAsia="仿宋" w:cs="仿宋"/>
          <w:i w:val="0"/>
          <w:iCs w:val="0"/>
          <w:caps w:val="0"/>
          <w:color w:val="000000"/>
          <w:spacing w:val="0"/>
          <w:sz w:val="31"/>
          <w:szCs w:val="31"/>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widowControl/>
        <w:suppressLineNumbers w:val="0"/>
        <w:spacing w:before="0" w:beforeAutospacing="0" w:after="0" w:afterAutospacing="0" w:line="585" w:lineRule="atLeast"/>
        <w:ind w:left="0" w:right="0" w:firstLine="645"/>
        <w:rPr>
          <w:rFonts w:hint="default" w:ascii="sans-serif" w:hAnsi="sans-serif" w:eastAsia="sans-serif" w:cs="sans-serif"/>
          <w:i w:val="0"/>
          <w:iCs w:val="0"/>
          <w:caps w:val="0"/>
          <w:color w:val="000000"/>
          <w:spacing w:val="0"/>
          <w:sz w:val="21"/>
          <w:szCs w:val="21"/>
        </w:rPr>
      </w:pPr>
      <w:r>
        <w:rPr>
          <w:rFonts w:hint="eastAsia" w:ascii="仿宋" w:hAnsi="仿宋" w:eastAsia="仿宋" w:cs="仿宋"/>
          <w:i w:val="0"/>
          <w:iCs w:val="0"/>
          <w:caps w:val="0"/>
          <w:color w:val="000000"/>
          <w:spacing w:val="0"/>
          <w:sz w:val="31"/>
          <w:szCs w:val="31"/>
        </w:rPr>
        <w:t>本报告所列数据的统计期限自2021年1月1日起至2021年12月31日止。本报告电子版可在“中国·汶上”政府门户网站（具体网址）查阅或下载。如对本报告有疑问，请与）康驿镇人民政府联系（地址：康驿镇康驿大街1号，联系电话：0537-7134101）。微信公众号为：康驿便民在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default" w:ascii="sans-serif" w:hAnsi="sans-serif" w:eastAsia="sans-serif" w:cs="sans-serif"/>
          <w:i w:val="0"/>
          <w:iCs w:val="0"/>
          <w:caps w:val="0"/>
          <w:color w:val="000000"/>
          <w:spacing w:val="0"/>
          <w:sz w:val="24"/>
          <w:szCs w:val="24"/>
        </w:rPr>
      </w:pPr>
      <w:r>
        <w:rPr>
          <w:rFonts w:ascii="黑体" w:hAnsi="宋体" w:eastAsia="黑体" w:cs="黑体"/>
          <w:i w:val="0"/>
          <w:iCs w:val="0"/>
          <w:caps w:val="0"/>
          <w:color w:val="333333"/>
          <w:spacing w:val="0"/>
          <w:sz w:val="31"/>
          <w:szCs w:val="31"/>
        </w:rPr>
        <w:t>一、</w:t>
      </w:r>
      <w:r>
        <w:rPr>
          <w:rFonts w:hint="eastAsia" w:ascii="黑体" w:hAnsi="宋体" w:eastAsia="黑体" w:cs="黑体"/>
          <w:i w:val="0"/>
          <w:iCs w:val="0"/>
          <w:caps w:val="0"/>
          <w:color w:val="333333"/>
          <w:spacing w:val="0"/>
          <w:sz w:val="31"/>
          <w:szCs w:val="31"/>
        </w:rPr>
        <w:t>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仿宋" w:hAnsi="仿宋" w:eastAsia="仿宋" w:cs="仿宋"/>
          <w:i w:val="0"/>
          <w:iCs w:val="0"/>
          <w:caps w:val="0"/>
          <w:color w:val="333333"/>
          <w:spacing w:val="0"/>
          <w:sz w:val="31"/>
          <w:szCs w:val="31"/>
          <w:lang w:eastAsia="zh-CN"/>
        </w:rPr>
      </w:pPr>
      <w:r>
        <w:rPr>
          <w:rFonts w:hint="eastAsia" w:ascii="仿宋" w:hAnsi="仿宋" w:eastAsia="仿宋" w:cs="仿宋"/>
          <w:i w:val="0"/>
          <w:iCs w:val="0"/>
          <w:caps w:val="0"/>
          <w:color w:val="333333"/>
          <w:spacing w:val="0"/>
          <w:sz w:val="31"/>
          <w:szCs w:val="31"/>
        </w:rPr>
        <w:t>2021年，康驿镇理顺体制、机制，落实工作责任。根据《中华人民共和国政府信息公开条例》，明确各职能部门在政务公开工作中应负的责任，加强政务公开队伍建设，加大工作培训力度，严格执行信息公开，加强监管力度，认真落实整改督查考核中出现的问题，严格贯彻落实县政府办公室关于政务公开工作的各项政策方针，确保我镇政务公开工作扎实推进。驿镇全面推进政务公开工作列入重要议事日程，把政务公开工作与中心工作同研究、同部署、同考核、同推进</w:t>
      </w:r>
      <w:r>
        <w:rPr>
          <w:rFonts w:hint="eastAsia" w:ascii="仿宋" w:hAnsi="仿宋" w:eastAsia="仿宋" w:cs="仿宋"/>
          <w:i w:val="0"/>
          <w:iCs w:val="0"/>
          <w:caps w:val="0"/>
          <w:color w:val="333333"/>
          <w:spacing w:val="0"/>
          <w:sz w:val="31"/>
          <w:szCs w:val="31"/>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仿宋" w:hAnsi="仿宋" w:eastAsia="仿宋" w:cs="仿宋"/>
          <w:i w:val="0"/>
          <w:iCs w:val="0"/>
          <w:caps w:val="0"/>
          <w:color w:val="333333"/>
          <w:spacing w:val="0"/>
          <w:sz w:val="31"/>
          <w:szCs w:val="31"/>
          <w:lang w:eastAsia="zh-CN"/>
        </w:rPr>
      </w:pPr>
      <w:r>
        <w:rPr>
          <w:rFonts w:hint="eastAsia" w:ascii="仿宋" w:hAnsi="仿宋" w:eastAsia="仿宋" w:cs="仿宋"/>
          <w:i w:val="0"/>
          <w:iCs w:val="0"/>
          <w:caps w:val="0"/>
          <w:color w:val="333333"/>
          <w:spacing w:val="0"/>
          <w:sz w:val="31"/>
          <w:szCs w:val="31"/>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bookmarkStart w:id="0" w:name="_GoBack"/>
      <w:bookmarkEnd w:id="0"/>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方正仿宋_GB2312" w:hAnsi="方正仿宋_GB2312" w:eastAsia="方正仿宋_GB2312" w:cs="方正仿宋_GB2312"/>
          <w:b/>
          <w:bCs/>
          <w:i w:val="0"/>
          <w:iCs w:val="0"/>
          <w:caps w:val="0"/>
          <w:color w:val="333333"/>
          <w:spacing w:val="0"/>
          <w:sz w:val="31"/>
          <w:szCs w:val="31"/>
          <w:lang w:val="en-US" w:eastAsia="zh-CN"/>
        </w:rPr>
      </w:pPr>
      <w:r>
        <w:rPr>
          <w:rFonts w:hint="eastAsia" w:ascii="方正仿宋_GB2312" w:hAnsi="方正仿宋_GB2312" w:eastAsia="方正仿宋_GB2312" w:cs="方正仿宋_GB2312"/>
          <w:b/>
          <w:bCs/>
          <w:i w:val="0"/>
          <w:iCs w:val="0"/>
          <w:caps w:val="0"/>
          <w:color w:val="333333"/>
          <w:spacing w:val="0"/>
          <w:sz w:val="31"/>
          <w:szCs w:val="31"/>
          <w:lang w:val="en-US" w:eastAsia="zh-CN"/>
        </w:rPr>
        <w:t>主动公开情况</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620" w:firstLineChars="200"/>
        <w:rPr>
          <w:rFonts w:hint="eastAsia" w:ascii="sans-serif" w:hAnsi="sans-serif" w:eastAsia="仿宋" w:cs="sans-serif"/>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333333"/>
          <w:spacing w:val="0"/>
          <w:sz w:val="31"/>
          <w:szCs w:val="31"/>
        </w:rPr>
        <w:t>2021年初，康</w:t>
      </w:r>
      <w:r>
        <w:rPr>
          <w:rFonts w:hint="eastAsia" w:ascii="仿宋" w:hAnsi="仿宋" w:eastAsia="仿宋" w:cs="仿宋"/>
          <w:i w:val="0"/>
          <w:iCs w:val="0"/>
          <w:caps w:val="0"/>
          <w:color w:val="333333"/>
          <w:spacing w:val="0"/>
          <w:sz w:val="31"/>
          <w:szCs w:val="31"/>
          <w:shd w:val="clear" w:fill="FFFFFF"/>
        </w:rPr>
        <w:t>依托县政府网站和康驿便民在线微信公众号，严格按照上级要求统一标准体系、统一技术平台，统筹做好政府信息公开各项工作。实现数据融通、服务融通、应用融通，着力打造集信息发布、政策解读、办事服务于一体的政务公开一体化平台。加快推进“互联网＋政务”，构建基于互联网一体化政务服务体系，稳步推进政府面向重点行业和重点民生领域。</w:t>
      </w:r>
      <w:r>
        <w:rPr>
          <w:rFonts w:hint="eastAsia" w:ascii="仿宋" w:hAnsi="仿宋" w:eastAsia="仿宋" w:cs="仿宋"/>
          <w:i w:val="0"/>
          <w:iCs w:val="0"/>
          <w:caps w:val="0"/>
          <w:color w:val="333333"/>
          <w:spacing w:val="0"/>
          <w:sz w:val="31"/>
          <w:szCs w:val="31"/>
        </w:rPr>
        <w:t>2021年，汶上县康驿镇通过“康驿便民在线”微信公众号号推送信息499条，汶上县政府网站发布信息13条</w:t>
      </w:r>
      <w:r>
        <w:rPr>
          <w:rFonts w:hint="eastAsia" w:ascii="仿宋" w:hAnsi="仿宋" w:eastAsia="仿宋" w:cs="仿宋"/>
          <w:i w:val="0"/>
          <w:iCs w:val="0"/>
          <w:caps w:val="0"/>
          <w:color w:val="333333"/>
          <w:spacing w:val="0"/>
          <w:sz w:val="31"/>
          <w:szCs w:val="31"/>
          <w:lang w:eastAsia="zh-CN"/>
        </w:rPr>
        <w:t>。</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b/>
          <w:bCs/>
          <w:i w:val="0"/>
          <w:iCs w:val="0"/>
          <w:caps w:val="0"/>
          <w:color w:val="333333"/>
          <w:spacing w:val="0"/>
          <w:sz w:val="31"/>
          <w:szCs w:val="31"/>
          <w:lang w:val="en-US" w:eastAsia="zh-CN"/>
        </w:rPr>
      </w:pPr>
      <w:r>
        <w:rPr>
          <w:rFonts w:hint="eastAsia" w:ascii="仿宋" w:hAnsi="仿宋" w:eastAsia="仿宋" w:cs="仿宋"/>
          <w:b/>
          <w:bCs/>
          <w:i w:val="0"/>
          <w:iCs w:val="0"/>
          <w:caps w:val="0"/>
          <w:color w:val="333333"/>
          <w:spacing w:val="0"/>
          <w:sz w:val="31"/>
          <w:szCs w:val="31"/>
          <w:lang w:val="en-US" w:eastAsia="zh-CN"/>
        </w:rPr>
        <w:t>依申请公开情况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20" w:firstLineChars="200"/>
        <w:jc w:val="left"/>
        <w:rPr>
          <w:rFonts w:hint="eastAsia" w:ascii="仿宋" w:hAnsi="仿宋" w:eastAsia="仿宋" w:cs="仿宋"/>
          <w:i w:val="0"/>
          <w:iCs w:val="0"/>
          <w:caps w:val="0"/>
          <w:color w:val="333333"/>
          <w:spacing w:val="0"/>
          <w:sz w:val="31"/>
          <w:szCs w:val="31"/>
          <w:lang w:val="en-US" w:eastAsia="zh-CN"/>
        </w:rPr>
      </w:pPr>
      <w:r>
        <w:rPr>
          <w:rFonts w:hint="eastAsia" w:ascii="仿宋" w:hAnsi="仿宋" w:eastAsia="仿宋" w:cs="仿宋"/>
          <w:i w:val="0"/>
          <w:iCs w:val="0"/>
          <w:caps w:val="0"/>
          <w:color w:val="333333"/>
          <w:spacing w:val="0"/>
          <w:sz w:val="31"/>
          <w:szCs w:val="31"/>
        </w:rPr>
        <w:t>2021年，我镇依申请公开政府信息的数量为零</w:t>
      </w:r>
      <w:r>
        <w:rPr>
          <w:rFonts w:hint="eastAsia" w:ascii="仿宋" w:hAnsi="仿宋" w:eastAsia="仿宋" w:cs="仿宋"/>
          <w:i w:val="0"/>
          <w:iCs w:val="0"/>
          <w:caps w:val="0"/>
          <w:color w:val="333333"/>
          <w:spacing w:val="0"/>
          <w:sz w:val="31"/>
          <w:szCs w:val="31"/>
          <w:lang w:eastAsia="zh-CN"/>
        </w:rPr>
        <w:t>，</w:t>
      </w:r>
      <w:r>
        <w:rPr>
          <w:rFonts w:hint="eastAsia" w:ascii="仿宋" w:hAnsi="仿宋" w:eastAsia="仿宋" w:cs="仿宋"/>
          <w:i w:val="0"/>
          <w:iCs w:val="0"/>
          <w:caps w:val="0"/>
          <w:color w:val="333333"/>
          <w:spacing w:val="0"/>
          <w:sz w:val="31"/>
          <w:szCs w:val="31"/>
        </w:rPr>
        <w:t>未发生过针对本部门有关政府信息公开事务的行政复议和行政诉讼的案件</w:t>
      </w:r>
      <w:r>
        <w:rPr>
          <w:rFonts w:hint="eastAsia" w:ascii="仿宋" w:hAnsi="仿宋" w:eastAsia="仿宋" w:cs="仿宋"/>
          <w:i w:val="0"/>
          <w:iCs w:val="0"/>
          <w:caps w:val="0"/>
          <w:color w:val="333333"/>
          <w:spacing w:val="0"/>
          <w:sz w:val="31"/>
          <w:szCs w:val="31"/>
          <w:lang w:val="en-US" w:eastAsia="zh-CN"/>
        </w:rPr>
        <w:t>政府信息管理情况，</w:t>
      </w:r>
      <w:r>
        <w:rPr>
          <w:rFonts w:hint="eastAsia" w:ascii="仿宋" w:hAnsi="仿宋" w:eastAsia="仿宋" w:cs="仿宋"/>
          <w:i w:val="0"/>
          <w:iCs w:val="0"/>
          <w:caps w:val="0"/>
          <w:color w:val="333333"/>
          <w:spacing w:val="0"/>
          <w:sz w:val="31"/>
          <w:szCs w:val="31"/>
        </w:rPr>
        <w:t>未实行收费制度，全部免费提供。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22" w:firstLineChars="200"/>
        <w:rPr>
          <w:rFonts w:hint="default" w:ascii="仿宋" w:hAnsi="仿宋" w:eastAsia="仿宋" w:cs="仿宋"/>
          <w:b/>
          <w:bCs/>
          <w:i w:val="0"/>
          <w:iCs w:val="0"/>
          <w:caps w:val="0"/>
          <w:color w:val="333333"/>
          <w:spacing w:val="0"/>
          <w:sz w:val="31"/>
          <w:szCs w:val="31"/>
          <w:lang w:val="en-US" w:eastAsia="zh-CN"/>
        </w:rPr>
      </w:pPr>
      <w:r>
        <w:rPr>
          <w:rFonts w:hint="eastAsia" w:ascii="仿宋" w:hAnsi="仿宋" w:eastAsia="仿宋" w:cs="仿宋"/>
          <w:b/>
          <w:bCs/>
          <w:i w:val="0"/>
          <w:iCs w:val="0"/>
          <w:caps w:val="0"/>
          <w:color w:val="333333"/>
          <w:spacing w:val="0"/>
          <w:sz w:val="31"/>
          <w:szCs w:val="31"/>
          <w:lang w:eastAsia="zh-CN"/>
        </w:rPr>
        <w:t>（</w:t>
      </w:r>
      <w:r>
        <w:rPr>
          <w:rFonts w:hint="eastAsia" w:ascii="仿宋" w:hAnsi="仿宋" w:eastAsia="仿宋" w:cs="仿宋"/>
          <w:b/>
          <w:bCs/>
          <w:i w:val="0"/>
          <w:iCs w:val="0"/>
          <w:caps w:val="0"/>
          <w:color w:val="333333"/>
          <w:spacing w:val="0"/>
          <w:sz w:val="31"/>
          <w:szCs w:val="31"/>
          <w:lang w:val="en-US" w:eastAsia="zh-CN"/>
        </w:rPr>
        <w:t>三</w:t>
      </w:r>
      <w:r>
        <w:rPr>
          <w:rFonts w:hint="eastAsia" w:ascii="仿宋" w:hAnsi="仿宋" w:eastAsia="仿宋" w:cs="仿宋"/>
          <w:b/>
          <w:bCs/>
          <w:i w:val="0"/>
          <w:iCs w:val="0"/>
          <w:caps w:val="0"/>
          <w:color w:val="333333"/>
          <w:spacing w:val="0"/>
          <w:sz w:val="31"/>
          <w:szCs w:val="31"/>
          <w:lang w:eastAsia="zh-CN"/>
        </w:rPr>
        <w:t>）</w:t>
      </w:r>
      <w:r>
        <w:rPr>
          <w:rFonts w:hint="eastAsia" w:ascii="仿宋" w:hAnsi="仿宋" w:eastAsia="仿宋" w:cs="仿宋"/>
          <w:b/>
          <w:bCs/>
          <w:i w:val="0"/>
          <w:iCs w:val="0"/>
          <w:caps w:val="0"/>
          <w:color w:val="333333"/>
          <w:spacing w:val="0"/>
          <w:sz w:val="31"/>
          <w:szCs w:val="31"/>
          <w:lang w:val="en-US" w:eastAsia="zh-CN"/>
        </w:rPr>
        <w:t>政府信息管理情况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20" w:firstLineChars="200"/>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rPr>
        <w:t>2021年，康驿镇采用线上线下双公开方式，有效推动政府信息公开工作向便民方向发展。线下主要利用政府公开栏、村级党务村务公开栏、展板等及时公开公示人员变动、脱贫攻坚、低保、社保等工作情况，同时通过开展遍访行动，组织村干部、包村干部、扶贫帮扶干部进村入户走访，建立面对面、一对一公开渠道，主动向群众公开政府信息；线上主要通过汶上县人民政府网站政务公开专栏和微信群、“康驿便民在线”微信公众号等媒介，加强网上公开，方便群众了解相关信息，积极调动群众监督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480" w:firstLineChars="200"/>
        <w:rPr>
          <w:rFonts w:hint="eastAsia" w:ascii="仿宋" w:hAnsi="仿宋" w:eastAsia="仿宋" w:cs="仿宋"/>
          <w:i w:val="0"/>
          <w:iCs w:val="0"/>
          <w:caps w:val="0"/>
          <w:color w:val="333333"/>
          <w:spacing w:val="0"/>
          <w:sz w:val="31"/>
          <w:szCs w:val="31"/>
          <w:lang w:val="en-US" w:eastAsia="zh-CN"/>
        </w:rPr>
      </w:pPr>
      <w:r>
        <w:rPr>
          <w:rFonts w:hint="eastAsia" w:ascii="sans-serif" w:hAnsi="sans-serif" w:eastAsia="宋体" w:cs="sans-serif"/>
          <w:i w:val="0"/>
          <w:iCs w:val="0"/>
          <w:caps w:val="0"/>
          <w:color w:val="000000"/>
          <w:spacing w:val="0"/>
          <w:sz w:val="24"/>
          <w:szCs w:val="24"/>
          <w:shd w:val="clear" w:fill="FFFFFF"/>
          <w:lang w:val="en-US" w:eastAsia="zh-CN"/>
        </w:rPr>
        <w:t xml:space="preserve"> </w:t>
      </w:r>
      <w:r>
        <w:rPr>
          <w:rFonts w:hint="eastAsia" w:ascii="仿宋" w:hAnsi="仿宋" w:eastAsia="仿宋" w:cs="仿宋"/>
          <w:b/>
          <w:bCs/>
          <w:i w:val="0"/>
          <w:iCs w:val="0"/>
          <w:caps w:val="0"/>
          <w:color w:val="333333"/>
          <w:spacing w:val="0"/>
          <w:sz w:val="31"/>
          <w:szCs w:val="31"/>
          <w:lang w:val="en-US" w:eastAsia="zh-CN"/>
        </w:rPr>
        <w:t>（四）政府信息公开平台建设情况</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620" w:firstLineChars="200"/>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rPr>
        <w:t>设置专人进行线上和线下政务信息解读和指导咨询，确保群众政务信息咨询顺畅加强政策解读</w:t>
      </w:r>
      <w:r>
        <w:rPr>
          <w:rFonts w:hint="eastAsia" w:ascii="仿宋" w:hAnsi="仿宋" w:eastAsia="仿宋" w:cs="仿宋"/>
          <w:i w:val="0"/>
          <w:iCs w:val="0"/>
          <w:caps w:val="0"/>
          <w:color w:val="333333"/>
          <w:spacing w:val="0"/>
          <w:sz w:val="31"/>
          <w:szCs w:val="31"/>
          <w:lang w:eastAsia="zh-CN"/>
        </w:rPr>
        <w:t>，</w:t>
      </w:r>
      <w:r>
        <w:rPr>
          <w:rFonts w:hint="eastAsia" w:ascii="仿宋" w:hAnsi="仿宋" w:eastAsia="仿宋" w:cs="仿宋"/>
          <w:i w:val="0"/>
          <w:iCs w:val="0"/>
          <w:caps w:val="0"/>
          <w:color w:val="333333"/>
          <w:spacing w:val="0"/>
          <w:sz w:val="31"/>
          <w:szCs w:val="31"/>
        </w:rPr>
        <w:t>严格落实政策文件与解读方案、解读材料同步起草、同步审批、同步发布要求，围绕政策制定背景、要求、主要内容、涉及范围等进行解读</w:t>
      </w:r>
      <w:r>
        <w:rPr>
          <w:rFonts w:hint="eastAsia" w:ascii="仿宋" w:hAnsi="仿宋" w:eastAsia="仿宋" w:cs="仿宋"/>
          <w:i w:val="0"/>
          <w:iCs w:val="0"/>
          <w:caps w:val="0"/>
          <w:color w:val="333333"/>
          <w:spacing w:val="0"/>
          <w:sz w:val="31"/>
          <w:szCs w:val="31"/>
          <w:lang w:eastAsia="zh-CN"/>
        </w:rPr>
        <w:t>。</w:t>
      </w:r>
      <w:r>
        <w:rPr>
          <w:rFonts w:hint="eastAsia" w:ascii="仿宋" w:hAnsi="仿宋" w:eastAsia="仿宋" w:cs="仿宋"/>
          <w:i w:val="0"/>
          <w:iCs w:val="0"/>
          <w:caps w:val="0"/>
          <w:color w:val="333333"/>
          <w:spacing w:val="0"/>
          <w:sz w:val="31"/>
          <w:szCs w:val="31"/>
          <w:lang w:val="en-US" w:eastAsia="zh-CN"/>
        </w:rPr>
        <w:t>2021年</w:t>
      </w:r>
      <w:r>
        <w:rPr>
          <w:rFonts w:hint="eastAsia" w:ascii="仿宋" w:hAnsi="仿宋" w:eastAsia="仿宋" w:cs="仿宋"/>
          <w:i w:val="0"/>
          <w:iCs w:val="0"/>
          <w:caps w:val="0"/>
          <w:color w:val="333333"/>
          <w:spacing w:val="0"/>
          <w:sz w:val="31"/>
          <w:szCs w:val="31"/>
          <w:lang w:eastAsia="zh-CN"/>
        </w:rPr>
        <w:t>，</w:t>
      </w:r>
      <w:r>
        <w:rPr>
          <w:rFonts w:hint="eastAsia" w:ascii="仿宋" w:hAnsi="仿宋" w:eastAsia="仿宋" w:cs="仿宋"/>
          <w:i w:val="0"/>
          <w:iCs w:val="0"/>
          <w:caps w:val="0"/>
          <w:color w:val="333333"/>
          <w:spacing w:val="0"/>
          <w:sz w:val="31"/>
          <w:szCs w:val="31"/>
          <w:lang w:val="en-US" w:eastAsia="zh-CN"/>
        </w:rPr>
        <w:t>政府大厅新设政务公开栏1处，年度公开信息86条。</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622" w:firstLineChars="200"/>
        <w:rPr>
          <w:rFonts w:hint="eastAsia" w:ascii="仿宋" w:hAnsi="仿宋" w:eastAsia="仿宋" w:cs="仿宋"/>
          <w:b/>
          <w:bCs/>
          <w:i w:val="0"/>
          <w:iCs w:val="0"/>
          <w:caps w:val="0"/>
          <w:color w:val="333333"/>
          <w:spacing w:val="0"/>
          <w:sz w:val="31"/>
          <w:szCs w:val="31"/>
          <w:lang w:val="en-US" w:eastAsia="zh-CN"/>
        </w:rPr>
      </w:pPr>
      <w:r>
        <w:rPr>
          <w:rFonts w:hint="eastAsia" w:ascii="仿宋" w:hAnsi="仿宋" w:eastAsia="仿宋" w:cs="仿宋"/>
          <w:b/>
          <w:bCs/>
          <w:i w:val="0"/>
          <w:iCs w:val="0"/>
          <w:caps w:val="0"/>
          <w:color w:val="333333"/>
          <w:spacing w:val="0"/>
          <w:sz w:val="31"/>
          <w:szCs w:val="31"/>
          <w:lang w:val="en-US" w:eastAsia="zh-CN"/>
        </w:rPr>
        <w:t>（五）监督保障情况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仿宋" w:hAnsi="仿宋" w:eastAsia="仿宋" w:cs="仿宋"/>
          <w:i w:val="0"/>
          <w:iCs w:val="0"/>
          <w:caps w:val="0"/>
          <w:color w:val="333333"/>
          <w:spacing w:val="0"/>
          <w:sz w:val="31"/>
          <w:szCs w:val="31"/>
          <w:lang w:val="en-US" w:eastAsia="zh-CN"/>
        </w:rPr>
      </w:pPr>
      <w:r>
        <w:rPr>
          <w:rFonts w:hint="eastAsia" w:ascii="仿宋" w:hAnsi="仿宋" w:eastAsia="仿宋" w:cs="仿宋"/>
          <w:i w:val="0"/>
          <w:iCs w:val="0"/>
          <w:caps w:val="0"/>
          <w:color w:val="333333"/>
          <w:spacing w:val="0"/>
          <w:sz w:val="31"/>
          <w:szCs w:val="31"/>
        </w:rPr>
        <w:t>成立以镇长为组长，各分管科级领导干部为副组长，有关部门负责人为成员的康驿镇政务公开工作领导小组，政务公开工作领导小组下设办公室，办公室设在党政办，由党政办具体抓好政务公开工作的落实，负责对政务公开工作的指导、日常协调、搜集信息及时发布等工作。2021年共举办各类培训活动</w:t>
      </w:r>
      <w:r>
        <w:rPr>
          <w:rFonts w:hint="eastAsia" w:ascii="仿宋" w:hAnsi="仿宋" w:eastAsia="仿宋" w:cs="仿宋"/>
          <w:i w:val="0"/>
          <w:iCs w:val="0"/>
          <w:caps w:val="0"/>
          <w:color w:val="333333"/>
          <w:spacing w:val="0"/>
          <w:sz w:val="31"/>
          <w:szCs w:val="31"/>
          <w:lang w:val="en-US" w:eastAsia="zh-CN"/>
        </w:rPr>
        <w:t>6</w:t>
      </w:r>
      <w:r>
        <w:rPr>
          <w:rFonts w:hint="eastAsia" w:ascii="仿宋" w:hAnsi="仿宋" w:eastAsia="仿宋" w:cs="仿宋"/>
          <w:i w:val="0"/>
          <w:iCs w:val="0"/>
          <w:caps w:val="0"/>
          <w:color w:val="333333"/>
          <w:spacing w:val="0"/>
          <w:sz w:val="31"/>
          <w:szCs w:val="31"/>
        </w:rPr>
        <w:t>次，培训人员</w:t>
      </w:r>
      <w:r>
        <w:rPr>
          <w:rFonts w:hint="eastAsia" w:ascii="仿宋" w:hAnsi="仿宋" w:eastAsia="仿宋" w:cs="仿宋"/>
          <w:i w:val="0"/>
          <w:iCs w:val="0"/>
          <w:caps w:val="0"/>
          <w:color w:val="333333"/>
          <w:spacing w:val="0"/>
          <w:sz w:val="31"/>
          <w:szCs w:val="31"/>
          <w:lang w:val="en-US" w:eastAsia="zh-CN"/>
        </w:rPr>
        <w:t>80</w:t>
      </w:r>
      <w:r>
        <w:rPr>
          <w:rFonts w:hint="eastAsia" w:ascii="仿宋" w:hAnsi="仿宋" w:eastAsia="仿宋" w:cs="仿宋"/>
          <w:i w:val="0"/>
          <w:iCs w:val="0"/>
          <w:caps w:val="0"/>
          <w:color w:val="333333"/>
          <w:spacing w:val="0"/>
          <w:sz w:val="31"/>
          <w:szCs w:val="31"/>
        </w:rPr>
        <w:t>余人次。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333333"/>
          <w:spacing w:val="0"/>
          <w:sz w:val="31"/>
          <w:szCs w:val="31"/>
        </w:rPr>
        <w:t>二、主动公开政府信息情况</w:t>
      </w:r>
    </w:p>
    <w:tbl>
      <w:tblPr>
        <w:tblStyle w:val="3"/>
        <w:tblW w:w="81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13"/>
        <w:gridCol w:w="1872"/>
        <w:gridCol w:w="1273"/>
        <w:gridCol w:w="1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14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default" w:ascii="sans-serif" w:hAnsi="sans-serif" w:eastAsia="sans-serif" w:cs="sans-serif"/>
                <w:i w:val="0"/>
                <w:iCs w:val="0"/>
                <w:caps w:val="0"/>
                <w:color w:val="333333"/>
                <w:spacing w:val="0"/>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信息内容</w:t>
            </w:r>
          </w:p>
        </w:tc>
        <w:tc>
          <w:tcPr>
            <w:tcW w:w="18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本年新制作数量</w:t>
            </w:r>
          </w:p>
        </w:tc>
        <w:tc>
          <w:tcPr>
            <w:tcW w:w="12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本年新公开数量</w:t>
            </w:r>
          </w:p>
        </w:tc>
        <w:tc>
          <w:tcPr>
            <w:tcW w:w="18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规章</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ascii="Calibri" w:hAnsi="Calibri" w:eastAsia="sans-serif" w:cs="Calibri"/>
                <w:i w:val="0"/>
                <w:iCs w:val="0"/>
                <w:caps w:val="0"/>
                <w:color w:val="333333"/>
                <w:spacing w:val="0"/>
                <w:sz w:val="24"/>
                <w:szCs w:val="24"/>
              </w:rPr>
              <w:t>0</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18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规范性文件</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18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default" w:ascii="sans-serif" w:hAnsi="sans-serif" w:eastAsia="sans-serif" w:cs="sans-serif"/>
                <w:i w:val="0"/>
                <w:iCs w:val="0"/>
                <w:caps w:val="0"/>
                <w:color w:val="333333"/>
                <w:spacing w:val="0"/>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信息内容</w:t>
            </w:r>
          </w:p>
        </w:tc>
        <w:tc>
          <w:tcPr>
            <w:tcW w:w="18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上一年项目数量</w:t>
            </w:r>
          </w:p>
        </w:tc>
        <w:tc>
          <w:tcPr>
            <w:tcW w:w="12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本年增</w:t>
            </w:r>
            <w:r>
              <w:rPr>
                <w:rFonts w:hint="default" w:ascii="Calibri" w:hAnsi="Calibri" w:eastAsia="sans-serif" w:cs="Calibri"/>
                <w:i w:val="0"/>
                <w:iCs w:val="0"/>
                <w:caps w:val="0"/>
                <w:color w:val="333333"/>
                <w:spacing w:val="0"/>
                <w:sz w:val="24"/>
                <w:szCs w:val="24"/>
              </w:rPr>
              <w:t>/</w:t>
            </w:r>
            <w:r>
              <w:rPr>
                <w:rFonts w:hint="eastAsia" w:ascii="宋体" w:hAnsi="宋体" w:eastAsia="宋体" w:cs="宋体"/>
                <w:i w:val="0"/>
                <w:iCs w:val="0"/>
                <w:caps w:val="0"/>
                <w:color w:val="333333"/>
                <w:spacing w:val="0"/>
                <w:sz w:val="24"/>
                <w:szCs w:val="24"/>
              </w:rPr>
              <w:t>减</w:t>
            </w:r>
          </w:p>
        </w:tc>
        <w:tc>
          <w:tcPr>
            <w:tcW w:w="18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行政许可</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18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其他对外管理服务事项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18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default" w:ascii="sans-serif" w:hAnsi="sans-serif" w:eastAsia="sans-serif" w:cs="sans-serif"/>
                <w:i w:val="0"/>
                <w:iCs w:val="0"/>
                <w:caps w:val="0"/>
                <w:color w:val="333333"/>
                <w:spacing w:val="0"/>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信息内容</w:t>
            </w:r>
          </w:p>
        </w:tc>
        <w:tc>
          <w:tcPr>
            <w:tcW w:w="18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上一年项目数量</w:t>
            </w:r>
          </w:p>
        </w:tc>
        <w:tc>
          <w:tcPr>
            <w:tcW w:w="12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本年增</w:t>
            </w:r>
            <w:r>
              <w:rPr>
                <w:rFonts w:hint="default" w:ascii="Calibri" w:hAnsi="Calibri" w:eastAsia="sans-serif" w:cs="Calibri"/>
                <w:i w:val="0"/>
                <w:iCs w:val="0"/>
                <w:caps w:val="0"/>
                <w:color w:val="333333"/>
                <w:spacing w:val="0"/>
                <w:sz w:val="24"/>
                <w:szCs w:val="24"/>
              </w:rPr>
              <w:t>/</w:t>
            </w:r>
            <w:r>
              <w:rPr>
                <w:rFonts w:hint="eastAsia" w:ascii="宋体" w:hAnsi="宋体" w:eastAsia="宋体" w:cs="宋体"/>
                <w:i w:val="0"/>
                <w:iCs w:val="0"/>
                <w:caps w:val="0"/>
                <w:color w:val="333333"/>
                <w:spacing w:val="0"/>
                <w:sz w:val="24"/>
                <w:szCs w:val="24"/>
              </w:rPr>
              <w:t>减</w:t>
            </w:r>
          </w:p>
        </w:tc>
        <w:tc>
          <w:tcPr>
            <w:tcW w:w="18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行政处罚</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18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行政强制</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18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default" w:ascii="sans-serif" w:hAnsi="sans-serif" w:eastAsia="sans-serif" w:cs="sans-serif"/>
                <w:i w:val="0"/>
                <w:iCs w:val="0"/>
                <w:caps w:val="0"/>
                <w:color w:val="333333"/>
                <w:spacing w:val="0"/>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信息内容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上一年项目数量</w:t>
            </w:r>
          </w:p>
        </w:tc>
        <w:tc>
          <w:tcPr>
            <w:tcW w:w="3165" w:type="dxa"/>
            <w:gridSpan w:val="2"/>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本年增</w:t>
            </w:r>
            <w:r>
              <w:rPr>
                <w:rFonts w:hint="default" w:ascii="Calibri" w:hAnsi="Calibri" w:eastAsia="sans-serif" w:cs="Calibri"/>
                <w:i w:val="0"/>
                <w:iCs w:val="0"/>
                <w:caps w:val="0"/>
                <w:color w:val="333333"/>
                <w:spacing w:val="0"/>
                <w:sz w:val="24"/>
                <w:szCs w:val="24"/>
              </w:rPr>
              <w:t>/</w:t>
            </w:r>
            <w:r>
              <w:rPr>
                <w:rFonts w:hint="eastAsia" w:ascii="宋体" w:hAnsi="宋体" w:eastAsia="宋体" w:cs="宋体"/>
                <w:i w:val="0"/>
                <w:iCs w:val="0"/>
                <w:caps w:val="0"/>
                <w:color w:val="333333"/>
                <w:spacing w:val="0"/>
                <w:sz w:val="24"/>
                <w:szCs w:val="24"/>
              </w:rPr>
              <w:t>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行政事业性收费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3165"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default" w:ascii="sans-serif" w:hAnsi="sans-serif" w:eastAsia="sans-serif" w:cs="sans-serif"/>
                <w:i w:val="0"/>
                <w:iCs w:val="0"/>
                <w:caps w:val="0"/>
                <w:color w:val="333333"/>
                <w:spacing w:val="0"/>
                <w:sz w:val="24"/>
                <w:szCs w:val="24"/>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信息内容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采购项目数量</w:t>
            </w:r>
          </w:p>
        </w:tc>
        <w:tc>
          <w:tcPr>
            <w:tcW w:w="3165" w:type="dxa"/>
            <w:gridSpan w:val="2"/>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政府集中采购</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3165"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333333"/>
          <w:spacing w:val="0"/>
          <w:sz w:val="31"/>
          <w:szCs w:val="31"/>
        </w:rPr>
        <w:t>三、收到和处理政府信息公开申请情况</w:t>
      </w:r>
    </w:p>
    <w:tbl>
      <w:tblPr>
        <w:tblStyle w:val="3"/>
        <w:tblW w:w="907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0"/>
        <w:gridCol w:w="930"/>
        <w:gridCol w:w="2025"/>
        <w:gridCol w:w="795"/>
        <w:gridCol w:w="735"/>
        <w:gridCol w:w="735"/>
        <w:gridCol w:w="795"/>
        <w:gridCol w:w="960"/>
        <w:gridCol w:w="705"/>
        <w:gridCol w:w="7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645"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（本列数据的勾稽关系为：第一项加第二项之和，等于第三项加第四项之和）</w:t>
            </w:r>
          </w:p>
        </w:tc>
        <w:tc>
          <w:tcPr>
            <w:tcW w:w="5430"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64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9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自然人</w:t>
            </w:r>
          </w:p>
        </w:tc>
        <w:tc>
          <w:tcPr>
            <w:tcW w:w="39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法人或其他组织</w:t>
            </w:r>
          </w:p>
        </w:tc>
        <w:tc>
          <w:tcPr>
            <w:tcW w:w="70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64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商业企业</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科研机构</w:t>
            </w:r>
          </w:p>
        </w:tc>
        <w:tc>
          <w:tcPr>
            <w:tcW w:w="7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社会公益组织</w:t>
            </w:r>
          </w:p>
        </w:tc>
        <w:tc>
          <w:tcPr>
            <w:tcW w:w="96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法律服务机构</w:t>
            </w:r>
          </w:p>
        </w:tc>
        <w:tc>
          <w:tcPr>
            <w:tcW w:w="7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其他</w:t>
            </w:r>
          </w:p>
        </w:tc>
        <w:tc>
          <w:tcPr>
            <w:tcW w:w="70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645"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一、本年新收政府信息公开申请数量</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645"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二、上年结转政府信息公开申请数量</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9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三、本年度办理结果</w:t>
            </w:r>
          </w:p>
        </w:tc>
        <w:tc>
          <w:tcPr>
            <w:tcW w:w="295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（一）予以公开</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295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（二）部分公开（区分处理的，只计这一情形，不计其他情形）</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93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（三）不予公开</w:t>
            </w: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1.</w:t>
            </w:r>
            <w:r>
              <w:rPr>
                <w:rFonts w:hint="eastAsia" w:ascii="宋体" w:hAnsi="宋体" w:eastAsia="宋体" w:cs="宋体"/>
                <w:i w:val="0"/>
                <w:iCs w:val="0"/>
                <w:caps w:val="0"/>
                <w:color w:val="333333"/>
                <w:spacing w:val="0"/>
                <w:sz w:val="24"/>
                <w:szCs w:val="24"/>
              </w:rPr>
              <w:t>属于国家秘密</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2.</w:t>
            </w:r>
            <w:r>
              <w:rPr>
                <w:rFonts w:hint="eastAsia" w:ascii="宋体" w:hAnsi="宋体" w:eastAsia="宋体" w:cs="宋体"/>
                <w:i w:val="0"/>
                <w:iCs w:val="0"/>
                <w:caps w:val="0"/>
                <w:color w:val="333333"/>
                <w:spacing w:val="0"/>
                <w:sz w:val="24"/>
                <w:szCs w:val="24"/>
              </w:rPr>
              <w:t>其他法律行政法规禁止公开</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3.</w:t>
            </w:r>
            <w:r>
              <w:rPr>
                <w:rFonts w:hint="eastAsia" w:ascii="宋体" w:hAnsi="宋体" w:eastAsia="宋体" w:cs="宋体"/>
                <w:i w:val="0"/>
                <w:iCs w:val="0"/>
                <w:caps w:val="0"/>
                <w:color w:val="333333"/>
                <w:spacing w:val="0"/>
                <w:sz w:val="24"/>
                <w:szCs w:val="24"/>
              </w:rPr>
              <w:t>危及</w:t>
            </w:r>
            <w:r>
              <w:rPr>
                <w:rFonts w:hint="default" w:ascii="Calibri" w:hAnsi="Calibri" w:eastAsia="sans-serif" w:cs="Calibri"/>
                <w:i w:val="0"/>
                <w:iCs w:val="0"/>
                <w:caps w:val="0"/>
                <w:color w:val="333333"/>
                <w:spacing w:val="0"/>
                <w:sz w:val="24"/>
                <w:szCs w:val="24"/>
              </w:rPr>
              <w:t>“</w:t>
            </w:r>
            <w:r>
              <w:rPr>
                <w:rFonts w:hint="eastAsia" w:ascii="宋体" w:hAnsi="宋体" w:eastAsia="宋体" w:cs="宋体"/>
                <w:i w:val="0"/>
                <w:iCs w:val="0"/>
                <w:caps w:val="0"/>
                <w:color w:val="333333"/>
                <w:spacing w:val="0"/>
                <w:sz w:val="24"/>
                <w:szCs w:val="24"/>
              </w:rPr>
              <w:t>三安全一稳定</w:t>
            </w:r>
            <w:r>
              <w:rPr>
                <w:rFonts w:hint="default" w:ascii="Calibri" w:hAnsi="Calibri" w:eastAsia="sans-serif" w:cs="Calibri"/>
                <w:i w:val="0"/>
                <w:iCs w:val="0"/>
                <w:caps w:val="0"/>
                <w:color w:val="333333"/>
                <w:spacing w:val="0"/>
                <w:sz w:val="24"/>
                <w:szCs w:val="24"/>
              </w:rPr>
              <w:t>”</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4.</w:t>
            </w:r>
            <w:r>
              <w:rPr>
                <w:rFonts w:hint="eastAsia" w:ascii="宋体" w:hAnsi="宋体" w:eastAsia="宋体" w:cs="宋体"/>
                <w:i w:val="0"/>
                <w:iCs w:val="0"/>
                <w:caps w:val="0"/>
                <w:color w:val="333333"/>
                <w:spacing w:val="0"/>
                <w:sz w:val="24"/>
                <w:szCs w:val="24"/>
              </w:rPr>
              <w:t>保护第三方合法权益</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5.</w:t>
            </w:r>
            <w:r>
              <w:rPr>
                <w:rFonts w:hint="eastAsia" w:ascii="宋体" w:hAnsi="宋体" w:eastAsia="宋体" w:cs="宋体"/>
                <w:i w:val="0"/>
                <w:iCs w:val="0"/>
                <w:caps w:val="0"/>
                <w:color w:val="333333"/>
                <w:spacing w:val="0"/>
                <w:sz w:val="24"/>
                <w:szCs w:val="24"/>
              </w:rPr>
              <w:t>属于三类内部事务信息</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6.</w:t>
            </w:r>
            <w:r>
              <w:rPr>
                <w:rFonts w:hint="eastAsia" w:ascii="宋体" w:hAnsi="宋体" w:eastAsia="宋体" w:cs="宋体"/>
                <w:i w:val="0"/>
                <w:iCs w:val="0"/>
                <w:caps w:val="0"/>
                <w:color w:val="333333"/>
                <w:spacing w:val="0"/>
                <w:sz w:val="24"/>
                <w:szCs w:val="24"/>
              </w:rPr>
              <w:t>属于四类过程性信息</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7.</w:t>
            </w:r>
            <w:r>
              <w:rPr>
                <w:rFonts w:hint="eastAsia" w:ascii="宋体" w:hAnsi="宋体" w:eastAsia="宋体" w:cs="宋体"/>
                <w:i w:val="0"/>
                <w:iCs w:val="0"/>
                <w:caps w:val="0"/>
                <w:color w:val="333333"/>
                <w:spacing w:val="0"/>
                <w:sz w:val="24"/>
                <w:szCs w:val="24"/>
              </w:rPr>
              <w:t>属于行政执法案卷</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0" w:hRule="atLeast"/>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8.</w:t>
            </w:r>
            <w:r>
              <w:rPr>
                <w:rFonts w:hint="eastAsia" w:ascii="宋体" w:hAnsi="宋体" w:eastAsia="宋体" w:cs="宋体"/>
                <w:i w:val="0"/>
                <w:iCs w:val="0"/>
                <w:caps w:val="0"/>
                <w:color w:val="333333"/>
                <w:spacing w:val="0"/>
                <w:sz w:val="24"/>
                <w:szCs w:val="24"/>
              </w:rPr>
              <w:t>属于行政查询事项</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93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（四）无法提供</w:t>
            </w: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1.</w:t>
            </w:r>
            <w:r>
              <w:rPr>
                <w:rFonts w:hint="eastAsia" w:ascii="宋体" w:hAnsi="宋体" w:eastAsia="宋体" w:cs="宋体"/>
                <w:i w:val="0"/>
                <w:iCs w:val="0"/>
                <w:caps w:val="0"/>
                <w:color w:val="333333"/>
                <w:spacing w:val="0"/>
                <w:sz w:val="24"/>
                <w:szCs w:val="24"/>
              </w:rPr>
              <w:t>本机关不掌握相关政府信息</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2.</w:t>
            </w:r>
            <w:r>
              <w:rPr>
                <w:rFonts w:hint="eastAsia" w:ascii="宋体" w:hAnsi="宋体" w:eastAsia="宋体" w:cs="宋体"/>
                <w:i w:val="0"/>
                <w:iCs w:val="0"/>
                <w:caps w:val="0"/>
                <w:color w:val="333333"/>
                <w:spacing w:val="0"/>
                <w:sz w:val="24"/>
                <w:szCs w:val="24"/>
              </w:rPr>
              <w:t>没有现成信息需要另行制作</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55" w:hRule="atLeast"/>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3.</w:t>
            </w:r>
            <w:r>
              <w:rPr>
                <w:rFonts w:hint="eastAsia" w:ascii="宋体" w:hAnsi="宋体" w:eastAsia="宋体" w:cs="宋体"/>
                <w:i w:val="0"/>
                <w:iCs w:val="0"/>
                <w:caps w:val="0"/>
                <w:color w:val="333333"/>
                <w:spacing w:val="0"/>
                <w:sz w:val="24"/>
                <w:szCs w:val="24"/>
              </w:rPr>
              <w:t>补正后申请内容仍不明确</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93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（五）不予处理</w:t>
            </w: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1.</w:t>
            </w:r>
            <w:r>
              <w:rPr>
                <w:rFonts w:hint="eastAsia" w:ascii="宋体" w:hAnsi="宋体" w:eastAsia="宋体" w:cs="宋体"/>
                <w:i w:val="0"/>
                <w:iCs w:val="0"/>
                <w:caps w:val="0"/>
                <w:color w:val="333333"/>
                <w:spacing w:val="0"/>
                <w:sz w:val="24"/>
                <w:szCs w:val="24"/>
              </w:rPr>
              <w:t>信访举报投诉类申请</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2.</w:t>
            </w:r>
            <w:r>
              <w:rPr>
                <w:rFonts w:hint="eastAsia" w:ascii="宋体" w:hAnsi="宋体" w:eastAsia="宋体" w:cs="宋体"/>
                <w:i w:val="0"/>
                <w:iCs w:val="0"/>
                <w:caps w:val="0"/>
                <w:color w:val="333333"/>
                <w:spacing w:val="0"/>
                <w:sz w:val="24"/>
                <w:szCs w:val="24"/>
              </w:rPr>
              <w:t>重复申请</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3.</w:t>
            </w:r>
            <w:r>
              <w:rPr>
                <w:rFonts w:hint="eastAsia" w:ascii="宋体" w:hAnsi="宋体" w:eastAsia="宋体" w:cs="宋体"/>
                <w:i w:val="0"/>
                <w:iCs w:val="0"/>
                <w:caps w:val="0"/>
                <w:color w:val="333333"/>
                <w:spacing w:val="0"/>
                <w:sz w:val="24"/>
                <w:szCs w:val="24"/>
              </w:rPr>
              <w:t>要求提供公开出版物</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4.</w:t>
            </w:r>
            <w:r>
              <w:rPr>
                <w:rFonts w:hint="eastAsia" w:ascii="宋体" w:hAnsi="宋体" w:eastAsia="宋体" w:cs="宋体"/>
                <w:i w:val="0"/>
                <w:iCs w:val="0"/>
                <w:caps w:val="0"/>
                <w:color w:val="333333"/>
                <w:spacing w:val="0"/>
                <w:sz w:val="24"/>
                <w:szCs w:val="24"/>
              </w:rPr>
              <w:t>无正当理由大量反复申请</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20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5.</w:t>
            </w:r>
            <w:r>
              <w:rPr>
                <w:rFonts w:hint="eastAsia" w:ascii="宋体" w:hAnsi="宋体" w:eastAsia="宋体" w:cs="宋体"/>
                <w:i w:val="0"/>
                <w:iCs w:val="0"/>
                <w:caps w:val="0"/>
                <w:color w:val="333333"/>
                <w:spacing w:val="0"/>
                <w:sz w:val="24"/>
                <w:szCs w:val="24"/>
              </w:rPr>
              <w:t>要求行政机关确认或重新出具已获取信息</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295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（六）其他处理</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295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（七）总计</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645"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四、结转下年度继续办理</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sans-serif" w:hAnsi="sans-serif" w:eastAsia="sans-serif" w:cs="sans-serif"/>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333333"/>
          <w:spacing w:val="0"/>
          <w:sz w:val="31"/>
          <w:szCs w:val="31"/>
        </w:rPr>
        <w:t>四、政府信息公开行政复议、行政诉讼情况</w:t>
      </w:r>
    </w:p>
    <w:tbl>
      <w:tblPr>
        <w:tblStyle w:val="3"/>
        <w:tblW w:w="907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0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结果维持</w:t>
            </w:r>
          </w:p>
        </w:tc>
        <w:tc>
          <w:tcPr>
            <w:tcW w:w="60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结果纠正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其他结果</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尚未审结</w:t>
            </w:r>
          </w:p>
        </w:tc>
        <w:tc>
          <w:tcPr>
            <w:tcW w:w="67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总计</w:t>
            </w:r>
          </w:p>
        </w:tc>
        <w:tc>
          <w:tcPr>
            <w:tcW w:w="297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0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60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67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其他结果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尚未审结</w:t>
            </w:r>
          </w:p>
        </w:tc>
        <w:tc>
          <w:tcPr>
            <w:tcW w:w="61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总计</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结果维持</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其他结果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尚未审结</w:t>
            </w:r>
          </w:p>
        </w:tc>
        <w:tc>
          <w:tcPr>
            <w:tcW w:w="6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iCs w:val="0"/>
                <w:caps w:val="0"/>
                <w:color w:val="333333"/>
                <w:spacing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0 </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Calibri" w:hAnsi="Calibri" w:eastAsia="sans-serif" w:cs="Calibri"/>
                <w:i w:val="0"/>
                <w:iCs w:val="0"/>
                <w:caps w:val="0"/>
                <w:color w:val="333333"/>
                <w:spacing w:val="0"/>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default" w:ascii="sans-serif" w:hAnsi="sans-serif" w:eastAsia="sans-serif" w:cs="sans-serif"/>
          <w:i w:val="0"/>
          <w:iCs w:val="0"/>
          <w:caps w:val="0"/>
          <w:color w:val="000000"/>
          <w:spacing w:val="0"/>
          <w:sz w:val="32"/>
          <w:szCs w:val="32"/>
        </w:rPr>
      </w:pPr>
      <w:r>
        <w:rPr>
          <w:rFonts w:hint="eastAsia" w:ascii="微软雅黑" w:hAnsi="微软雅黑" w:eastAsia="微软雅黑" w:cs="微软雅黑"/>
          <w:i w:val="0"/>
          <w:iCs w:val="0"/>
          <w:caps w:val="0"/>
          <w:color w:val="333333"/>
          <w:spacing w:val="0"/>
          <w:sz w:val="32"/>
          <w:szCs w:val="32"/>
        </w:rPr>
        <w:t> </w:t>
      </w:r>
      <w:r>
        <w:rPr>
          <w:rFonts w:hint="eastAsia" w:ascii="黑体" w:hAnsi="宋体" w:eastAsia="黑体" w:cs="黑体"/>
          <w:i w:val="0"/>
          <w:iCs w:val="0"/>
          <w:caps w:val="0"/>
          <w:color w:val="333333"/>
          <w:spacing w:val="0"/>
          <w:sz w:val="32"/>
          <w:szCs w:val="32"/>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15"/>
        <w:rPr>
          <w:rFonts w:hint="default" w:ascii="仿宋_GB2312" w:hAnsi="sans-serif" w:eastAsia="仿宋_GB2312" w:cs="仿宋_GB2312"/>
          <w:b/>
          <w:bCs/>
          <w:i w:val="0"/>
          <w:iCs w:val="0"/>
          <w:caps w:val="0"/>
          <w:color w:val="333333"/>
          <w:spacing w:val="0"/>
          <w:sz w:val="32"/>
          <w:szCs w:val="32"/>
          <w:shd w:val="clear" w:fill="FFFFFF"/>
          <w:lang w:val="en-US" w:eastAsia="zh-CN"/>
        </w:rPr>
      </w:pPr>
      <w:r>
        <w:rPr>
          <w:rFonts w:hint="eastAsia" w:ascii="仿宋_GB2312" w:hAnsi="sans-serif" w:eastAsia="仿宋_GB2312" w:cs="仿宋_GB2312"/>
          <w:b/>
          <w:bCs/>
          <w:i w:val="0"/>
          <w:iCs w:val="0"/>
          <w:caps w:val="0"/>
          <w:color w:val="333333"/>
          <w:spacing w:val="0"/>
          <w:sz w:val="32"/>
          <w:szCs w:val="32"/>
          <w:shd w:val="clear" w:fill="FFFFFF"/>
          <w:lang w:eastAsia="zh-CN"/>
        </w:rPr>
        <w:t>（</w:t>
      </w:r>
      <w:r>
        <w:rPr>
          <w:rFonts w:hint="eastAsia" w:ascii="仿宋_GB2312" w:hAnsi="sans-serif" w:eastAsia="仿宋_GB2312" w:cs="仿宋_GB2312"/>
          <w:b/>
          <w:bCs/>
          <w:i w:val="0"/>
          <w:iCs w:val="0"/>
          <w:caps w:val="0"/>
          <w:color w:val="333333"/>
          <w:spacing w:val="0"/>
          <w:sz w:val="32"/>
          <w:szCs w:val="32"/>
          <w:shd w:val="clear" w:fill="FFFFFF"/>
          <w:lang w:val="en-US" w:eastAsia="zh-CN"/>
        </w:rPr>
        <w:t>一</w:t>
      </w:r>
      <w:r>
        <w:rPr>
          <w:rFonts w:hint="eastAsia" w:ascii="仿宋_GB2312" w:hAnsi="sans-serif" w:eastAsia="仿宋_GB2312" w:cs="仿宋_GB2312"/>
          <w:b/>
          <w:bCs/>
          <w:i w:val="0"/>
          <w:iCs w:val="0"/>
          <w:caps w:val="0"/>
          <w:color w:val="333333"/>
          <w:spacing w:val="0"/>
          <w:sz w:val="32"/>
          <w:szCs w:val="32"/>
          <w:shd w:val="clear" w:fill="FFFFFF"/>
          <w:lang w:eastAsia="zh-CN"/>
        </w:rPr>
        <w:t>）</w:t>
      </w:r>
      <w:r>
        <w:rPr>
          <w:rFonts w:hint="eastAsia" w:ascii="仿宋_GB2312" w:hAnsi="sans-serif" w:eastAsia="仿宋_GB2312" w:cs="仿宋_GB2312"/>
          <w:b/>
          <w:bCs/>
          <w:i w:val="0"/>
          <w:iCs w:val="0"/>
          <w:caps w:val="0"/>
          <w:color w:val="333333"/>
          <w:spacing w:val="0"/>
          <w:sz w:val="32"/>
          <w:szCs w:val="32"/>
          <w:shd w:val="clear" w:fill="FFFFFF"/>
        </w:rPr>
        <w:t>202</w:t>
      </w:r>
      <w:r>
        <w:rPr>
          <w:rFonts w:hint="eastAsia" w:ascii="仿宋_GB2312" w:hAnsi="sans-serif" w:eastAsia="仿宋_GB2312" w:cs="仿宋_GB2312"/>
          <w:b/>
          <w:bCs/>
          <w:i w:val="0"/>
          <w:iCs w:val="0"/>
          <w:caps w:val="0"/>
          <w:color w:val="333333"/>
          <w:spacing w:val="0"/>
          <w:sz w:val="32"/>
          <w:szCs w:val="32"/>
          <w:shd w:val="clear" w:fill="FFFFFF"/>
          <w:lang w:val="en-US" w:eastAsia="zh-CN"/>
        </w:rPr>
        <w:t>0</w:t>
      </w:r>
      <w:r>
        <w:rPr>
          <w:rFonts w:hint="eastAsia" w:ascii="仿宋_GB2312" w:hAnsi="sans-serif" w:eastAsia="仿宋_GB2312" w:cs="仿宋_GB2312"/>
          <w:b/>
          <w:bCs/>
          <w:i w:val="0"/>
          <w:iCs w:val="0"/>
          <w:caps w:val="0"/>
          <w:color w:val="333333"/>
          <w:spacing w:val="0"/>
          <w:sz w:val="32"/>
          <w:szCs w:val="32"/>
          <w:shd w:val="clear" w:fill="FFFFFF"/>
        </w:rPr>
        <w:t>年</w:t>
      </w:r>
      <w:r>
        <w:rPr>
          <w:rFonts w:hint="eastAsia" w:ascii="仿宋_GB2312" w:hAnsi="sans-serif" w:eastAsia="仿宋_GB2312" w:cs="仿宋_GB2312"/>
          <w:b/>
          <w:bCs/>
          <w:i w:val="0"/>
          <w:iCs w:val="0"/>
          <w:caps w:val="0"/>
          <w:color w:val="333333"/>
          <w:spacing w:val="0"/>
          <w:sz w:val="32"/>
          <w:szCs w:val="32"/>
          <w:shd w:val="clear" w:fill="FFFFFF"/>
          <w:lang w:val="en-US" w:eastAsia="zh-CN"/>
        </w:rPr>
        <w:t>政务公开存在问题及改进措施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仿宋" w:hAnsi="仿宋" w:eastAsia="仿宋" w:cs="仿宋"/>
          <w:i w:val="0"/>
          <w:iCs w:val="0"/>
          <w:caps w:val="0"/>
          <w:color w:val="333333"/>
          <w:spacing w:val="0"/>
          <w:sz w:val="31"/>
          <w:szCs w:val="31"/>
          <w:lang w:val="en-US" w:eastAsia="zh-CN"/>
        </w:rPr>
      </w:pPr>
      <w:r>
        <w:rPr>
          <w:rFonts w:hint="eastAsia" w:ascii="仿宋" w:hAnsi="仿宋" w:eastAsia="仿宋" w:cs="仿宋"/>
          <w:i w:val="0"/>
          <w:iCs w:val="0"/>
          <w:caps w:val="0"/>
          <w:color w:val="333333"/>
          <w:spacing w:val="0"/>
          <w:sz w:val="31"/>
          <w:szCs w:val="31"/>
          <w:lang w:val="en-US" w:eastAsia="zh-CN"/>
        </w:rPr>
        <w:t>主要问题：一是政务公开工作人员业务能力有待加强；二是信息发布的及时性、规范性有待提升；三是政府信息公开长效管理机制还需进一步完善的三个问题。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default" w:ascii="仿宋_GB2312" w:hAnsi="sans-serif" w:eastAsia="仿宋_GB2312" w:cs="仿宋_GB2312"/>
          <w:b/>
          <w:bCs/>
          <w:i w:val="0"/>
          <w:iCs w:val="0"/>
          <w:caps w:val="0"/>
          <w:color w:val="333333"/>
          <w:spacing w:val="0"/>
          <w:sz w:val="31"/>
          <w:szCs w:val="31"/>
          <w:lang w:val="en-US" w:eastAsia="zh-CN"/>
        </w:rPr>
      </w:pPr>
      <w:r>
        <w:rPr>
          <w:rFonts w:hint="eastAsia" w:ascii="仿宋" w:hAnsi="仿宋" w:eastAsia="仿宋" w:cs="仿宋"/>
          <w:i w:val="0"/>
          <w:iCs w:val="0"/>
          <w:caps w:val="0"/>
          <w:color w:val="333333"/>
          <w:spacing w:val="0"/>
          <w:sz w:val="31"/>
          <w:szCs w:val="31"/>
          <w:lang w:val="en-US" w:eastAsia="zh-CN"/>
        </w:rPr>
        <w:t>改进措施及成效：一是加强政务公开专兼职人员培训，</w:t>
      </w:r>
      <w:r>
        <w:rPr>
          <w:rFonts w:hint="eastAsia" w:ascii="仿宋" w:hAnsi="仿宋" w:eastAsia="仿宋" w:cs="仿宋"/>
          <w:i w:val="0"/>
          <w:iCs w:val="0"/>
          <w:caps w:val="0"/>
          <w:color w:val="333333"/>
          <w:spacing w:val="0"/>
          <w:sz w:val="31"/>
          <w:szCs w:val="31"/>
        </w:rPr>
        <w:t>2021年共举办各类培训活动</w:t>
      </w:r>
      <w:r>
        <w:rPr>
          <w:rFonts w:hint="eastAsia" w:ascii="仿宋" w:hAnsi="仿宋" w:eastAsia="仿宋" w:cs="仿宋"/>
          <w:i w:val="0"/>
          <w:iCs w:val="0"/>
          <w:caps w:val="0"/>
          <w:color w:val="333333"/>
          <w:spacing w:val="0"/>
          <w:sz w:val="31"/>
          <w:szCs w:val="31"/>
          <w:lang w:val="en-US" w:eastAsia="zh-CN"/>
        </w:rPr>
        <w:t>6</w:t>
      </w:r>
      <w:r>
        <w:rPr>
          <w:rFonts w:hint="eastAsia" w:ascii="仿宋" w:hAnsi="仿宋" w:eastAsia="仿宋" w:cs="仿宋"/>
          <w:i w:val="0"/>
          <w:iCs w:val="0"/>
          <w:caps w:val="0"/>
          <w:color w:val="333333"/>
          <w:spacing w:val="0"/>
          <w:sz w:val="31"/>
          <w:szCs w:val="31"/>
        </w:rPr>
        <w:t>次，培训人员</w:t>
      </w:r>
      <w:r>
        <w:rPr>
          <w:rFonts w:hint="eastAsia" w:ascii="仿宋" w:hAnsi="仿宋" w:eastAsia="仿宋" w:cs="仿宋"/>
          <w:i w:val="0"/>
          <w:iCs w:val="0"/>
          <w:caps w:val="0"/>
          <w:color w:val="333333"/>
          <w:spacing w:val="0"/>
          <w:sz w:val="31"/>
          <w:szCs w:val="31"/>
          <w:lang w:val="en-US" w:eastAsia="zh-CN"/>
        </w:rPr>
        <w:t>80</w:t>
      </w:r>
      <w:r>
        <w:rPr>
          <w:rFonts w:hint="eastAsia" w:ascii="仿宋" w:hAnsi="仿宋" w:eastAsia="仿宋" w:cs="仿宋"/>
          <w:i w:val="0"/>
          <w:iCs w:val="0"/>
          <w:caps w:val="0"/>
          <w:color w:val="333333"/>
          <w:spacing w:val="0"/>
          <w:sz w:val="31"/>
          <w:szCs w:val="31"/>
        </w:rPr>
        <w:t>余人次</w:t>
      </w:r>
      <w:r>
        <w:rPr>
          <w:rFonts w:hint="eastAsia" w:ascii="仿宋" w:hAnsi="仿宋" w:eastAsia="仿宋" w:cs="仿宋"/>
          <w:i w:val="0"/>
          <w:iCs w:val="0"/>
          <w:caps w:val="0"/>
          <w:color w:val="333333"/>
          <w:spacing w:val="0"/>
          <w:sz w:val="31"/>
          <w:szCs w:val="31"/>
          <w:lang w:eastAsia="zh-CN"/>
        </w:rPr>
        <w:t>，</w:t>
      </w:r>
      <w:r>
        <w:rPr>
          <w:rFonts w:hint="eastAsia" w:ascii="仿宋" w:hAnsi="仿宋" w:eastAsia="仿宋" w:cs="仿宋"/>
          <w:i w:val="0"/>
          <w:iCs w:val="0"/>
          <w:caps w:val="0"/>
          <w:color w:val="333333"/>
          <w:spacing w:val="0"/>
          <w:sz w:val="31"/>
          <w:szCs w:val="31"/>
          <w:lang w:val="en-US" w:eastAsia="zh-CN"/>
        </w:rPr>
        <w:t>优化了团队整体素质，极大提高了业务水平。二是成立公务信息审核小组，对于线上和线下平台的信息发布进行了两级审核（初审+终审），确保信息发布及时和规范。三是建立健全政务公开制度，起草各项工作规范、要点和监督制度，确保政务公开透明，高质量运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15"/>
        <w:rPr>
          <w:rFonts w:hint="eastAsia" w:ascii="仿宋_GB2312" w:hAnsi="sans-serif" w:eastAsia="仿宋_GB2312" w:cs="仿宋_GB2312"/>
          <w:b/>
          <w:bCs/>
          <w:i w:val="0"/>
          <w:iCs w:val="0"/>
          <w:caps w:val="0"/>
          <w:color w:val="333333"/>
          <w:spacing w:val="0"/>
          <w:sz w:val="32"/>
          <w:szCs w:val="32"/>
          <w:lang w:val="en-US" w:eastAsia="zh-CN"/>
        </w:rPr>
      </w:pPr>
      <w:r>
        <w:rPr>
          <w:rFonts w:hint="eastAsia" w:ascii="仿宋_GB2312" w:hAnsi="sans-serif" w:eastAsia="仿宋_GB2312" w:cs="仿宋_GB2312"/>
          <w:b/>
          <w:bCs/>
          <w:i w:val="0"/>
          <w:iCs w:val="0"/>
          <w:caps w:val="0"/>
          <w:color w:val="333333"/>
          <w:spacing w:val="0"/>
          <w:sz w:val="32"/>
          <w:szCs w:val="32"/>
          <w:lang w:val="en-US" w:eastAsia="zh-CN"/>
        </w:rPr>
        <w:t>（二）2021年问题</w:t>
      </w:r>
      <w:r>
        <w:rPr>
          <w:rFonts w:hint="eastAsia" w:ascii="仿宋_GB2312" w:hAnsi="sans-serif" w:eastAsia="仿宋_GB2312" w:cs="仿宋_GB2312"/>
          <w:b/>
          <w:bCs/>
          <w:i w:val="0"/>
          <w:iCs w:val="0"/>
          <w:caps w:val="0"/>
          <w:color w:val="333333"/>
          <w:spacing w:val="0"/>
          <w:sz w:val="32"/>
          <w:szCs w:val="32"/>
        </w:rPr>
        <w:t>改进情况</w:t>
      </w:r>
      <w:r>
        <w:rPr>
          <w:rFonts w:hint="eastAsia" w:ascii="仿宋_GB2312" w:hAnsi="sans-serif" w:eastAsia="仿宋_GB2312" w:cs="仿宋_GB2312"/>
          <w:b/>
          <w:bCs/>
          <w:i w:val="0"/>
          <w:iCs w:val="0"/>
          <w:caps w:val="0"/>
          <w:color w:val="333333"/>
          <w:spacing w:val="0"/>
          <w:sz w:val="32"/>
          <w:szCs w:val="32"/>
          <w:lang w:val="en-US" w:eastAsia="zh-CN"/>
        </w:rPr>
        <w:t>及下步工作措施</w:t>
      </w:r>
    </w:p>
    <w:p>
      <w:pPr>
        <w:ind w:firstLine="620" w:firstLineChars="200"/>
        <w:rPr>
          <w:rFonts w:hint="default" w:ascii="仿宋_GB2312" w:hAnsi="sans-serif" w:eastAsia="仿宋_GB2312" w:cs="仿宋_GB2312"/>
          <w:i w:val="0"/>
          <w:iCs w:val="0"/>
          <w:caps w:val="0"/>
          <w:color w:val="333333"/>
          <w:spacing w:val="0"/>
          <w:sz w:val="31"/>
          <w:szCs w:val="31"/>
          <w:lang w:val="en-US" w:eastAsia="zh-CN"/>
        </w:rPr>
      </w:pPr>
      <w:r>
        <w:rPr>
          <w:rFonts w:hint="eastAsia" w:ascii="仿宋_GB2312" w:hAnsi="sans-serif" w:eastAsia="仿宋_GB2312" w:cs="仿宋_GB2312"/>
          <w:i w:val="0"/>
          <w:iCs w:val="0"/>
          <w:caps w:val="0"/>
          <w:color w:val="333333"/>
          <w:spacing w:val="0"/>
          <w:sz w:val="31"/>
          <w:szCs w:val="31"/>
          <w:lang w:val="en-US" w:eastAsia="zh-CN"/>
        </w:rPr>
        <w:t>2020年我镇政务信息问题：：一是</w:t>
      </w:r>
      <w:r>
        <w:rPr>
          <w:rFonts w:hint="eastAsia" w:ascii="仿宋_GB2312" w:hAnsi="sans-serif" w:eastAsia="仿宋_GB2312" w:cs="仿宋_GB2312"/>
          <w:i w:val="0"/>
          <w:iCs w:val="0"/>
          <w:caps w:val="0"/>
          <w:color w:val="333333"/>
          <w:spacing w:val="0"/>
          <w:sz w:val="31"/>
          <w:szCs w:val="31"/>
        </w:rPr>
        <w:t>主动公开的政府信息与公众的需求还存在一些距离</w:t>
      </w:r>
      <w:r>
        <w:rPr>
          <w:rFonts w:hint="eastAsia" w:ascii="仿宋_GB2312" w:hAnsi="sans-serif" w:eastAsia="仿宋_GB2312" w:cs="仿宋_GB2312"/>
          <w:i w:val="0"/>
          <w:iCs w:val="0"/>
          <w:caps w:val="0"/>
          <w:color w:val="333333"/>
          <w:spacing w:val="0"/>
          <w:sz w:val="31"/>
          <w:szCs w:val="31"/>
          <w:lang w:eastAsia="zh-CN"/>
        </w:rPr>
        <w:t>。</w:t>
      </w:r>
      <w:r>
        <w:rPr>
          <w:rFonts w:hint="eastAsia" w:ascii="仿宋_GB2312" w:hAnsi="sans-serif" w:eastAsia="仿宋_GB2312" w:cs="仿宋_GB2312"/>
          <w:i w:val="0"/>
          <w:iCs w:val="0"/>
          <w:caps w:val="0"/>
          <w:color w:val="333333"/>
          <w:spacing w:val="0"/>
          <w:sz w:val="31"/>
          <w:szCs w:val="31"/>
          <w:lang w:val="en-US" w:eastAsia="zh-CN"/>
        </w:rPr>
        <w:t>二是</w:t>
      </w:r>
      <w:r>
        <w:rPr>
          <w:rFonts w:hint="eastAsia" w:ascii="仿宋_GB2312" w:hAnsi="sans-serif" w:eastAsia="仿宋_GB2312" w:cs="仿宋_GB2312"/>
          <w:i w:val="0"/>
          <w:iCs w:val="0"/>
          <w:caps w:val="0"/>
          <w:color w:val="333333"/>
          <w:spacing w:val="0"/>
          <w:sz w:val="31"/>
          <w:szCs w:val="31"/>
        </w:rPr>
        <w:t>公开形式不够丰富，公众参与度不高，便民性有待进一步提高</w:t>
      </w:r>
      <w:r>
        <w:rPr>
          <w:rFonts w:hint="eastAsia" w:ascii="仿宋_GB2312" w:hAnsi="sans-serif" w:eastAsia="仿宋_GB2312" w:cs="仿宋_GB2312"/>
          <w:i w:val="0"/>
          <w:iCs w:val="0"/>
          <w:caps w:val="0"/>
          <w:color w:val="333333"/>
          <w:spacing w:val="0"/>
          <w:sz w:val="31"/>
          <w:szCs w:val="31"/>
          <w:lang w:eastAsia="zh-CN"/>
        </w:rPr>
        <w:t>。</w:t>
      </w:r>
      <w:r>
        <w:rPr>
          <w:rFonts w:hint="eastAsia" w:ascii="仿宋_GB2312" w:hAnsi="sans-serif" w:eastAsia="仿宋_GB2312" w:cs="仿宋_GB2312"/>
          <w:i w:val="0"/>
          <w:iCs w:val="0"/>
          <w:caps w:val="0"/>
          <w:color w:val="333333"/>
          <w:spacing w:val="0"/>
          <w:sz w:val="31"/>
          <w:szCs w:val="31"/>
          <w:lang w:val="en-US" w:eastAsia="zh-CN"/>
        </w:rPr>
        <w:t>三是</w:t>
      </w:r>
      <w:r>
        <w:rPr>
          <w:rFonts w:hint="eastAsia" w:ascii="仿宋_GB2312" w:hAnsi="sans-serif" w:eastAsia="仿宋_GB2312" w:cs="仿宋_GB2312"/>
          <w:i w:val="0"/>
          <w:iCs w:val="0"/>
          <w:caps w:val="0"/>
          <w:color w:val="333333"/>
          <w:spacing w:val="0"/>
          <w:sz w:val="31"/>
          <w:szCs w:val="31"/>
        </w:rPr>
        <w:t>政府信息公开工作是一项长期的日常性工作，长效工作机制建设需要进一步完善</w:t>
      </w:r>
      <w:r>
        <w:rPr>
          <w:rFonts w:hint="eastAsia" w:ascii="仿宋_GB2312" w:hAnsi="sans-serif" w:eastAsia="仿宋_GB2312" w:cs="仿宋_GB2312"/>
          <w:i w:val="0"/>
          <w:iCs w:val="0"/>
          <w:caps w:val="0"/>
          <w:color w:val="333333"/>
          <w:spacing w:val="0"/>
          <w:sz w:val="31"/>
          <w:szCs w:val="31"/>
          <w:lang w:eastAsia="zh-CN"/>
        </w:rPr>
        <w:t>。</w:t>
      </w:r>
      <w:r>
        <w:rPr>
          <w:rFonts w:hint="eastAsia" w:ascii="仿宋_GB2312" w:hAnsi="sans-serif" w:eastAsia="仿宋_GB2312" w:cs="仿宋_GB2312"/>
          <w:i w:val="0"/>
          <w:iCs w:val="0"/>
          <w:caps w:val="0"/>
          <w:color w:val="333333"/>
          <w:spacing w:val="0"/>
          <w:sz w:val="31"/>
          <w:szCs w:val="31"/>
          <w:lang w:val="en-US" w:eastAsia="zh-CN"/>
        </w:rPr>
        <w:t>四是</w:t>
      </w:r>
      <w:r>
        <w:rPr>
          <w:rFonts w:hint="eastAsia" w:ascii="仿宋_GB2312" w:hAnsi="sans-serif" w:eastAsia="仿宋_GB2312" w:cs="仿宋_GB2312"/>
          <w:i w:val="0"/>
          <w:iCs w:val="0"/>
          <w:caps w:val="0"/>
          <w:color w:val="333333"/>
          <w:spacing w:val="0"/>
          <w:sz w:val="31"/>
          <w:szCs w:val="31"/>
        </w:rPr>
        <w:t>政务公开信息更新较慢等问题。</w:t>
      </w:r>
      <w:r>
        <w:rPr>
          <w:rFonts w:hint="default" w:ascii="sans-serif" w:hAnsi="sans-serif" w:eastAsia="sans-serif" w:cs="sans-serif"/>
          <w:i w:val="0"/>
          <w:iCs w:val="0"/>
          <w:caps w:val="0"/>
          <w:color w:val="333333"/>
          <w:spacing w:val="0"/>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15"/>
        <w:rPr>
          <w:rFonts w:hint="eastAsia" w:ascii="仿宋_GB2312" w:hAnsi="sans-serif" w:eastAsia="仿宋_GB2312" w:cs="仿宋_GB2312"/>
          <w:i w:val="0"/>
          <w:iCs w:val="0"/>
          <w:caps w:val="0"/>
          <w:color w:val="333333"/>
          <w:spacing w:val="0"/>
          <w:sz w:val="31"/>
          <w:szCs w:val="31"/>
        </w:rPr>
      </w:pPr>
      <w:r>
        <w:rPr>
          <w:rFonts w:hint="eastAsia" w:ascii="仿宋_GB2312" w:hAnsi="sans-serif" w:eastAsia="仿宋_GB2312" w:cs="仿宋_GB2312"/>
          <w:i w:val="0"/>
          <w:iCs w:val="0"/>
          <w:caps w:val="0"/>
          <w:color w:val="333333"/>
          <w:spacing w:val="0"/>
          <w:sz w:val="31"/>
          <w:szCs w:val="31"/>
        </w:rPr>
        <w:t>根据</w:t>
      </w:r>
      <w:r>
        <w:rPr>
          <w:rFonts w:hint="eastAsia" w:ascii="仿宋_GB2312" w:hAnsi="sans-serif" w:eastAsia="仿宋_GB2312" w:cs="仿宋_GB2312"/>
          <w:i w:val="0"/>
          <w:iCs w:val="0"/>
          <w:caps w:val="0"/>
          <w:color w:val="333333"/>
          <w:spacing w:val="0"/>
          <w:sz w:val="31"/>
          <w:szCs w:val="31"/>
          <w:lang w:val="en-US" w:eastAsia="zh-CN"/>
        </w:rPr>
        <w:t>2021年</w:t>
      </w:r>
      <w:r>
        <w:rPr>
          <w:rFonts w:hint="eastAsia" w:ascii="仿宋_GB2312" w:hAnsi="sans-serif" w:eastAsia="仿宋_GB2312" w:cs="仿宋_GB2312"/>
          <w:i w:val="0"/>
          <w:iCs w:val="0"/>
          <w:caps w:val="0"/>
          <w:color w:val="333333"/>
          <w:spacing w:val="0"/>
          <w:sz w:val="31"/>
          <w:szCs w:val="31"/>
        </w:rPr>
        <w:t>主要问题本身，康驿镇进一步深化政府信息公开工作，采取改进措施</w:t>
      </w:r>
      <w:r>
        <w:rPr>
          <w:rFonts w:hint="eastAsia" w:ascii="仿宋_GB2312" w:hAnsi="sans-serif" w:eastAsia="仿宋_GB2312" w:cs="仿宋_GB2312"/>
          <w:i w:val="0"/>
          <w:iCs w:val="0"/>
          <w:caps w:val="0"/>
          <w:color w:val="333333"/>
          <w:spacing w:val="0"/>
          <w:sz w:val="31"/>
          <w:szCs w:val="31"/>
          <w:lang w:val="en-US" w:eastAsia="zh-CN"/>
        </w:rPr>
        <w:t>具体如下</w:t>
      </w:r>
      <w:r>
        <w:rPr>
          <w:rFonts w:hint="eastAsia" w:ascii="仿宋_GB2312" w:hAnsi="sans-serif" w:eastAsia="仿宋_GB2312" w:cs="仿宋_GB2312"/>
          <w:i w:val="0"/>
          <w:iCs w:val="0"/>
          <w:caps w:val="0"/>
          <w:color w:val="333333"/>
          <w:spacing w:val="0"/>
          <w:sz w:val="31"/>
          <w:szCs w:val="31"/>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15"/>
        <w:rPr>
          <w:rFonts w:hint="eastAsia" w:ascii="仿宋_GB2312" w:hAnsi="sans-serif" w:eastAsia="仿宋_GB2312" w:cs="仿宋_GB2312"/>
          <w:i w:val="0"/>
          <w:iCs w:val="0"/>
          <w:caps w:val="0"/>
          <w:color w:val="333333"/>
          <w:spacing w:val="0"/>
          <w:sz w:val="31"/>
          <w:szCs w:val="31"/>
        </w:rPr>
      </w:pPr>
      <w:r>
        <w:rPr>
          <w:rFonts w:hint="eastAsia" w:ascii="仿宋_GB2312" w:hAnsi="sans-serif" w:eastAsia="仿宋_GB2312" w:cs="仿宋_GB2312"/>
          <w:i w:val="0"/>
          <w:iCs w:val="0"/>
          <w:caps w:val="0"/>
          <w:color w:val="333333"/>
          <w:spacing w:val="0"/>
          <w:sz w:val="31"/>
          <w:szCs w:val="31"/>
          <w:lang w:val="en-US" w:eastAsia="zh-CN"/>
        </w:rPr>
        <w:t>1.</w:t>
      </w:r>
      <w:r>
        <w:rPr>
          <w:rFonts w:hint="eastAsia" w:ascii="仿宋_GB2312" w:hAnsi="sans-serif" w:eastAsia="仿宋_GB2312" w:cs="仿宋_GB2312"/>
          <w:i w:val="0"/>
          <w:iCs w:val="0"/>
          <w:caps w:val="0"/>
          <w:color w:val="333333"/>
          <w:spacing w:val="0"/>
          <w:sz w:val="31"/>
          <w:szCs w:val="31"/>
        </w:rPr>
        <w:t>按照《条例》规定，加强对公众关注度高的政府信息的梳理，进一步充实公开内容；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15"/>
        <w:rPr>
          <w:rFonts w:hint="eastAsia" w:ascii="仿宋_GB2312" w:hAnsi="sans-serif" w:eastAsia="仿宋_GB2312" w:cs="仿宋_GB2312"/>
          <w:i w:val="0"/>
          <w:iCs w:val="0"/>
          <w:caps w:val="0"/>
          <w:color w:val="333333"/>
          <w:spacing w:val="0"/>
          <w:sz w:val="31"/>
          <w:szCs w:val="31"/>
        </w:rPr>
      </w:pPr>
      <w:r>
        <w:rPr>
          <w:rFonts w:hint="eastAsia" w:ascii="仿宋_GB2312" w:hAnsi="sans-serif" w:eastAsia="仿宋_GB2312" w:cs="仿宋_GB2312"/>
          <w:i w:val="0"/>
          <w:iCs w:val="0"/>
          <w:caps w:val="0"/>
          <w:color w:val="333333"/>
          <w:spacing w:val="0"/>
          <w:sz w:val="31"/>
          <w:szCs w:val="31"/>
          <w:lang w:val="en-US" w:eastAsia="zh-CN"/>
        </w:rPr>
        <w:t>2.</w:t>
      </w:r>
      <w:r>
        <w:rPr>
          <w:rFonts w:hint="eastAsia" w:ascii="仿宋_GB2312" w:hAnsi="sans-serif" w:eastAsia="仿宋_GB2312" w:cs="仿宋_GB2312"/>
          <w:i w:val="0"/>
          <w:iCs w:val="0"/>
          <w:caps w:val="0"/>
          <w:color w:val="333333"/>
          <w:spacing w:val="0"/>
          <w:sz w:val="31"/>
          <w:szCs w:val="31"/>
        </w:rPr>
        <w:t>进一步完善政府信息分类工作，完善网站布局，方便公众获取政府信息；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15"/>
        <w:rPr>
          <w:rFonts w:hint="eastAsia" w:ascii="仿宋_GB2312" w:hAnsi="sans-serif" w:eastAsia="仿宋_GB2312" w:cs="仿宋_GB2312"/>
          <w:i w:val="0"/>
          <w:iCs w:val="0"/>
          <w:caps w:val="0"/>
          <w:color w:val="333333"/>
          <w:spacing w:val="0"/>
          <w:sz w:val="31"/>
          <w:szCs w:val="31"/>
        </w:rPr>
      </w:pPr>
      <w:r>
        <w:rPr>
          <w:rFonts w:hint="eastAsia" w:ascii="仿宋_GB2312" w:hAnsi="sans-serif" w:eastAsia="仿宋_GB2312" w:cs="仿宋_GB2312"/>
          <w:i w:val="0"/>
          <w:iCs w:val="0"/>
          <w:caps w:val="0"/>
          <w:color w:val="333333"/>
          <w:spacing w:val="0"/>
          <w:sz w:val="31"/>
          <w:szCs w:val="31"/>
          <w:lang w:val="en-US" w:eastAsia="zh-CN"/>
        </w:rPr>
        <w:t>3.</w:t>
      </w:r>
      <w:r>
        <w:rPr>
          <w:rFonts w:hint="eastAsia" w:ascii="仿宋_GB2312" w:hAnsi="sans-serif" w:eastAsia="仿宋_GB2312" w:cs="仿宋_GB2312"/>
          <w:i w:val="0"/>
          <w:iCs w:val="0"/>
          <w:caps w:val="0"/>
          <w:color w:val="333333"/>
          <w:spacing w:val="0"/>
          <w:sz w:val="31"/>
          <w:szCs w:val="31"/>
        </w:rPr>
        <w:t>积极落实信息公开工作制度，确保政府信息公开工作制度化、规范化推进；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1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333333"/>
          <w:spacing w:val="0"/>
          <w:sz w:val="31"/>
          <w:szCs w:val="31"/>
          <w:lang w:val="en-US" w:eastAsia="zh-CN"/>
        </w:rPr>
        <w:t>4.</w:t>
      </w:r>
      <w:r>
        <w:rPr>
          <w:rFonts w:hint="eastAsia" w:ascii="仿宋_GB2312" w:hAnsi="sans-serif" w:eastAsia="仿宋_GB2312" w:cs="仿宋_GB2312"/>
          <w:i w:val="0"/>
          <w:iCs w:val="0"/>
          <w:caps w:val="0"/>
          <w:color w:val="333333"/>
          <w:spacing w:val="0"/>
          <w:sz w:val="31"/>
          <w:szCs w:val="31"/>
        </w:rPr>
        <w:t>加大政务公开工作的重视程度和工作力度，确保政务公开信息及时更新，更好的服务群众。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333333"/>
          <w:spacing w:val="0"/>
          <w:sz w:val="32"/>
          <w:szCs w:val="32"/>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15"/>
        <w:jc w:val="left"/>
        <w:rPr>
          <w:rFonts w:hint="eastAsia" w:ascii="仿宋_GB2312" w:hAnsi="sans-serif" w:eastAsia="仿宋_GB2312" w:cs="仿宋_GB2312"/>
          <w:i w:val="0"/>
          <w:iCs w:val="0"/>
          <w:caps w:val="0"/>
          <w:color w:val="333333"/>
          <w:spacing w:val="0"/>
          <w:sz w:val="31"/>
          <w:szCs w:val="31"/>
        </w:rPr>
      </w:pPr>
      <w:r>
        <w:rPr>
          <w:rFonts w:hint="default" w:ascii="仿宋_GB2312" w:hAnsi="sans-serif" w:eastAsia="仿宋_GB2312" w:cs="仿宋_GB2312"/>
          <w:i w:val="0"/>
          <w:iCs w:val="0"/>
          <w:caps w:val="0"/>
          <w:color w:val="333333"/>
          <w:spacing w:val="0"/>
          <w:sz w:val="31"/>
          <w:szCs w:val="31"/>
        </w:rPr>
        <w:t>（一）</w:t>
      </w:r>
      <w:r>
        <w:rPr>
          <w:rFonts w:hint="eastAsia" w:ascii="仿宋_GB2312" w:hAnsi="sans-serif" w:eastAsia="仿宋_GB2312" w:cs="仿宋_GB2312"/>
          <w:i w:val="0"/>
          <w:iCs w:val="0"/>
          <w:caps w:val="0"/>
          <w:color w:val="333333"/>
          <w:spacing w:val="0"/>
          <w:sz w:val="31"/>
          <w:szCs w:val="31"/>
          <w:lang w:val="en-US" w:eastAsia="zh-CN"/>
        </w:rPr>
        <w:t>康驿</w:t>
      </w:r>
      <w:r>
        <w:rPr>
          <w:rFonts w:hint="default" w:ascii="仿宋_GB2312" w:hAnsi="sans-serif" w:eastAsia="仿宋_GB2312" w:cs="仿宋_GB2312"/>
          <w:i w:val="0"/>
          <w:iCs w:val="0"/>
          <w:caps w:val="0"/>
          <w:color w:val="333333"/>
          <w:spacing w:val="0"/>
          <w:sz w:val="31"/>
          <w:szCs w:val="31"/>
        </w:rPr>
        <w:t>镇2021年全年未收到政府信息公开申请，未收取信息处理费。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15"/>
        <w:jc w:val="left"/>
        <w:rPr>
          <w:rFonts w:hint="default" w:ascii="仿宋_GB2312" w:hAnsi="sans-serif" w:eastAsia="仿宋_GB2312" w:cs="仿宋_GB2312"/>
          <w:i w:val="0"/>
          <w:iCs w:val="0"/>
          <w:caps w:val="0"/>
          <w:color w:val="333333"/>
          <w:spacing w:val="0"/>
          <w:sz w:val="31"/>
          <w:szCs w:val="31"/>
        </w:rPr>
      </w:pPr>
      <w:r>
        <w:rPr>
          <w:rFonts w:hint="default" w:ascii="仿宋_GB2312" w:hAnsi="sans-serif" w:eastAsia="仿宋_GB2312" w:cs="仿宋_GB2312"/>
          <w:i w:val="0"/>
          <w:iCs w:val="0"/>
          <w:caps w:val="0"/>
          <w:color w:val="333333"/>
          <w:spacing w:val="0"/>
          <w:sz w:val="31"/>
          <w:szCs w:val="31"/>
        </w:rPr>
        <w:t>（二）</w:t>
      </w:r>
      <w:r>
        <w:rPr>
          <w:rFonts w:hint="eastAsia" w:ascii="仿宋_GB2312" w:hAnsi="sans-serif" w:eastAsia="仿宋_GB2312" w:cs="仿宋_GB2312"/>
          <w:i w:val="0"/>
          <w:iCs w:val="0"/>
          <w:caps w:val="0"/>
          <w:color w:val="333333"/>
          <w:spacing w:val="0"/>
          <w:sz w:val="31"/>
          <w:szCs w:val="31"/>
          <w:lang w:val="en-US" w:eastAsia="zh-CN"/>
        </w:rPr>
        <w:t>康驿</w:t>
      </w:r>
      <w:r>
        <w:rPr>
          <w:rFonts w:hint="default" w:ascii="仿宋_GB2312" w:hAnsi="sans-serif" w:eastAsia="仿宋_GB2312" w:cs="仿宋_GB2312"/>
          <w:i w:val="0"/>
          <w:iCs w:val="0"/>
          <w:caps w:val="0"/>
          <w:color w:val="333333"/>
          <w:spacing w:val="0"/>
          <w:sz w:val="31"/>
          <w:szCs w:val="31"/>
        </w:rPr>
        <w:t>镇作为责任单位，主动对接各牵头部门，认真完成2021年汶上县政务公开工作任务。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15"/>
        <w:jc w:val="left"/>
        <w:rPr>
          <w:rFonts w:hint="default" w:ascii="仿宋_GB2312" w:hAnsi="sans-serif" w:eastAsia="仿宋_GB2312" w:cs="仿宋_GB2312"/>
          <w:i w:val="0"/>
          <w:iCs w:val="0"/>
          <w:caps w:val="0"/>
          <w:color w:val="333333"/>
          <w:spacing w:val="0"/>
          <w:sz w:val="31"/>
          <w:szCs w:val="31"/>
        </w:rPr>
      </w:pPr>
      <w:r>
        <w:rPr>
          <w:rFonts w:hint="default" w:ascii="仿宋_GB2312" w:hAnsi="sans-serif" w:eastAsia="仿宋_GB2312" w:cs="仿宋_GB2312"/>
          <w:i w:val="0"/>
          <w:iCs w:val="0"/>
          <w:caps w:val="0"/>
          <w:color w:val="333333"/>
          <w:spacing w:val="0"/>
          <w:sz w:val="31"/>
          <w:szCs w:val="31"/>
        </w:rPr>
        <w:t>（三）</w:t>
      </w:r>
      <w:r>
        <w:rPr>
          <w:rFonts w:hint="eastAsia" w:ascii="仿宋_GB2312" w:hAnsi="sans-serif" w:eastAsia="仿宋_GB2312" w:cs="仿宋_GB2312"/>
          <w:i w:val="0"/>
          <w:iCs w:val="0"/>
          <w:caps w:val="0"/>
          <w:color w:val="333333"/>
          <w:spacing w:val="0"/>
          <w:sz w:val="31"/>
          <w:szCs w:val="31"/>
          <w:lang w:val="en-US" w:eastAsia="zh-CN"/>
        </w:rPr>
        <w:t>康驿</w:t>
      </w:r>
      <w:r>
        <w:rPr>
          <w:rFonts w:hint="default" w:ascii="仿宋_GB2312" w:hAnsi="sans-serif" w:eastAsia="仿宋_GB2312" w:cs="仿宋_GB2312"/>
          <w:i w:val="0"/>
          <w:iCs w:val="0"/>
          <w:caps w:val="0"/>
          <w:color w:val="333333"/>
          <w:spacing w:val="0"/>
          <w:sz w:val="31"/>
          <w:szCs w:val="31"/>
        </w:rPr>
        <w:t>镇2021年未承办人大代表建议和政协委员提案。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15"/>
        <w:jc w:val="left"/>
        <w:rPr>
          <w:rFonts w:hint="eastAsia" w:ascii="仿宋_GB2312" w:hAnsi="sans-serif" w:eastAsia="仿宋_GB2312" w:cs="仿宋_GB2312"/>
          <w:i w:val="0"/>
          <w:iCs w:val="0"/>
          <w:caps w:val="0"/>
          <w:color w:val="333333"/>
          <w:spacing w:val="0"/>
          <w:sz w:val="31"/>
          <w:szCs w:val="31"/>
        </w:rPr>
      </w:pPr>
      <w:r>
        <w:rPr>
          <w:rFonts w:hint="default" w:ascii="仿宋_GB2312" w:hAnsi="sans-serif" w:eastAsia="仿宋_GB2312" w:cs="仿宋_GB2312"/>
          <w:i w:val="0"/>
          <w:iCs w:val="0"/>
          <w:caps w:val="0"/>
          <w:color w:val="333333"/>
          <w:spacing w:val="0"/>
          <w:sz w:val="31"/>
          <w:szCs w:val="31"/>
        </w:rPr>
        <w:t>（四）</w:t>
      </w:r>
      <w:r>
        <w:rPr>
          <w:rFonts w:hint="eastAsia" w:ascii="仿宋_GB2312" w:hAnsi="sans-serif" w:eastAsia="仿宋_GB2312" w:cs="仿宋_GB2312"/>
          <w:i w:val="0"/>
          <w:iCs w:val="0"/>
          <w:caps w:val="0"/>
          <w:color w:val="333333"/>
          <w:spacing w:val="0"/>
          <w:sz w:val="31"/>
          <w:szCs w:val="31"/>
          <w:lang w:val="en-US" w:eastAsia="zh-CN"/>
        </w:rPr>
        <w:t>康驿</w:t>
      </w:r>
      <w:r>
        <w:rPr>
          <w:rFonts w:hint="default" w:ascii="仿宋_GB2312" w:hAnsi="sans-serif" w:eastAsia="仿宋_GB2312" w:cs="仿宋_GB2312"/>
          <w:i w:val="0"/>
          <w:iCs w:val="0"/>
          <w:caps w:val="0"/>
          <w:color w:val="333333"/>
          <w:spacing w:val="0"/>
          <w:sz w:val="31"/>
          <w:szCs w:val="31"/>
        </w:rPr>
        <w:t>镇2021年度政务公开工作创新情况</w:t>
      </w:r>
      <w:r>
        <w:rPr>
          <w:rFonts w:hint="eastAsia" w:ascii="仿宋_GB2312" w:hAnsi="sans-serif" w:eastAsia="仿宋_GB2312" w:cs="仿宋_GB2312"/>
          <w:i w:val="0"/>
          <w:iCs w:val="0"/>
          <w:caps w:val="0"/>
          <w:color w:val="333333"/>
          <w:spacing w:val="0"/>
          <w:sz w:val="31"/>
          <w:szCs w:val="31"/>
          <w:lang w:eastAsia="zh-CN"/>
        </w:rPr>
        <w:t>：</w:t>
      </w:r>
      <w:r>
        <w:rPr>
          <w:rFonts w:hint="eastAsia" w:ascii="仿宋_GB2312" w:hAnsi="sans-serif" w:eastAsia="仿宋_GB2312" w:cs="仿宋_GB2312"/>
          <w:i w:val="0"/>
          <w:iCs w:val="0"/>
          <w:caps w:val="0"/>
          <w:color w:val="333333"/>
          <w:spacing w:val="0"/>
          <w:sz w:val="31"/>
          <w:szCs w:val="31"/>
          <w:lang w:val="en-US" w:eastAsia="zh-CN"/>
        </w:rPr>
        <w:t>康驿</w:t>
      </w:r>
      <w:r>
        <w:rPr>
          <w:rFonts w:hint="default" w:ascii="仿宋_GB2312" w:hAnsi="sans-serif" w:eastAsia="仿宋_GB2312" w:cs="仿宋_GB2312"/>
          <w:i w:val="0"/>
          <w:iCs w:val="0"/>
          <w:caps w:val="0"/>
          <w:color w:val="333333"/>
          <w:spacing w:val="0"/>
          <w:sz w:val="31"/>
          <w:szCs w:val="31"/>
        </w:rPr>
        <w:t>镇组建政策宣讲团，</w:t>
      </w:r>
      <w:r>
        <w:rPr>
          <w:rFonts w:hint="eastAsia" w:ascii="仿宋_GB2312" w:hAnsi="sans-serif" w:eastAsia="仿宋_GB2312" w:cs="仿宋_GB2312"/>
          <w:i w:val="0"/>
          <w:iCs w:val="0"/>
          <w:caps w:val="0"/>
          <w:color w:val="333333"/>
          <w:spacing w:val="0"/>
          <w:sz w:val="31"/>
          <w:szCs w:val="31"/>
          <w:lang w:val="en-US" w:eastAsia="zh-CN"/>
        </w:rPr>
        <w:t>成立“机关+村支部书记”的政务信息小组，对群众需求进行点对点解决，</w:t>
      </w:r>
      <w:r>
        <w:rPr>
          <w:rFonts w:hint="default" w:ascii="仿宋_GB2312" w:hAnsi="sans-serif" w:eastAsia="仿宋_GB2312" w:cs="仿宋_GB2312"/>
          <w:i w:val="0"/>
          <w:iCs w:val="0"/>
          <w:caps w:val="0"/>
          <w:color w:val="333333"/>
          <w:spacing w:val="0"/>
          <w:sz w:val="31"/>
          <w:szCs w:val="31"/>
        </w:rPr>
        <w:t>真正让群众明白惠民政策“惠在何处，惠从何来”，真正打通了政务公开的“最后一公里”</w:t>
      </w:r>
      <w:r>
        <w:rPr>
          <w:rFonts w:hint="eastAsia" w:ascii="仿宋_GB2312" w:hAnsi="sans-serif" w:eastAsia="仿宋_GB2312" w:cs="仿宋_GB2312"/>
          <w:i w:val="0"/>
          <w:iCs w:val="0"/>
          <w:caps w:val="0"/>
          <w:color w:val="333333"/>
          <w:spacing w:val="0"/>
          <w:sz w:val="31"/>
          <w:szCs w:val="31"/>
          <w:lang w:eastAsia="zh-CN"/>
        </w:rPr>
        <w:t>，</w:t>
      </w:r>
      <w:r>
        <w:rPr>
          <w:rFonts w:hint="eastAsia" w:ascii="仿宋_GB2312" w:hAnsi="sans-serif" w:eastAsia="仿宋_GB2312" w:cs="仿宋_GB2312"/>
          <w:i w:val="0"/>
          <w:iCs w:val="0"/>
          <w:caps w:val="0"/>
          <w:color w:val="333333"/>
          <w:spacing w:val="0"/>
          <w:sz w:val="31"/>
          <w:szCs w:val="31"/>
          <w:lang w:val="en-US" w:eastAsia="zh-CN"/>
        </w:rPr>
        <w:t>真正保障群众合法权利和利益</w:t>
      </w:r>
      <w:r>
        <w:rPr>
          <w:rFonts w:hint="default" w:ascii="仿宋_GB2312" w:hAnsi="sans-serif" w:eastAsia="仿宋_GB2312" w:cs="仿宋_GB2312"/>
          <w:i w:val="0"/>
          <w:iCs w:val="0"/>
          <w:caps w:val="0"/>
          <w:color w:val="333333"/>
          <w:spacing w:val="0"/>
          <w:sz w:val="31"/>
          <w:szCs w:val="31"/>
        </w:rPr>
        <w:t>。</w:t>
      </w:r>
      <w:r>
        <w:rPr>
          <w:rFonts w:hint="eastAsia" w:ascii="仿宋_GB2312" w:hAnsi="sans-serif" w:eastAsia="仿宋_GB2312" w:cs="仿宋_GB2312"/>
          <w:i w:val="0"/>
          <w:iCs w:val="0"/>
          <w:caps w:val="0"/>
          <w:color w:val="333333"/>
          <w:spacing w:val="0"/>
          <w:sz w:val="31"/>
          <w:szCs w:val="31"/>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15"/>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333333"/>
          <w:spacing w:val="0"/>
          <w:sz w:val="31"/>
          <w:szCs w:val="31"/>
        </w:rPr>
        <w:t>本报告统计时间跨度自2021年1月1日至2021年12月31日止。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1E733E-1700-4B4F-B91F-A4A1E6B3BB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B459F5E-E142-4D74-9985-837FE2C97B31}"/>
  </w:font>
  <w:font w:name="方正小标宋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embedRegular r:id="rId3" w:fontKey="{94A06840-0F36-4FEA-BD0D-60FE5966763D}"/>
  </w:font>
  <w:font w:name="仿宋">
    <w:panose1 w:val="02010609060101010101"/>
    <w:charset w:val="86"/>
    <w:family w:val="auto"/>
    <w:pitch w:val="default"/>
    <w:sig w:usb0="800002BF" w:usb1="38CF7CFA" w:usb2="00000016" w:usb3="00000000" w:csb0="00040001" w:csb1="00000000"/>
    <w:embedRegular r:id="rId4" w:fontKey="{95B29E97-40A4-4EBC-9C2A-628528846893}"/>
  </w:font>
  <w:font w:name="方正仿宋_GB2312">
    <w:panose1 w:val="02000000000000000000"/>
    <w:charset w:val="86"/>
    <w:family w:val="auto"/>
    <w:pitch w:val="default"/>
    <w:sig w:usb0="A00002BF" w:usb1="184F6CFA" w:usb2="00000012" w:usb3="00000000" w:csb0="00040001" w:csb1="00000000"/>
    <w:embedRegular r:id="rId5" w:fontKey="{AB9E69C6-014E-4779-B113-891BAAF82D3A}"/>
  </w:font>
  <w:font w:name="微软雅黑">
    <w:panose1 w:val="020B0503020204020204"/>
    <w:charset w:val="86"/>
    <w:family w:val="auto"/>
    <w:pitch w:val="default"/>
    <w:sig w:usb0="80000287" w:usb1="2ACF3C50" w:usb2="00000016" w:usb3="00000000" w:csb0="0004001F" w:csb1="00000000"/>
    <w:embedRegular r:id="rId6" w:fontKey="{42FAF364-7299-4C0E-B6D9-224CC1C4227F}"/>
  </w:font>
  <w:font w:name="仿宋_GB2312">
    <w:panose1 w:val="02010609030101010101"/>
    <w:charset w:val="86"/>
    <w:family w:val="auto"/>
    <w:pitch w:val="default"/>
    <w:sig w:usb0="00000001" w:usb1="080E0000" w:usb2="00000000" w:usb3="00000000" w:csb0="00040000" w:csb1="00000000"/>
    <w:embedRegular r:id="rId7" w:fontKey="{4A0F277D-847C-4B4A-8916-9BA905E34C2F}"/>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87A17"/>
    <w:multiLevelType w:val="singleLevel"/>
    <w:tmpl w:val="8CE87A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NmIzYjQyNGE0ZWZiMTg2MzNlZTg0NjVmMzc5M2UifQ=="/>
  </w:docVars>
  <w:rsids>
    <w:rsidRoot w:val="08923CD8"/>
    <w:rsid w:val="08923CD8"/>
    <w:rsid w:val="40B54215"/>
    <w:rsid w:val="4BD56C1F"/>
    <w:rsid w:val="5A744438"/>
    <w:rsid w:val="5C50666A"/>
    <w:rsid w:val="685A188D"/>
    <w:rsid w:val="7E690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490625"/>
          <c:y val="0.1245"/>
          <c:w val="0.501875"/>
          <c:h val="0.669166666666667"/>
        </c:manualLayout>
      </c:layout>
      <c:pieChart>
        <c:varyColors val="1"/>
        <c:ser>
          <c:idx val="0"/>
          <c:order val="0"/>
          <c:tx>
            <c:strRef>
              <c:f>Sheet1!$B$1</c:f>
              <c:strCache>
                <c:ptCount val="1"/>
                <c:pt idx="0">
                  <c:v>政务信息统计图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Pt>
            <c:idx val="14"/>
            <c:bubble3D val="0"/>
            <c:spPr>
              <a:solidFill>
                <a:schemeClr val="accent3">
                  <a:lumMod val="80000"/>
                  <a:lumOff val="20000"/>
                </a:schemeClr>
              </a:solidFill>
              <a:ln w="19050">
                <a:solidFill>
                  <a:schemeClr val="lt1"/>
                </a:solidFill>
              </a:ln>
              <a:effectLst/>
            </c:spPr>
          </c:dPt>
          <c:dLbls>
            <c:delete val="1"/>
          </c:dLbls>
          <c:cat>
            <c:strRef>
              <c:f>Sheet1!$A$2:$A$16</c:f>
              <c:strCache>
                <c:ptCount val="15"/>
                <c:pt idx="0">
                  <c:v>机构职能</c:v>
                </c:pt>
                <c:pt idx="1">
                  <c:v>领导信息</c:v>
                </c:pt>
                <c:pt idx="2">
                  <c:v>规划计划</c:v>
                </c:pt>
                <c:pt idx="3">
                  <c:v>行政权力</c:v>
                </c:pt>
                <c:pt idx="4">
                  <c:v>财政预算结算</c:v>
                </c:pt>
                <c:pt idx="5">
                  <c:v>政府集中采购</c:v>
                </c:pt>
                <c:pt idx="6">
                  <c:v>应急管理</c:v>
                </c:pt>
                <c:pt idx="7">
                  <c:v>公共服务信息</c:v>
                </c:pt>
                <c:pt idx="8">
                  <c:v>公共事业信息</c:v>
                </c:pt>
                <c:pt idx="9">
                  <c:v>镇街会议</c:v>
                </c:pt>
                <c:pt idx="10">
                  <c:v>公示公告</c:v>
                </c:pt>
                <c:pt idx="11">
                  <c:v>信息公开指南</c:v>
                </c:pt>
                <c:pt idx="12">
                  <c:v>年报图解</c:v>
                </c:pt>
                <c:pt idx="13">
                  <c:v>年度重点工作</c:v>
                </c:pt>
                <c:pt idx="14">
                  <c:v>微信公众号</c:v>
                </c:pt>
              </c:strCache>
            </c:strRef>
          </c:cat>
          <c:val>
            <c:numRef>
              <c:f>Sheet1!$B$2:$B$16</c:f>
              <c:numCache>
                <c:formatCode>General</c:formatCode>
                <c:ptCount val="15"/>
                <c:pt idx="0">
                  <c:v>0.5</c:v>
                </c:pt>
                <c:pt idx="1">
                  <c:v>2.5</c:v>
                </c:pt>
                <c:pt idx="2">
                  <c:v>1.4</c:v>
                </c:pt>
                <c:pt idx="3">
                  <c:v>1.2</c:v>
                </c:pt>
                <c:pt idx="4">
                  <c:v>0.5</c:v>
                </c:pt>
                <c:pt idx="5">
                  <c:v>0.5</c:v>
                </c:pt>
                <c:pt idx="6">
                  <c:v>1</c:v>
                </c:pt>
                <c:pt idx="7">
                  <c:v>1.5</c:v>
                </c:pt>
                <c:pt idx="8">
                  <c:v>0.5</c:v>
                </c:pt>
                <c:pt idx="9">
                  <c:v>1</c:v>
                </c:pt>
                <c:pt idx="10">
                  <c:v>1</c:v>
                </c:pt>
                <c:pt idx="11">
                  <c:v>1</c:v>
                </c:pt>
                <c:pt idx="12">
                  <c:v>0.3</c:v>
                </c:pt>
                <c:pt idx="13">
                  <c:v>1</c:v>
                </c:pt>
                <c:pt idx="14">
                  <c:v>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2022-01-27T00:56:00Z</dcterms:created>
  <dc:creator>huxinyu</dc:creator>
  <cp:lastModifiedBy>刘辉</cp:lastModifiedBy>
  <dcterms:modified xsi:type="dcterms:W3CDTF">2024-01-15T07:22:00Z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55B06508700A40C28752457DC792409D</vt:lpwstr>
  </property>
</Properties>
</file>