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  <w:lang w:val="en-US" w:eastAsia="zh-CN"/>
        </w:rPr>
        <w:t>汶上县市场监督管理局</w:t>
      </w: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202</w:t>
      </w:r>
      <w:r>
        <w:rPr>
          <w:rFonts w:hint="eastAsia" w:ascii="方正小标宋简体" w:eastAsia="方正小标宋简体"/>
          <w:b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年政府信息公开</w:t>
      </w:r>
    </w:p>
    <w:p>
      <w:pPr>
        <w:spacing w:line="590" w:lineRule="exact"/>
        <w:ind w:right="-100" w:rightChars="-50"/>
        <w:jc w:val="center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工作年度报告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本报告由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汶上县市场监督管理局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本报告所列数据的统计期限自202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年1月1日起至202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年12月31日止。本报告电子版可在“中国·汶上”政府门户网站（http://www.wenshang.gov.cn/）查阅或下载。如对本报告有疑问，请与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汶上县市场监督管理局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联系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（地址：汶上县开元大厦6006房间，电话及传真：0537—7212861)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。</w:t>
      </w:r>
    </w:p>
    <w:p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一、总体情况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lang w:val="en-US" w:eastAsia="zh-CN"/>
        </w:rPr>
        <w:t>市场监督管理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</w:rPr>
        <w:t>局认真贯彻落实新修订的《中华人民共和国政府信息公开条例》、《中共中央办公厅、国务院办公厅&lt;关于全面推进政务公开工作的意见&gt;》等文件精神，坚持以公开为常态，遵循公正、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lang w:val="en-US" w:eastAsia="zh-CN"/>
        </w:rPr>
        <w:t>透明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</w:rPr>
        <w:t>、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lang w:val="en-US" w:eastAsia="zh-CN"/>
        </w:rPr>
        <w:t>便民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</w:rPr>
        <w:t>、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lang w:val="en-US" w:eastAsia="zh-CN"/>
        </w:rPr>
        <w:t>利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</w:rPr>
        <w:t>民的原则，围绕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lang w:val="en-US" w:eastAsia="zh-CN"/>
        </w:rPr>
        <w:t>市场监管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</w:rPr>
        <w:t>领域的信息公开，不断加大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lang w:val="en-US" w:eastAsia="zh-CN"/>
        </w:rPr>
        <w:t>公开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</w:rPr>
        <w:t>力度，深化完善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lang w:val="en-US" w:eastAsia="zh-CN"/>
        </w:rPr>
        <w:t>市场监管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</w:rPr>
        <w:t>重点领域信息公开，建立健全政务公开制度，努力提升政务公开质量，更好的保障了人民群众对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lang w:val="en-US" w:eastAsia="zh-CN"/>
        </w:rPr>
        <w:t>市场监管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</w:rPr>
        <w:t>工作的知情权、参与权和监督权。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（一）主动公开情况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一是加大政府网站公开力度。在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山东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省政务服务网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（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济宁市汶上县）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网站公开行政服务事项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317条（行政处罚231条，</w:t>
      </w:r>
      <w:r>
        <w:rPr>
          <w:rFonts w:hint="eastAsia" w:ascii="方正仿宋简体" w:eastAsia="方正仿宋简体"/>
          <w:b/>
          <w:color w:val="auto"/>
          <w:sz w:val="32"/>
          <w:szCs w:val="32"/>
          <w:lang w:val="en-US" w:eastAsia="zh-CN"/>
        </w:rPr>
        <w:t>行政强制17条，行政检查34条，行政确认0条，行政奖励1条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、其他权力23条，公共服务11条），并提供资料下载、在线咨询、在线申请等服务，涉及特种设备使用登记、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接受广大人民群众的在线咨询。在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汶上县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政府网站，将涉市场监管工作相关信息在食品药品安全、产品质量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、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反不正当竞争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等栏目进行公开，20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22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年公开信息共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105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条。二是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充分利用汶上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县市场监管局微信公众号大力公开市场监管信息，让广大市场主体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和公众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第一时间了解并掌握县市场监管相关政策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、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办事服务流程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和日常知识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等。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（二）依申请公开情况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hAnsi="宋体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20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22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年，我局未接到信息公开申请。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 xml:space="preserve">  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（三）政府信息管理情况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县市场监管局认真做好政府信息管理工作。一是建立政务信息公开审批制度，逐级把关需要公开的信息。对需要公开的信息，经科室负责审核把关后，经分管领导和主要领导审核签字方能在网上进行公示。二是及时更新，对逐级审核把关后经主要领导审核签字了的信息，我局在1个工作日内完成在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县政府网站食品药品栏目、产品质量栏目等相关栏目进行信息公示，确保公示信息及时有效。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（四）政府信息公开平台建设情况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一是完成在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山东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省政务服务网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（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济宁市汶上县）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网站行政服务事项更新，对新增或更新的行政服务事项，及时按程序在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山东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省政务服务网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（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济宁市汶上县）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网站公开。二是完成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汶上县人民政府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网站相关栏目更新。及时完成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县政府网站食品药品安全、产品质量、安全生产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、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反不正当竞争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内容的及时更新。二是加大微信公众号宣传。针对微信公众号关注的群体，有针对性地进行法律法规、典型案例、消费提示等方面的信息宣传，切实搭建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好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监管部门与市场主体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和公众的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交流平台。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（五）监督保障情况</w:t>
      </w:r>
    </w:p>
    <w:p>
      <w:pPr>
        <w:spacing w:line="590" w:lineRule="exact"/>
        <w:ind w:right="-100" w:rightChars="-50" w:firstLine="643" w:firstLineChars="200"/>
        <w:rPr>
          <w:rFonts w:hint="eastAsia"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县市场监管局涉及信息公开的的职能在办公室，安排2名信息公开兼职人员从事信息公开工作，并积极安排从事信息公开工作人员参加省、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市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、县各级组织的培训，提高信息公开工作能力和素质，确保信息公开工作有效推进。同时加大对信息公开平台、网络、信息公开工作的经费保障，确保政府信息公开工作能有效开展。</w:t>
      </w:r>
    </w:p>
    <w:p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二、主动公开政府信息情况</w:t>
      </w:r>
    </w:p>
    <w:tbl>
      <w:tblPr>
        <w:tblStyle w:val="5"/>
        <w:tblW w:w="877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黑体简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231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default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15</w:t>
            </w:r>
          </w:p>
        </w:tc>
      </w:tr>
    </w:tbl>
    <w:p>
      <w:pPr>
        <w:spacing w:before="62" w:beforeLines="10" w:after="62" w:afterLines="10" w:line="600" w:lineRule="exact"/>
        <w:ind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三、收到和处理政府信息公开申请情况</w:t>
      </w:r>
    </w:p>
    <w:tbl>
      <w:tblPr>
        <w:tblStyle w:val="5"/>
        <w:tblW w:w="881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方正仿宋简体" w:hAnsi="楷体" w:eastAsia="方正仿宋简体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hint="eastAsia" w:ascii="方正黑体简体" w:eastAsia="方正黑体简体"/>
          <w:b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5"/>
        <w:tblW w:w="8810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五、存在的主要问题及改进情况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  <w:lang w:val="en-US" w:eastAsia="zh-CN" w:bidi="ar-SA"/>
        </w:rPr>
        <w:t>针对</w:t>
      </w:r>
      <w:r>
        <w:rPr>
          <w:rFonts w:hint="eastAsia" w:ascii="方正仿宋简体" w:eastAsia="方正仿宋简体" w:cs="Times New Roman"/>
          <w:b/>
          <w:color w:val="000000"/>
          <w:sz w:val="32"/>
          <w:szCs w:val="32"/>
          <w:lang w:val="en-US" w:eastAsia="zh-CN" w:bidi="ar-SA"/>
        </w:rPr>
        <w:t>当前政务公开工作标准越来越规范的情况，对</w:t>
      </w: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  <w:lang w:val="en-US" w:eastAsia="zh-CN" w:bidi="ar-SA"/>
        </w:rPr>
        <w:t>我局政务公开工作人员的业务能力</w:t>
      </w:r>
      <w:r>
        <w:rPr>
          <w:rFonts w:hint="eastAsia" w:ascii="方正仿宋简体" w:eastAsia="方正仿宋简体" w:cs="Times New Roman"/>
          <w:b/>
          <w:color w:val="000000"/>
          <w:sz w:val="32"/>
          <w:szCs w:val="32"/>
          <w:lang w:val="en-US" w:eastAsia="zh-CN" w:bidi="ar-SA"/>
        </w:rPr>
        <w:t>提出了更高的要求，为切实提高我局政务公开人员的业务能力，我局积极组织相关人员参加政务公开相关培训课程，同时增强相关人员的责任意识，切实提高对政务公开工作的重视程度</w:t>
      </w: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  <w:lang w:val="en-US" w:eastAsia="zh-CN" w:bidi="ar-SA"/>
        </w:rPr>
        <w:t>。</w:t>
      </w:r>
    </w:p>
    <w:p>
      <w:pPr>
        <w:spacing w:line="590" w:lineRule="exact"/>
        <w:ind w:right="-100" w:rightChars="-50" w:firstLine="643" w:firstLineChars="200"/>
        <w:rPr>
          <w:rFonts w:hint="default" w:ascii="方正仿宋简体" w:hAnsi="Times New Roman" w:eastAsia="方正仿宋简体" w:cs="Times New Roman"/>
          <w:b/>
          <w:color w:val="000000"/>
          <w:sz w:val="32"/>
          <w:szCs w:val="32"/>
          <w:lang w:val="en-US" w:eastAsia="zh-CN" w:bidi="ar-SA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信息公开工作开展以来，虽然取得了一定成效，但也还存在一些问题，一是公开内容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不够全面，一些小条目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需要进一步完善；二是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相关信息格式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有待进一步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规范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。202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年，将从拓宽公开信息内容、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增强内容呈现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方面着手，切实开展好202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年政府信息公开工作。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六、其他需要报告的事项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（一）依据《政府信息公开信息处理费管理办法》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，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汶上县市场监督管理局未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收取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任何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信息处理费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（二）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2022年，汶上县市场监督管理局共承担13项政务公开指标，其中牵头5项，为此我们制定了具体实施方案，把任务目标分解到相关科室，定期调度工作开展情况，截止12月31日，县市场监管局承担的13项政务公开指标均已完成既定任务目标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（三）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2022年，</w:t>
      </w:r>
      <w:r>
        <w:rPr>
          <w:rFonts w:hint="default" w:ascii="方正仿宋简体" w:eastAsia="方正仿宋简体"/>
          <w:b/>
          <w:color w:val="000000"/>
          <w:sz w:val="32"/>
          <w:szCs w:val="32"/>
        </w:rPr>
        <w:t>县市场监督管理局共承办人大代表建议和政协委员提案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32</w:t>
      </w:r>
      <w:r>
        <w:rPr>
          <w:rFonts w:hint="default" w:ascii="方正仿宋简体" w:eastAsia="方正仿宋简体"/>
          <w:b/>
          <w:color w:val="000000"/>
          <w:sz w:val="32"/>
          <w:szCs w:val="32"/>
        </w:rPr>
        <w:t>件。其中，承办县人大代表建议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2</w:t>
      </w:r>
      <w:r>
        <w:rPr>
          <w:rFonts w:hint="default" w:ascii="方正仿宋简体" w:eastAsia="方正仿宋简体"/>
          <w:b/>
          <w:color w:val="000000"/>
          <w:sz w:val="32"/>
          <w:szCs w:val="32"/>
        </w:rPr>
        <w:t>件；承办县政协委员提案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30</w:t>
      </w:r>
      <w:r>
        <w:rPr>
          <w:rFonts w:hint="default" w:ascii="方正仿宋简体" w:eastAsia="方正仿宋简体"/>
          <w:b/>
          <w:color w:val="000000"/>
          <w:sz w:val="32"/>
          <w:szCs w:val="32"/>
        </w:rPr>
        <w:t>件。截止目前，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2</w:t>
      </w:r>
      <w:r>
        <w:rPr>
          <w:rFonts w:hint="default" w:ascii="方正仿宋简体" w:eastAsia="方正仿宋简体"/>
          <w:b/>
          <w:color w:val="000000"/>
          <w:sz w:val="32"/>
          <w:szCs w:val="32"/>
        </w:rPr>
        <w:t>件代表建议已全部办理完毕，并向代表作出了书面答复，所有提案已在规定时限内办复完毕，并向委员作出了书面答复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。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人大代表建议和政协提案办理结果均已通过县政府网站予以公开。</w:t>
      </w:r>
    </w:p>
    <w:p>
      <w:pPr>
        <w:spacing w:line="590" w:lineRule="exact"/>
        <w:ind w:right="-100" w:rightChars="-50" w:firstLine="643" w:firstLineChars="200"/>
        <w:rPr>
          <w:rFonts w:hint="default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（四）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2</w:t>
      </w:r>
      <w:r>
        <w:rPr>
          <w:rFonts w:hint="default" w:ascii="方正仿宋简体" w:eastAsia="方正仿宋简体"/>
          <w:b/>
          <w:color w:val="000000"/>
          <w:sz w:val="32"/>
          <w:szCs w:val="32"/>
          <w:lang w:val="en-US" w:eastAsia="zh-CN"/>
        </w:rPr>
        <w:t>02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2</w:t>
      </w:r>
      <w:r>
        <w:rPr>
          <w:rFonts w:hint="default" w:ascii="方正仿宋简体" w:eastAsia="方正仿宋简体"/>
          <w:b/>
          <w:color w:val="000000"/>
          <w:sz w:val="32"/>
          <w:szCs w:val="32"/>
          <w:lang w:val="en-US" w:eastAsia="zh-CN"/>
        </w:rPr>
        <w:t>年政</w:t>
      </w:r>
      <w:r>
        <w:rPr>
          <w:rFonts w:hint="default" w:ascii="方正仿宋简体" w:eastAsia="方正仿宋简体"/>
          <w:b/>
          <w:color w:val="000000"/>
          <w:sz w:val="32"/>
          <w:szCs w:val="32"/>
        </w:rPr>
        <w:t>务公开创新情况</w:t>
      </w:r>
    </w:p>
    <w:p>
      <w:pPr>
        <w:spacing w:line="590" w:lineRule="exact"/>
        <w:ind w:right="-100" w:rightChars="-50" w:firstLine="643" w:firstLineChars="200"/>
        <w:rPr>
          <w:rFonts w:hint="eastAsia" w:ascii="方正小标宋简体" w:eastAsia="方正小标宋简体"/>
          <w:b/>
          <w:sz w:val="44"/>
          <w:szCs w:val="44"/>
          <w:lang w:val="en-US"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2022年，汶上县市场监督管理局增加反不正当竞争栏目，积极公示公开相关反不正当竞争违法案例、相关法律法规和法律解释说明。</w:t>
      </w:r>
    </w:p>
    <w:p>
      <w:pPr>
        <w:spacing w:line="590" w:lineRule="exact"/>
        <w:ind w:right="-100" w:rightChars="-50"/>
        <w:jc w:val="both"/>
        <w:rPr>
          <w:rFonts w:hint="eastAsia" w:ascii="方正小标宋简体" w:eastAsia="方正小标宋简体"/>
          <w:b/>
          <w:sz w:val="44"/>
          <w:szCs w:val="44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587" w:right="1474" w:bottom="1587" w:left="147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F07FE"/>
    <w:rsid w:val="00F115C4"/>
    <w:rsid w:val="09645279"/>
    <w:rsid w:val="0C8D69CF"/>
    <w:rsid w:val="0FD71653"/>
    <w:rsid w:val="10F71E86"/>
    <w:rsid w:val="131E6917"/>
    <w:rsid w:val="16673C2E"/>
    <w:rsid w:val="1B2B1BB9"/>
    <w:rsid w:val="260037BC"/>
    <w:rsid w:val="26634EDB"/>
    <w:rsid w:val="27187130"/>
    <w:rsid w:val="28F96FE7"/>
    <w:rsid w:val="2CFC7C86"/>
    <w:rsid w:val="30216DCA"/>
    <w:rsid w:val="308F364C"/>
    <w:rsid w:val="32A50BDE"/>
    <w:rsid w:val="361A6124"/>
    <w:rsid w:val="3940338F"/>
    <w:rsid w:val="39484311"/>
    <w:rsid w:val="3B002761"/>
    <w:rsid w:val="3FB23DD5"/>
    <w:rsid w:val="43A538C3"/>
    <w:rsid w:val="43CF691E"/>
    <w:rsid w:val="444C01E3"/>
    <w:rsid w:val="4517434D"/>
    <w:rsid w:val="467D4565"/>
    <w:rsid w:val="47A63036"/>
    <w:rsid w:val="47B63F1B"/>
    <w:rsid w:val="497903CC"/>
    <w:rsid w:val="4C204857"/>
    <w:rsid w:val="4C7067C5"/>
    <w:rsid w:val="4D1C683E"/>
    <w:rsid w:val="541079DB"/>
    <w:rsid w:val="5B9C4507"/>
    <w:rsid w:val="5EB448CA"/>
    <w:rsid w:val="66862873"/>
    <w:rsid w:val="66EB5DA5"/>
    <w:rsid w:val="6B11058A"/>
    <w:rsid w:val="6DA06F27"/>
    <w:rsid w:val="76A43C1E"/>
    <w:rsid w:val="774C5FCD"/>
    <w:rsid w:val="7FBA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4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2022-01-24T08:42:00Z</dcterms:created>
  <dc:creator>Administrator</dc:creator>
  <cp:lastModifiedBy>scjgj</cp:lastModifiedBy>
  <dcterms:modified xsi:type="dcterms:W3CDTF">2023-02-07T01:01:17Z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  <property fmtid="{D5CDD505-2E9C-101B-9397-08002B2CF9AE}" pid="3" name="ICV">
    <vt:lpwstr>06FD71D68D2147E182EA80437A86BAA1</vt:lpwstr>
  </property>
</Properties>
</file>