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77A" w:rsidRDefault="00B3577A">
      <w:pPr>
        <w:spacing w:line="578" w:lineRule="exact"/>
        <w:jc w:val="center"/>
        <w:rPr>
          <w:rFonts w:ascii="方正小标宋简体" w:eastAsia="方正小标宋简体" w:hAnsi="微软雅黑"/>
          <w:bCs/>
          <w:color w:val="000000" w:themeColor="text1"/>
          <w:sz w:val="44"/>
          <w:szCs w:val="44"/>
        </w:rPr>
      </w:pPr>
    </w:p>
    <w:p w:rsidR="00EA1F28" w:rsidRDefault="00517908">
      <w:pPr>
        <w:spacing w:line="578" w:lineRule="exact"/>
        <w:jc w:val="center"/>
        <w:rPr>
          <w:rFonts w:ascii="方正小标宋简体" w:eastAsia="方正小标宋简体" w:hAnsi="微软雅黑"/>
          <w:bCs/>
          <w:color w:val="000000" w:themeColor="text1"/>
          <w:sz w:val="44"/>
          <w:szCs w:val="44"/>
        </w:rPr>
      </w:pPr>
      <w:r>
        <w:rPr>
          <w:rFonts w:ascii="方正小标宋简体" w:eastAsia="方正小标宋简体" w:hAnsi="微软雅黑" w:hint="eastAsia"/>
          <w:bCs/>
          <w:color w:val="000000" w:themeColor="text1"/>
          <w:sz w:val="44"/>
          <w:szCs w:val="44"/>
        </w:rPr>
        <w:t>汶上县民政局2021年政府信息公开工作  年度报告</w:t>
      </w:r>
    </w:p>
    <w:p w:rsidR="00EA1F28" w:rsidRDefault="00EA1F28">
      <w:pPr>
        <w:spacing w:line="578" w:lineRule="exact"/>
        <w:jc w:val="center"/>
        <w:rPr>
          <w:rFonts w:ascii="方正小标宋简体" w:eastAsia="方正小标宋简体" w:hAnsi="微软雅黑"/>
          <w:bCs/>
          <w:color w:val="000000" w:themeColor="text1"/>
          <w:sz w:val="44"/>
          <w:szCs w:val="44"/>
        </w:rPr>
      </w:pPr>
    </w:p>
    <w:p w:rsidR="00EA1F28" w:rsidRDefault="00517908">
      <w:pPr>
        <w:spacing w:line="590" w:lineRule="exact"/>
        <w:ind w:rightChars="-50" w:right="-105" w:firstLineChars="200" w:firstLine="640"/>
        <w:rPr>
          <w:rFonts w:ascii="仿宋_GB2312" w:eastAsia="仿宋_GB2312"/>
          <w:sz w:val="32"/>
          <w:szCs w:val="32"/>
        </w:rPr>
      </w:pPr>
      <w:r>
        <w:rPr>
          <w:rFonts w:ascii="仿宋_GB2312" w:eastAsia="仿宋_GB2312" w:hint="eastAsia"/>
          <w:sz w:val="32"/>
          <w:szCs w:val="32"/>
        </w:rPr>
        <w:t>本报告由汶上县民政局按照《中华人民共和国政府信息公开条例》（以下简称《条例》）和《中华人民共和国政府信息公开工作年度报告格式》（国办公开办函〔2021〕30号）要求编制。</w:t>
      </w:r>
    </w:p>
    <w:p w:rsidR="00EA1F28" w:rsidRDefault="00517908">
      <w:pPr>
        <w:spacing w:line="590" w:lineRule="exact"/>
        <w:ind w:rightChars="-50" w:right="-105" w:firstLineChars="200" w:firstLine="640"/>
        <w:rPr>
          <w:rFonts w:ascii="仿宋_GB2312" w:eastAsia="仿宋_GB2312"/>
          <w:sz w:val="32"/>
          <w:szCs w:val="32"/>
        </w:rPr>
      </w:pPr>
      <w:r>
        <w:rPr>
          <w:rFonts w:ascii="仿宋_GB2312" w:eastAsia="仿宋_GB2312" w:hint="eastAsia"/>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EA1F28" w:rsidRDefault="00517908">
      <w:pPr>
        <w:spacing w:line="590" w:lineRule="exact"/>
        <w:ind w:rightChars="-50" w:right="-105" w:firstLineChars="200" w:firstLine="640"/>
        <w:rPr>
          <w:rFonts w:ascii="仿宋_GB2312" w:eastAsia="仿宋_GB2312"/>
          <w:sz w:val="32"/>
          <w:szCs w:val="32"/>
        </w:rPr>
      </w:pPr>
      <w:r>
        <w:rPr>
          <w:rFonts w:ascii="仿宋_GB2312" w:eastAsia="仿宋_GB2312" w:hint="eastAsia"/>
          <w:sz w:val="32"/>
          <w:szCs w:val="32"/>
        </w:rPr>
        <w:t>本报告所列数据的统计期限自2021年1月1日起至2021年12月31日止。本报告电子版可在“中国·汶上”政府门户网站（</w:t>
      </w:r>
      <w:r>
        <w:rPr>
          <w:rFonts w:ascii="仿宋_GB2312" w:eastAsia="仿宋_GB2312"/>
          <w:sz w:val="32"/>
          <w:szCs w:val="32"/>
        </w:rPr>
        <w:t>http://www.wenshang.gov.cn</w:t>
      </w:r>
      <w:r>
        <w:rPr>
          <w:rFonts w:ascii="仿宋_GB2312" w:eastAsia="仿宋_GB2312" w:hint="eastAsia"/>
          <w:sz w:val="32"/>
          <w:szCs w:val="32"/>
        </w:rPr>
        <w:t>）查阅或下载。如对本报告有疑问，请与汶上县民政局联系（地址：山东省汶上县尚书路50号，联系电话：0537-7292046）。</w:t>
      </w:r>
    </w:p>
    <w:p w:rsidR="00EA1F28" w:rsidRDefault="00517908">
      <w:pPr>
        <w:spacing w:line="578" w:lineRule="exact"/>
        <w:ind w:firstLineChars="200" w:firstLine="640"/>
        <w:rPr>
          <w:rFonts w:ascii="方正黑体简体" w:eastAsia="方正黑体简体"/>
          <w:sz w:val="32"/>
          <w:szCs w:val="32"/>
        </w:rPr>
      </w:pPr>
      <w:r>
        <w:rPr>
          <w:rFonts w:ascii="方正黑体简体" w:eastAsia="方正黑体简体" w:hint="eastAsia"/>
          <w:sz w:val="32"/>
          <w:szCs w:val="32"/>
        </w:rPr>
        <w:t>一、总体情况</w:t>
      </w:r>
    </w:p>
    <w:p w:rsidR="00EA1F28" w:rsidRDefault="00517908" w:rsidP="00B3577A">
      <w:pPr>
        <w:ind w:firstLineChars="200" w:firstLine="640"/>
        <w:jc w:val="left"/>
        <w:rPr>
          <w:rFonts w:ascii="仿宋_GB2312" w:eastAsia="仿宋_GB2312"/>
          <w:sz w:val="32"/>
          <w:szCs w:val="32"/>
        </w:rPr>
      </w:pPr>
      <w:r>
        <w:rPr>
          <w:rFonts w:ascii="仿宋_GB2312" w:eastAsia="仿宋_GB2312" w:hint="eastAsia"/>
          <w:sz w:val="32"/>
          <w:szCs w:val="32"/>
        </w:rPr>
        <w:t>2021年，汶上县民政局深入贯彻落实新修订的《条例》和国家、省、市、县关于政务公开工作的系列部署，坚持“公开为常态、不公开为例外”“谁发布谁负责”等原则，加强组织领导，明确工作职责，扎实推进信息公开工作，在主动公开、依申请公开、政府信息管理、平台建设、监督保障</w:t>
      </w:r>
      <w:r>
        <w:rPr>
          <w:rFonts w:ascii="仿宋_GB2312" w:eastAsia="仿宋_GB2312"/>
          <w:sz w:val="32"/>
          <w:szCs w:val="32"/>
        </w:rPr>
        <w:t>等</w:t>
      </w:r>
      <w:r>
        <w:rPr>
          <w:rFonts w:ascii="仿宋_GB2312" w:eastAsia="仿宋_GB2312"/>
          <w:sz w:val="32"/>
          <w:szCs w:val="32"/>
        </w:rPr>
        <w:lastRenderedPageBreak/>
        <w:t>方面持续发力，取得了明显成效</w:t>
      </w:r>
      <w:r>
        <w:rPr>
          <w:rFonts w:ascii="仿宋_GB2312" w:eastAsia="仿宋_GB2312" w:hint="eastAsia"/>
          <w:sz w:val="32"/>
          <w:szCs w:val="32"/>
        </w:rPr>
        <w:t>，进一步提高了民政工作的透明度。</w:t>
      </w:r>
      <w:r w:rsidR="00B3577A">
        <w:rPr>
          <w:rFonts w:ascii="仿宋_GB2312" w:eastAsia="仿宋_GB2312"/>
          <w:noProof/>
          <w:sz w:val="32"/>
          <w:szCs w:val="32"/>
        </w:rPr>
        <w:drawing>
          <wp:inline distT="0" distB="0" distL="0" distR="0">
            <wp:extent cx="5274310" cy="3679825"/>
            <wp:effectExtent l="19050" t="0" r="2540" b="0"/>
            <wp:docPr id="1" name="图片 0" descr="微信截图_20220126154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截图_20220126154734.png"/>
                    <pic:cNvPicPr/>
                  </pic:nvPicPr>
                  <pic:blipFill>
                    <a:blip r:embed="rId7"/>
                    <a:stretch>
                      <a:fillRect/>
                    </a:stretch>
                  </pic:blipFill>
                  <pic:spPr>
                    <a:xfrm>
                      <a:off x="0" y="0"/>
                      <a:ext cx="5274310" cy="3679825"/>
                    </a:xfrm>
                    <a:prstGeom prst="rect">
                      <a:avLst/>
                    </a:prstGeom>
                  </pic:spPr>
                </pic:pic>
              </a:graphicData>
            </a:graphic>
          </wp:inline>
        </w:drawing>
      </w:r>
    </w:p>
    <w:p w:rsidR="00EA1F28" w:rsidRDefault="00517908" w:rsidP="00B3577A">
      <w:pPr>
        <w:ind w:firstLineChars="200" w:firstLine="640"/>
        <w:rPr>
          <w:rFonts w:ascii="楷体_GB2312" w:eastAsia="楷体_GB2312"/>
          <w:sz w:val="32"/>
          <w:szCs w:val="32"/>
        </w:rPr>
      </w:pPr>
      <w:r>
        <w:rPr>
          <w:rFonts w:ascii="楷体_GB2312" w:eastAsia="楷体_GB2312" w:hint="eastAsia"/>
          <w:sz w:val="32"/>
          <w:szCs w:val="32"/>
        </w:rPr>
        <w:t>（一）主动公开情况</w:t>
      </w:r>
    </w:p>
    <w:p w:rsidR="00EA1F28" w:rsidRDefault="00517908" w:rsidP="00B3577A">
      <w:pPr>
        <w:ind w:firstLineChars="200" w:firstLine="640"/>
        <w:jc w:val="left"/>
        <w:rPr>
          <w:rFonts w:ascii="仿宋_GB2312" w:eastAsia="仿宋_GB2312"/>
          <w:sz w:val="32"/>
          <w:szCs w:val="32"/>
        </w:rPr>
      </w:pPr>
      <w:r>
        <w:rPr>
          <w:rFonts w:ascii="仿宋_GB2312" w:eastAsia="仿宋_GB2312" w:hint="eastAsia"/>
          <w:sz w:val="32"/>
          <w:szCs w:val="32"/>
        </w:rPr>
        <w:t>2021</w:t>
      </w:r>
      <w:r w:rsidR="007A36C2">
        <w:rPr>
          <w:rFonts w:ascii="仿宋_GB2312" w:eastAsia="仿宋_GB2312" w:hint="eastAsia"/>
          <w:sz w:val="32"/>
          <w:szCs w:val="32"/>
        </w:rPr>
        <w:t>年，汶上县民政局通过政府网站主动公开政府信息</w:t>
      </w:r>
      <w:r>
        <w:rPr>
          <w:rFonts w:ascii="仿宋_GB2312" w:eastAsia="仿宋_GB2312" w:hint="eastAsia"/>
          <w:sz w:val="32"/>
          <w:szCs w:val="32"/>
        </w:rPr>
        <w:t>304条，较2020年增加180条，公开信息内容涉及民政救助政策、办理指南、申请条件、发放标准、发放情况等；通过汶上县民政局微信公众号公开重要工作信息和工作动态261条，较2020年增加157条。</w:t>
      </w:r>
      <w:r w:rsidR="00B3577A">
        <w:rPr>
          <w:rFonts w:ascii="仿宋_GB2312" w:eastAsia="仿宋_GB2312"/>
          <w:noProof/>
          <w:sz w:val="32"/>
          <w:szCs w:val="32"/>
        </w:rPr>
        <w:lastRenderedPageBreak/>
        <w:drawing>
          <wp:inline distT="0" distB="0" distL="0" distR="0">
            <wp:extent cx="5274310" cy="2962275"/>
            <wp:effectExtent l="19050" t="0" r="2540" b="0"/>
            <wp:docPr id="2" name="图片 1" descr="微信截图_20220124185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截图_20220124185141.jpg"/>
                    <pic:cNvPicPr/>
                  </pic:nvPicPr>
                  <pic:blipFill>
                    <a:blip r:embed="rId8"/>
                    <a:stretch>
                      <a:fillRect/>
                    </a:stretch>
                  </pic:blipFill>
                  <pic:spPr>
                    <a:xfrm>
                      <a:off x="0" y="0"/>
                      <a:ext cx="5274310" cy="2962275"/>
                    </a:xfrm>
                    <a:prstGeom prst="rect">
                      <a:avLst/>
                    </a:prstGeom>
                  </pic:spPr>
                </pic:pic>
              </a:graphicData>
            </a:graphic>
          </wp:inline>
        </w:drawing>
      </w:r>
    </w:p>
    <w:p w:rsidR="00EA1F28" w:rsidRDefault="00517908">
      <w:pPr>
        <w:spacing w:line="578" w:lineRule="exact"/>
        <w:ind w:firstLineChars="200" w:firstLine="640"/>
        <w:rPr>
          <w:rFonts w:ascii="楷体_GB2312" w:eastAsia="楷体_GB2312"/>
          <w:sz w:val="32"/>
          <w:szCs w:val="32"/>
        </w:rPr>
      </w:pPr>
      <w:r>
        <w:rPr>
          <w:rFonts w:ascii="楷体_GB2312" w:eastAsia="楷体_GB2312" w:hint="eastAsia"/>
          <w:sz w:val="32"/>
          <w:szCs w:val="32"/>
        </w:rPr>
        <w:t>（二）依申请公开情况</w:t>
      </w:r>
    </w:p>
    <w:p w:rsidR="00134A93" w:rsidRDefault="00134A93" w:rsidP="00134A93">
      <w:pPr>
        <w:spacing w:line="578" w:lineRule="exact"/>
        <w:ind w:firstLineChars="200" w:firstLine="640"/>
        <w:rPr>
          <w:rFonts w:ascii="仿宋_GB2312" w:eastAsia="仿宋_GB2312"/>
          <w:sz w:val="32"/>
          <w:szCs w:val="32"/>
        </w:rPr>
      </w:pPr>
      <w:r w:rsidRPr="00134A93">
        <w:rPr>
          <w:rFonts w:ascii="仿宋_GB2312" w:eastAsia="仿宋_GB2312" w:hint="eastAsia"/>
          <w:sz w:val="32"/>
          <w:szCs w:val="32"/>
        </w:rPr>
        <w:t>2021年，汶上县民政局未收到政府信息公开申请信件。</w:t>
      </w:r>
    </w:p>
    <w:p w:rsidR="00EA1F28" w:rsidRDefault="00517908">
      <w:pPr>
        <w:spacing w:line="578" w:lineRule="exact"/>
        <w:ind w:firstLineChars="200" w:firstLine="640"/>
        <w:rPr>
          <w:rFonts w:ascii="楷体_GB2312" w:eastAsia="楷体_GB2312"/>
          <w:sz w:val="32"/>
          <w:szCs w:val="32"/>
        </w:rPr>
      </w:pPr>
      <w:r>
        <w:rPr>
          <w:rFonts w:ascii="楷体_GB2312" w:eastAsia="楷体_GB2312" w:hint="eastAsia"/>
          <w:sz w:val="32"/>
          <w:szCs w:val="32"/>
        </w:rPr>
        <w:t>（三）政府信息管理情况</w:t>
      </w:r>
    </w:p>
    <w:p w:rsidR="00EA1F28" w:rsidRDefault="00517908">
      <w:pPr>
        <w:spacing w:line="578" w:lineRule="exact"/>
        <w:ind w:firstLineChars="200" w:firstLine="640"/>
        <w:rPr>
          <w:rFonts w:ascii="仿宋_GB2312" w:eastAsia="仿宋_GB2312"/>
          <w:sz w:val="32"/>
          <w:szCs w:val="32"/>
        </w:rPr>
      </w:pPr>
      <w:r>
        <w:rPr>
          <w:rFonts w:ascii="仿宋_GB2312" w:eastAsia="仿宋_GB2312" w:hint="eastAsia"/>
          <w:sz w:val="32"/>
          <w:szCs w:val="32"/>
        </w:rPr>
        <w:t>落实责任，推动公开工作有序开展。明确各科室、局属各单位政务信息公开工作职责，并明确专人进行信息报送。同时，完善了审查、公开、保密等程序，制定了政府信息公开责任追究办法和配套制度，确保政府信息公开工作有序有效开展。</w:t>
      </w:r>
    </w:p>
    <w:p w:rsidR="00EA1F28" w:rsidRDefault="00517908">
      <w:pPr>
        <w:spacing w:line="578" w:lineRule="exact"/>
        <w:ind w:firstLineChars="200" w:firstLine="640"/>
        <w:rPr>
          <w:rFonts w:ascii="楷体_GB2312" w:eastAsia="楷体_GB2312"/>
          <w:sz w:val="32"/>
          <w:szCs w:val="32"/>
        </w:rPr>
      </w:pPr>
      <w:r>
        <w:rPr>
          <w:rFonts w:ascii="楷体_GB2312" w:eastAsia="楷体_GB2312" w:hint="eastAsia"/>
          <w:sz w:val="32"/>
          <w:szCs w:val="32"/>
        </w:rPr>
        <w:t>（四）信息公开平台建设情况</w:t>
      </w:r>
    </w:p>
    <w:p w:rsidR="00EA1F28" w:rsidRDefault="00517908">
      <w:pPr>
        <w:spacing w:line="578" w:lineRule="exact"/>
        <w:ind w:firstLineChars="200" w:firstLine="640"/>
        <w:rPr>
          <w:rFonts w:ascii="仿宋_GB2312" w:eastAsia="仿宋_GB2312"/>
          <w:sz w:val="32"/>
          <w:szCs w:val="32"/>
        </w:rPr>
      </w:pPr>
      <w:r>
        <w:rPr>
          <w:rFonts w:ascii="仿宋_GB2312" w:eastAsia="仿宋_GB2312" w:hint="eastAsia"/>
          <w:sz w:val="32"/>
          <w:szCs w:val="32"/>
        </w:rPr>
        <w:t>汶上县民政局通过汶上县人民政府网站、局公示栏、微信公众号等便民渠道公开。按照编制的政府信息公开目录，维护和更新政府信息公开内容，做到公开内容全面、真实、及时、准确。</w:t>
      </w:r>
    </w:p>
    <w:p w:rsidR="00EA1F28" w:rsidRDefault="00517908">
      <w:pPr>
        <w:spacing w:line="578" w:lineRule="exact"/>
        <w:ind w:firstLineChars="200" w:firstLine="640"/>
        <w:rPr>
          <w:rFonts w:ascii="楷体_GB2312" w:eastAsia="楷体_GB2312"/>
          <w:sz w:val="32"/>
          <w:szCs w:val="32"/>
        </w:rPr>
      </w:pPr>
      <w:r>
        <w:rPr>
          <w:rFonts w:ascii="楷体_GB2312" w:eastAsia="楷体_GB2312" w:hint="eastAsia"/>
          <w:sz w:val="32"/>
          <w:szCs w:val="32"/>
        </w:rPr>
        <w:t>（五）监督保障情况</w:t>
      </w:r>
    </w:p>
    <w:p w:rsidR="000616D7" w:rsidRDefault="000616D7" w:rsidP="000616D7">
      <w:pPr>
        <w:spacing w:line="578" w:lineRule="exact"/>
        <w:ind w:firstLineChars="200" w:firstLine="640"/>
        <w:rPr>
          <w:rFonts w:ascii="仿宋_GB2312" w:eastAsia="仿宋_GB2312"/>
          <w:sz w:val="32"/>
          <w:szCs w:val="32"/>
        </w:rPr>
      </w:pPr>
      <w:r>
        <w:rPr>
          <w:rFonts w:ascii="仿宋_GB2312" w:eastAsia="仿宋_GB2312" w:hint="eastAsia"/>
          <w:sz w:val="32"/>
          <w:szCs w:val="32"/>
        </w:rPr>
        <w:t>1.加强领导，统筹安排部署各项工作。调整充实了局政府信息公开领导小组，由主要负责同志任组长，分管领导为</w:t>
      </w:r>
      <w:r>
        <w:rPr>
          <w:rFonts w:ascii="仿宋_GB2312" w:eastAsia="仿宋_GB2312" w:hint="eastAsia"/>
          <w:sz w:val="32"/>
          <w:szCs w:val="32"/>
        </w:rPr>
        <w:lastRenderedPageBreak/>
        <w:t>副组长，各科室、局属单位负责人为成员，领导小组办公室设在局办公室，具体负责制定政府信息公开的实施方案，牵头组织研究和解决政府信息公开过程中遇到的问题和处理政府信息公开的日常工作。</w:t>
      </w:r>
    </w:p>
    <w:p w:rsidR="00EA1F28" w:rsidRDefault="000616D7" w:rsidP="000616D7">
      <w:pPr>
        <w:spacing w:line="578" w:lineRule="exact"/>
        <w:ind w:firstLineChars="200" w:firstLine="640"/>
        <w:rPr>
          <w:rFonts w:ascii="仿宋_GB2312" w:eastAsia="仿宋_GB2312"/>
          <w:sz w:val="32"/>
          <w:szCs w:val="32"/>
        </w:rPr>
      </w:pPr>
      <w:r>
        <w:rPr>
          <w:rFonts w:ascii="仿宋_GB2312" w:eastAsia="仿宋_GB2312" w:hint="eastAsia"/>
          <w:sz w:val="32"/>
          <w:szCs w:val="32"/>
        </w:rPr>
        <w:t>2.</w:t>
      </w:r>
      <w:r w:rsidR="00517908">
        <w:rPr>
          <w:rFonts w:ascii="仿宋_GB2312" w:eastAsia="仿宋_GB2312"/>
          <w:sz w:val="32"/>
          <w:szCs w:val="32"/>
        </w:rPr>
        <w:t>健全政务公开工作监督保障体系</w:t>
      </w:r>
      <w:r>
        <w:rPr>
          <w:rFonts w:ascii="仿宋_GB2312" w:eastAsia="仿宋_GB2312" w:hint="eastAsia"/>
          <w:sz w:val="32"/>
          <w:szCs w:val="32"/>
        </w:rPr>
        <w:t>。</w:t>
      </w:r>
      <w:r w:rsidR="00517908">
        <w:rPr>
          <w:rFonts w:ascii="仿宋_GB2312" w:eastAsia="仿宋_GB2312"/>
          <w:sz w:val="32"/>
          <w:szCs w:val="32"/>
        </w:rPr>
        <w:t>完善</w:t>
      </w:r>
      <w:r w:rsidR="00517908">
        <w:rPr>
          <w:rFonts w:ascii="仿宋_GB2312" w:eastAsia="仿宋_GB2312" w:hint="eastAsia"/>
          <w:sz w:val="32"/>
          <w:szCs w:val="32"/>
        </w:rPr>
        <w:t>信息发布</w:t>
      </w:r>
      <w:r w:rsidR="00517908">
        <w:rPr>
          <w:rFonts w:ascii="仿宋_GB2312" w:eastAsia="仿宋_GB2312"/>
          <w:sz w:val="32"/>
          <w:szCs w:val="32"/>
        </w:rPr>
        <w:t>机制</w:t>
      </w:r>
      <w:r w:rsidR="00517908">
        <w:rPr>
          <w:rFonts w:ascii="仿宋_GB2312" w:eastAsia="仿宋_GB2312" w:hint="eastAsia"/>
          <w:sz w:val="32"/>
          <w:szCs w:val="32"/>
        </w:rPr>
        <w:t>，</w:t>
      </w:r>
      <w:r w:rsidR="00517908">
        <w:rPr>
          <w:rFonts w:ascii="仿宋_GB2312" w:eastAsia="仿宋_GB2312"/>
          <w:sz w:val="32"/>
          <w:szCs w:val="32"/>
        </w:rPr>
        <w:t>加强信息发布审核，确保政务公开工作规范有序落实</w:t>
      </w:r>
      <w:r w:rsidR="00517908">
        <w:rPr>
          <w:rFonts w:ascii="仿宋_GB2312" w:eastAsia="仿宋_GB2312" w:hint="eastAsia"/>
          <w:sz w:val="32"/>
          <w:szCs w:val="32"/>
        </w:rPr>
        <w:t>，</w:t>
      </w:r>
      <w:r w:rsidR="00517908">
        <w:rPr>
          <w:rFonts w:ascii="仿宋_GB2312" w:eastAsia="仿宋_GB2312"/>
          <w:sz w:val="32"/>
          <w:szCs w:val="32"/>
        </w:rPr>
        <w:t>确保信息发布质量</w:t>
      </w:r>
      <w:r w:rsidR="00134A93">
        <w:rPr>
          <w:rFonts w:ascii="仿宋_GB2312" w:eastAsia="仿宋_GB2312" w:hint="eastAsia"/>
          <w:sz w:val="32"/>
          <w:szCs w:val="32"/>
        </w:rPr>
        <w:t>，同时，坚持考核评估，强化监督，健全完善监督机制，使全局政府信息公开工作进一步规范化、制度化</w:t>
      </w:r>
      <w:r w:rsidR="00517908">
        <w:rPr>
          <w:rFonts w:ascii="仿宋_GB2312" w:eastAsia="仿宋_GB2312" w:hint="eastAsia"/>
          <w:sz w:val="32"/>
          <w:szCs w:val="32"/>
        </w:rPr>
        <w:t>；及时加强培训学习，提高责任意识，采取集体学习和个人自学相结合的方式，普及政府信息公开法律法规，并重点对参与政府信息公开工作人员进行培训，切实提升工作能力。</w:t>
      </w:r>
    </w:p>
    <w:p w:rsidR="00EA1F28" w:rsidRDefault="00517908">
      <w:pPr>
        <w:spacing w:line="590" w:lineRule="exact"/>
        <w:ind w:rightChars="-50" w:right="-105" w:firstLineChars="200" w:firstLine="640"/>
        <w:rPr>
          <w:rFonts w:ascii="方正黑体简体" w:eastAsia="方正黑体简体"/>
          <w:color w:val="000000"/>
          <w:sz w:val="32"/>
          <w:szCs w:val="32"/>
        </w:rPr>
      </w:pPr>
      <w:r>
        <w:rPr>
          <w:rFonts w:ascii="方正黑体简体" w:eastAsia="方正黑体简体" w:hint="eastAsia"/>
          <w:color w:val="000000"/>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35"/>
        <w:gridCol w:w="2133"/>
        <w:gridCol w:w="2216"/>
        <w:gridCol w:w="1989"/>
      </w:tblGrid>
      <w:tr w:rsidR="00EA1F28">
        <w:trPr>
          <w:trHeight w:val="340"/>
          <w:jc w:val="center"/>
        </w:trPr>
        <w:tc>
          <w:tcPr>
            <w:tcW w:w="877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宋体" w:cs="宋体" w:hint="eastAsia"/>
              </w:rPr>
              <w:t>第二十条第（一）项</w:t>
            </w:r>
          </w:p>
        </w:tc>
      </w:tr>
      <w:tr w:rsidR="00EA1F28">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方正仿宋简体" w:cs="宋体" w:hint="eastAsia"/>
              </w:rPr>
              <w:t>信息内容</w:t>
            </w:r>
          </w:p>
        </w:tc>
        <w:tc>
          <w:tcPr>
            <w:tcW w:w="213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方正仿宋简体" w:cs="宋体" w:hint="eastAsia"/>
              </w:rPr>
              <w:t>本年制发件数</w:t>
            </w:r>
          </w:p>
        </w:tc>
        <w:tc>
          <w:tcPr>
            <w:tcW w:w="221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方正仿宋简体" w:cs="宋体" w:hint="eastAsia"/>
              </w:rPr>
              <w:t>本年废止件数</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方正仿宋简体" w:cs="宋体" w:hint="eastAsia"/>
              </w:rPr>
              <w:t>现行有效件数</w:t>
            </w:r>
          </w:p>
        </w:tc>
      </w:tr>
      <w:tr w:rsidR="00EA1F28">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left"/>
              <w:rPr>
                <w:rFonts w:ascii="仿宋_GB2312" w:eastAsia="仿宋_GB2312"/>
                <w:sz w:val="24"/>
                <w:szCs w:val="24"/>
              </w:rPr>
            </w:pPr>
            <w:r>
              <w:rPr>
                <w:rFonts w:ascii="仿宋_GB2312" w:eastAsia="仿宋_GB2312" w:hAnsi="方正仿宋简体" w:cs="宋体" w:hint="eastAsia"/>
              </w:rPr>
              <w:t>规章</w:t>
            </w:r>
          </w:p>
        </w:tc>
        <w:tc>
          <w:tcPr>
            <w:tcW w:w="213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Times New Roman" w:eastAsia="仿宋_GB2312" w:hAnsi="Times New Roman" w:cs="Times New Roman"/>
                <w:sz w:val="24"/>
                <w:szCs w:val="24"/>
              </w:rPr>
            </w:pPr>
            <w:r>
              <w:rPr>
                <w:rFonts w:ascii="Times New Roman" w:eastAsia="仿宋_GB2312" w:hAnsi="Times New Roman" w:cs="Times New Roman"/>
              </w:rPr>
              <w:t>0</w:t>
            </w:r>
          </w:p>
        </w:tc>
        <w:tc>
          <w:tcPr>
            <w:tcW w:w="221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Times New Roman" w:eastAsia="仿宋_GB2312" w:hAnsi="Times New Roman" w:cs="Times New Roman"/>
                <w:sz w:val="24"/>
                <w:szCs w:val="24"/>
              </w:rPr>
            </w:pPr>
            <w:r>
              <w:rPr>
                <w:rFonts w:ascii="Times New Roman" w:eastAsia="仿宋_GB2312" w:hAnsi="Times New Roman" w:cs="Times New Roman"/>
              </w:rPr>
              <w:t>0</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Times New Roman" w:eastAsia="仿宋_GB2312" w:hAnsi="Times New Roman" w:cs="Times New Roman"/>
                <w:sz w:val="24"/>
                <w:szCs w:val="24"/>
              </w:rPr>
            </w:pPr>
            <w:r>
              <w:rPr>
                <w:rFonts w:ascii="Times New Roman" w:eastAsia="仿宋_GB2312" w:hAnsi="Times New Roman" w:cs="Times New Roman"/>
              </w:rPr>
              <w:t>0</w:t>
            </w:r>
          </w:p>
        </w:tc>
      </w:tr>
      <w:tr w:rsidR="00EA1F28">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left"/>
              <w:rPr>
                <w:rFonts w:ascii="仿宋_GB2312" w:eastAsia="仿宋_GB2312"/>
                <w:sz w:val="24"/>
                <w:szCs w:val="24"/>
              </w:rPr>
            </w:pPr>
            <w:r>
              <w:rPr>
                <w:rFonts w:ascii="仿宋_GB2312" w:eastAsia="仿宋_GB2312" w:hAnsi="方正仿宋简体" w:cs="宋体" w:hint="eastAsia"/>
              </w:rPr>
              <w:t>行政规范性文件</w:t>
            </w:r>
          </w:p>
        </w:tc>
        <w:tc>
          <w:tcPr>
            <w:tcW w:w="213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Times New Roman" w:eastAsia="仿宋_GB2312" w:hAnsi="Times New Roman" w:cs="Times New Roman"/>
                <w:sz w:val="24"/>
                <w:szCs w:val="24"/>
              </w:rPr>
            </w:pPr>
            <w:r>
              <w:rPr>
                <w:rFonts w:ascii="Times New Roman" w:eastAsia="仿宋_GB2312" w:hAnsi="Times New Roman" w:cs="Times New Roman"/>
              </w:rPr>
              <w:t>0</w:t>
            </w:r>
          </w:p>
        </w:tc>
        <w:tc>
          <w:tcPr>
            <w:tcW w:w="221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Times New Roman" w:eastAsia="仿宋_GB2312" w:hAnsi="Times New Roman" w:cs="Times New Roman"/>
                <w:sz w:val="24"/>
                <w:szCs w:val="24"/>
              </w:rPr>
            </w:pPr>
            <w:r>
              <w:rPr>
                <w:rFonts w:ascii="Times New Roman" w:eastAsia="仿宋_GB2312" w:hAnsi="Times New Roman" w:cs="Times New Roman"/>
              </w:rPr>
              <w:t>0</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Times New Roman" w:eastAsia="仿宋_GB2312" w:hAnsi="Times New Roman" w:cs="Times New Roman"/>
                <w:sz w:val="24"/>
                <w:szCs w:val="24"/>
              </w:rPr>
            </w:pPr>
            <w:r>
              <w:rPr>
                <w:rFonts w:ascii="Times New Roman" w:eastAsia="仿宋_GB2312" w:hAnsi="Times New Roman" w:cs="Times New Roman"/>
              </w:rPr>
              <w:t>0</w:t>
            </w:r>
          </w:p>
        </w:tc>
      </w:tr>
      <w:tr w:rsidR="00EA1F28">
        <w:trPr>
          <w:trHeight w:val="340"/>
          <w:jc w:val="center"/>
        </w:trPr>
        <w:tc>
          <w:tcPr>
            <w:tcW w:w="877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宋体" w:cs="宋体" w:hint="eastAsia"/>
              </w:rPr>
              <w:t>第二十条第（五）项</w:t>
            </w:r>
          </w:p>
        </w:tc>
      </w:tr>
      <w:tr w:rsidR="00EA1F28">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方正仿宋简体" w:cs="宋体" w:hint="eastAsia"/>
              </w:rPr>
              <w:t>信息内容</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方正仿宋简体" w:cs="宋体" w:hint="eastAsia"/>
              </w:rPr>
              <w:t>本年处理决定数量</w:t>
            </w:r>
          </w:p>
        </w:tc>
      </w:tr>
      <w:tr w:rsidR="00EA1F28">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left"/>
              <w:rPr>
                <w:rFonts w:ascii="仿宋_GB2312" w:eastAsia="仿宋_GB2312"/>
                <w:sz w:val="24"/>
                <w:szCs w:val="24"/>
              </w:rPr>
            </w:pPr>
            <w:r>
              <w:rPr>
                <w:rFonts w:ascii="仿宋_GB2312" w:eastAsia="仿宋_GB2312" w:hAnsi="方正仿宋简体" w:cs="宋体" w:hint="eastAsia"/>
              </w:rPr>
              <w:t>行政许可</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Times New Roman" w:eastAsia="仿宋_GB2312" w:hAnsi="Times New Roman" w:cs="Times New Roman"/>
                <w:sz w:val="24"/>
                <w:szCs w:val="24"/>
              </w:rPr>
            </w:pPr>
            <w:r>
              <w:rPr>
                <w:rFonts w:ascii="Times New Roman" w:eastAsia="仿宋_GB2312" w:hAnsi="Times New Roman" w:cs="Times New Roman"/>
              </w:rPr>
              <w:t>0</w:t>
            </w:r>
          </w:p>
        </w:tc>
      </w:tr>
      <w:tr w:rsidR="00EA1F28">
        <w:trPr>
          <w:trHeight w:val="340"/>
          <w:jc w:val="center"/>
        </w:trPr>
        <w:tc>
          <w:tcPr>
            <w:tcW w:w="877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宋体" w:cs="宋体" w:hint="eastAsia"/>
              </w:rPr>
              <w:t>第二十条第（六）项</w:t>
            </w:r>
          </w:p>
        </w:tc>
      </w:tr>
      <w:tr w:rsidR="00EA1F28">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方正仿宋简体" w:cs="宋体" w:hint="eastAsia"/>
              </w:rPr>
              <w:t>信息内容</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方正仿宋简体" w:cs="宋体" w:hint="eastAsia"/>
              </w:rPr>
              <w:t>本年处理决定数量</w:t>
            </w:r>
          </w:p>
        </w:tc>
      </w:tr>
      <w:tr w:rsidR="00EA1F28">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left"/>
              <w:rPr>
                <w:rFonts w:ascii="仿宋_GB2312" w:eastAsia="仿宋_GB2312"/>
                <w:sz w:val="24"/>
                <w:szCs w:val="24"/>
              </w:rPr>
            </w:pPr>
            <w:r>
              <w:rPr>
                <w:rFonts w:ascii="仿宋_GB2312" w:eastAsia="仿宋_GB2312" w:hAnsi="方正仿宋简体" w:cs="宋体" w:hint="eastAsia"/>
              </w:rPr>
              <w:t>行政处罚</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方正仿宋简体" w:cs="宋体" w:hint="eastAsia"/>
              </w:rPr>
              <w:t>0</w:t>
            </w:r>
          </w:p>
        </w:tc>
      </w:tr>
      <w:tr w:rsidR="00EA1F28">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left"/>
              <w:rPr>
                <w:rFonts w:ascii="仿宋_GB2312" w:eastAsia="仿宋_GB2312"/>
                <w:sz w:val="24"/>
                <w:szCs w:val="24"/>
              </w:rPr>
            </w:pPr>
            <w:r>
              <w:rPr>
                <w:rFonts w:ascii="仿宋_GB2312" w:eastAsia="仿宋_GB2312" w:hAnsi="方正仿宋简体" w:cs="宋体" w:hint="eastAsia"/>
              </w:rPr>
              <w:t>行政强制</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方正仿宋简体" w:cs="宋体" w:hint="eastAsia"/>
              </w:rPr>
              <w:t>0</w:t>
            </w:r>
          </w:p>
        </w:tc>
      </w:tr>
      <w:tr w:rsidR="00EA1F28">
        <w:trPr>
          <w:trHeight w:val="340"/>
          <w:jc w:val="center"/>
        </w:trPr>
        <w:tc>
          <w:tcPr>
            <w:tcW w:w="877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宋体" w:cs="宋体" w:hint="eastAsia"/>
              </w:rPr>
              <w:t>第二十条第（八）项</w:t>
            </w:r>
          </w:p>
        </w:tc>
      </w:tr>
      <w:tr w:rsidR="00EA1F28">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方正仿宋简体" w:cs="宋体" w:hint="eastAsia"/>
              </w:rPr>
              <w:t>信息内容</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center"/>
              <w:rPr>
                <w:rFonts w:ascii="仿宋_GB2312" w:eastAsia="仿宋_GB2312"/>
                <w:sz w:val="24"/>
                <w:szCs w:val="24"/>
              </w:rPr>
            </w:pPr>
            <w:r>
              <w:rPr>
                <w:rFonts w:ascii="仿宋_GB2312" w:eastAsia="仿宋_GB2312" w:hAnsi="方正仿宋简体" w:cs="宋体" w:hint="eastAsia"/>
              </w:rPr>
              <w:t>本年收费金额（单位：万元）</w:t>
            </w:r>
          </w:p>
        </w:tc>
      </w:tr>
      <w:tr w:rsidR="00EA1F28">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517908">
            <w:pPr>
              <w:widowControl/>
              <w:spacing w:line="340" w:lineRule="exact"/>
              <w:jc w:val="left"/>
              <w:rPr>
                <w:rFonts w:ascii="仿宋_GB2312" w:eastAsia="仿宋_GB2312"/>
                <w:sz w:val="24"/>
                <w:szCs w:val="24"/>
              </w:rPr>
            </w:pPr>
            <w:r>
              <w:rPr>
                <w:rFonts w:ascii="仿宋_GB2312" w:eastAsia="仿宋_GB2312" w:hAnsi="方正仿宋简体" w:cs="宋体" w:hint="eastAsia"/>
              </w:rPr>
              <w:t>行政事业性收费</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A1F28" w:rsidRDefault="00134A93">
            <w:pPr>
              <w:spacing w:line="340" w:lineRule="exact"/>
              <w:jc w:val="center"/>
              <w:rPr>
                <w:rFonts w:ascii="仿宋_GB2312" w:eastAsia="仿宋_GB2312"/>
                <w:sz w:val="24"/>
                <w:szCs w:val="24"/>
              </w:rPr>
            </w:pPr>
            <w:r>
              <w:rPr>
                <w:rFonts w:ascii="仿宋_GB2312" w:eastAsia="仿宋_GB2312" w:hint="eastAsia"/>
                <w:sz w:val="24"/>
                <w:szCs w:val="24"/>
              </w:rPr>
              <w:t>6.6</w:t>
            </w:r>
          </w:p>
        </w:tc>
      </w:tr>
    </w:tbl>
    <w:p w:rsidR="00EA1F28" w:rsidRDefault="00517908" w:rsidP="007A36C2">
      <w:pPr>
        <w:spacing w:beforeLines="10" w:afterLines="10" w:line="600" w:lineRule="exact"/>
        <w:ind w:firstLineChars="200" w:firstLine="640"/>
        <w:rPr>
          <w:rFonts w:ascii="方正黑体简体" w:eastAsia="方正黑体简体" w:hAnsi="Times New Roman" w:cs="Times New Roman"/>
          <w:sz w:val="32"/>
          <w:szCs w:val="32"/>
        </w:rPr>
      </w:pPr>
      <w:r>
        <w:rPr>
          <w:rFonts w:ascii="方正黑体简体" w:eastAsia="方正黑体简体" w:hint="eastAsia"/>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8"/>
        <w:gridCol w:w="942"/>
        <w:gridCol w:w="2878"/>
        <w:gridCol w:w="791"/>
        <w:gridCol w:w="599"/>
        <w:gridCol w:w="590"/>
        <w:gridCol w:w="598"/>
        <w:gridCol w:w="571"/>
        <w:gridCol w:w="559"/>
        <w:gridCol w:w="521"/>
      </w:tblGrid>
      <w:tr w:rsidR="00EA1F28">
        <w:trPr>
          <w:jc w:val="center"/>
        </w:trPr>
        <w:tc>
          <w:tcPr>
            <w:tcW w:w="4588"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1F28" w:rsidRDefault="00517908">
            <w:pPr>
              <w:widowControl/>
              <w:spacing w:line="300" w:lineRule="exact"/>
              <w:jc w:val="center"/>
              <w:rPr>
                <w:rFonts w:ascii="仿宋_GB2312" w:eastAsia="仿宋_GB2312"/>
                <w:szCs w:val="21"/>
              </w:rPr>
            </w:pPr>
            <w:r>
              <w:rPr>
                <w:rFonts w:ascii="仿宋_GB2312" w:eastAsia="仿宋_GB2312" w:hAnsi="楷体" w:cs="楷体" w:hint="eastAsia"/>
                <w:szCs w:val="21"/>
              </w:rPr>
              <w:t>（本列数据的勾稽关系为：第一项加第二项之和，等于第三项加第四项之和）</w:t>
            </w:r>
          </w:p>
        </w:tc>
        <w:tc>
          <w:tcPr>
            <w:tcW w:w="4229"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仿宋_GB2312" w:eastAsia="仿宋_GB2312"/>
                <w:szCs w:val="21"/>
              </w:rPr>
            </w:pPr>
            <w:r>
              <w:rPr>
                <w:rFonts w:ascii="仿宋_GB2312" w:eastAsia="仿宋_GB2312" w:hAnsi="宋体" w:cs="宋体" w:hint="eastAsia"/>
                <w:szCs w:val="21"/>
              </w:rPr>
              <w:t>申请人情况</w:t>
            </w:r>
          </w:p>
        </w:tc>
      </w:tr>
      <w:tr w:rsidR="00EA1F28">
        <w:trPr>
          <w:jc w:val="center"/>
        </w:trPr>
        <w:tc>
          <w:tcPr>
            <w:tcW w:w="4588" w:type="dxa"/>
            <w:gridSpan w:val="3"/>
            <w:vMerge/>
            <w:tcBorders>
              <w:top w:val="single" w:sz="4" w:space="0" w:color="auto"/>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791"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仿宋_GB2312" w:eastAsia="仿宋_GB2312"/>
                <w:szCs w:val="21"/>
              </w:rPr>
            </w:pPr>
            <w:r>
              <w:rPr>
                <w:rFonts w:ascii="仿宋_GB2312" w:eastAsia="仿宋_GB2312" w:hAnsi="宋体" w:cs="宋体" w:hint="eastAsia"/>
                <w:szCs w:val="21"/>
              </w:rPr>
              <w:t>自然人</w:t>
            </w:r>
          </w:p>
        </w:tc>
        <w:tc>
          <w:tcPr>
            <w:tcW w:w="2917"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仿宋_GB2312" w:eastAsia="仿宋_GB2312"/>
                <w:szCs w:val="21"/>
              </w:rPr>
            </w:pPr>
            <w:r>
              <w:rPr>
                <w:rFonts w:ascii="仿宋_GB2312" w:eastAsia="仿宋_GB2312" w:hAnsi="宋体" w:cs="宋体" w:hint="eastAsia"/>
                <w:szCs w:val="21"/>
              </w:rPr>
              <w:t>法人或其他组织</w:t>
            </w:r>
          </w:p>
        </w:tc>
        <w:tc>
          <w:tcPr>
            <w:tcW w:w="5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仿宋_GB2312" w:eastAsia="仿宋_GB2312"/>
                <w:szCs w:val="21"/>
              </w:rPr>
            </w:pPr>
            <w:r>
              <w:rPr>
                <w:rFonts w:ascii="仿宋_GB2312" w:eastAsia="仿宋_GB2312" w:hAnsi="宋体" w:cs="宋体" w:hint="eastAsia"/>
                <w:szCs w:val="21"/>
              </w:rPr>
              <w:t>总计</w:t>
            </w:r>
          </w:p>
        </w:tc>
      </w:tr>
      <w:tr w:rsidR="00EA1F28">
        <w:trPr>
          <w:jc w:val="center"/>
        </w:trPr>
        <w:tc>
          <w:tcPr>
            <w:tcW w:w="4588" w:type="dxa"/>
            <w:gridSpan w:val="3"/>
            <w:vMerge/>
            <w:tcBorders>
              <w:top w:val="single" w:sz="4" w:space="0" w:color="auto"/>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791"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仿宋_GB2312" w:eastAsia="仿宋_GB2312"/>
                <w:szCs w:val="21"/>
              </w:rPr>
            </w:pPr>
            <w:r>
              <w:rPr>
                <w:rFonts w:ascii="仿宋_GB2312" w:eastAsia="仿宋_GB2312" w:hAnsi="宋体" w:cs="宋体" w:hint="eastAsia"/>
                <w:szCs w:val="21"/>
              </w:rPr>
              <w:t>商业</w:t>
            </w:r>
          </w:p>
          <w:p w:rsidR="00EA1F28" w:rsidRDefault="00517908">
            <w:pPr>
              <w:widowControl/>
              <w:spacing w:line="300" w:lineRule="exact"/>
              <w:jc w:val="center"/>
              <w:rPr>
                <w:rFonts w:ascii="仿宋_GB2312" w:eastAsia="仿宋_GB2312"/>
                <w:szCs w:val="21"/>
              </w:rPr>
            </w:pPr>
            <w:r>
              <w:rPr>
                <w:rFonts w:ascii="仿宋_GB2312" w:eastAsia="仿宋_GB2312" w:hAnsi="宋体" w:cs="宋体" w:hint="eastAsia"/>
                <w:szCs w:val="21"/>
              </w:rPr>
              <w:t>企业</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仿宋_GB2312" w:eastAsia="仿宋_GB2312"/>
                <w:szCs w:val="21"/>
              </w:rPr>
            </w:pPr>
            <w:r>
              <w:rPr>
                <w:rFonts w:ascii="仿宋_GB2312" w:eastAsia="仿宋_GB2312" w:hAnsi="宋体" w:cs="宋体" w:hint="eastAsia"/>
                <w:szCs w:val="21"/>
              </w:rPr>
              <w:t>科研</w:t>
            </w:r>
          </w:p>
          <w:p w:rsidR="00EA1F28" w:rsidRDefault="00517908">
            <w:pPr>
              <w:widowControl/>
              <w:spacing w:line="300" w:lineRule="exact"/>
              <w:jc w:val="center"/>
              <w:rPr>
                <w:rFonts w:ascii="仿宋_GB2312" w:eastAsia="仿宋_GB2312"/>
                <w:szCs w:val="21"/>
              </w:rPr>
            </w:pPr>
            <w:r>
              <w:rPr>
                <w:rFonts w:ascii="仿宋_GB2312" w:eastAsia="仿宋_GB2312" w:hAnsi="宋体" w:cs="宋体" w:hint="eastAsia"/>
                <w:szCs w:val="21"/>
              </w:rPr>
              <w:t>机构</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仿宋_GB2312" w:eastAsia="仿宋_GB2312"/>
                <w:szCs w:val="21"/>
              </w:rPr>
            </w:pPr>
            <w:r>
              <w:rPr>
                <w:rFonts w:ascii="仿宋_GB2312" w:eastAsia="仿宋_GB2312" w:hAnsi="宋体" w:cs="宋体" w:hint="eastAsia"/>
                <w:szCs w:val="21"/>
              </w:rPr>
              <w:t>社会公益</w:t>
            </w:r>
            <w:r>
              <w:rPr>
                <w:rFonts w:ascii="仿宋_GB2312" w:eastAsia="仿宋_GB2312" w:hAnsi="宋体" w:cs="宋体" w:hint="eastAsia"/>
                <w:szCs w:val="21"/>
              </w:rPr>
              <w:lastRenderedPageBreak/>
              <w:t>组织</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仿宋_GB2312" w:eastAsia="仿宋_GB2312"/>
                <w:szCs w:val="21"/>
              </w:rPr>
            </w:pPr>
            <w:r>
              <w:rPr>
                <w:rFonts w:ascii="仿宋_GB2312" w:eastAsia="仿宋_GB2312" w:hAnsi="宋体" w:cs="宋体" w:hint="eastAsia"/>
                <w:szCs w:val="21"/>
              </w:rPr>
              <w:lastRenderedPageBreak/>
              <w:t>法律服务</w:t>
            </w:r>
            <w:r>
              <w:rPr>
                <w:rFonts w:ascii="仿宋_GB2312" w:eastAsia="仿宋_GB2312" w:hAnsi="宋体" w:cs="宋体" w:hint="eastAsia"/>
                <w:szCs w:val="21"/>
              </w:rPr>
              <w:lastRenderedPageBreak/>
              <w:t>机构</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仿宋_GB2312" w:eastAsia="仿宋_GB2312"/>
                <w:szCs w:val="21"/>
              </w:rPr>
            </w:pPr>
            <w:r>
              <w:rPr>
                <w:rFonts w:ascii="仿宋_GB2312" w:eastAsia="仿宋_GB2312" w:hAnsi="宋体" w:cs="宋体" w:hint="eastAsia"/>
                <w:szCs w:val="21"/>
              </w:rPr>
              <w:lastRenderedPageBreak/>
              <w:t>其他</w:t>
            </w:r>
          </w:p>
        </w:tc>
        <w:tc>
          <w:tcPr>
            <w:tcW w:w="521" w:type="dxa"/>
            <w:vMerge/>
            <w:tcBorders>
              <w:top w:val="single" w:sz="4" w:space="0" w:color="auto"/>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r>
      <w:tr w:rsidR="00EA1F28">
        <w:trPr>
          <w:trHeight w:val="424"/>
          <w:jc w:val="center"/>
        </w:trPr>
        <w:tc>
          <w:tcPr>
            <w:tcW w:w="458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lastRenderedPageBreak/>
              <w:t>一、本年新收政府信息公开申请数量</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396"/>
          <w:jc w:val="center"/>
        </w:trPr>
        <w:tc>
          <w:tcPr>
            <w:tcW w:w="458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二、上年结转政府信息公开申请数量</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jc w:val="center"/>
        </w:trPr>
        <w:tc>
          <w:tcPr>
            <w:tcW w:w="768"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三、本年度办理结果</w:t>
            </w:r>
          </w:p>
        </w:tc>
        <w:tc>
          <w:tcPr>
            <w:tcW w:w="382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（一）予以公开</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708"/>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382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（二）部分公开</w:t>
            </w:r>
            <w:r>
              <w:rPr>
                <w:rFonts w:ascii="仿宋_GB2312" w:eastAsia="仿宋_GB2312" w:hAnsi="方正仿宋简体" w:cs="楷体" w:hint="eastAsia"/>
                <w:szCs w:val="21"/>
              </w:rPr>
              <w:t>（区分处理的，只计这一情形，不计其他情形）</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340"/>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（三）不予公开</w:t>
            </w: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1.属于国家秘密</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340"/>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2.其他法律行政法规禁止公开</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340"/>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3.危及“三安全一稳定”</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340"/>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4.保护第三方合法权益</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340"/>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5.属于三类内部事务信息</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340"/>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6.属于四类过程性信息</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340"/>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7.属于行政执法案卷</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340"/>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8.属于行政查询事项</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340"/>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（四）无法提供</w:t>
            </w: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1.本机关不掌握相关政府信息</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340"/>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2.没有现成信息需要另行制作</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340"/>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3.补正后申请内容仍不明确</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jc w:val="center"/>
        </w:trPr>
        <w:tc>
          <w:tcPr>
            <w:tcW w:w="768"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EA1F28">
            <w:pPr>
              <w:spacing w:line="300" w:lineRule="exact"/>
              <w:rPr>
                <w:rFonts w:ascii="仿宋_GB2312" w:eastAsia="仿宋_GB2312"/>
                <w:szCs w:val="21"/>
              </w:rPr>
            </w:pPr>
          </w:p>
        </w:tc>
        <w:tc>
          <w:tcPr>
            <w:tcW w:w="942"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（五）不予处理</w:t>
            </w: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1.信访举报投诉类申请</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2.重复申请</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3.要求提供公开出版物</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4.无正当理由大量反复申请</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trHeight w:val="779"/>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rPr>
                <w:rFonts w:ascii="仿宋_GB2312" w:eastAsia="仿宋_GB2312"/>
                <w:szCs w:val="21"/>
              </w:rPr>
            </w:pPr>
            <w:r>
              <w:rPr>
                <w:rFonts w:ascii="仿宋_GB2312" w:eastAsia="仿宋_GB2312" w:hAnsi="方正仿宋简体" w:cs="宋体" w:hint="eastAsia"/>
                <w:szCs w:val="21"/>
              </w:rPr>
              <w:t>5.要求行政机关确认或重新出具已获取信息</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（六）其他处理</w:t>
            </w: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rPr>
                <w:rFonts w:ascii="仿宋_GB2312" w:eastAsia="仿宋_GB2312"/>
                <w:szCs w:val="21"/>
              </w:rPr>
            </w:pPr>
            <w:r>
              <w:rPr>
                <w:rFonts w:ascii="仿宋_GB2312" w:eastAsia="仿宋_GB2312" w:hAnsi="方正仿宋简体" w:cs="宋体" w:hint="eastAsia"/>
                <w:szCs w:val="21"/>
              </w:rPr>
              <w:t>1.申请人无正当理由逾期不补正、行政机关不再处理其政府信息公开申请</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rPr>
                <w:rFonts w:ascii="仿宋_GB2312" w:eastAsia="仿宋_GB2312"/>
                <w:szCs w:val="21"/>
              </w:rPr>
            </w:pPr>
            <w:r>
              <w:rPr>
                <w:rFonts w:ascii="仿宋_GB2312" w:eastAsia="仿宋_GB2312" w:hAnsi="方正仿宋简体" w:cs="宋体" w:hint="eastAsia"/>
                <w:szCs w:val="21"/>
              </w:rPr>
              <w:t>2.申请人逾期未按收费通知要求缴纳费用、行政机关不再处理其政府信息公开申请</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942"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28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3.其他</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jc w:val="center"/>
        </w:trPr>
        <w:tc>
          <w:tcPr>
            <w:tcW w:w="768" w:type="dxa"/>
            <w:vMerge/>
            <w:tcBorders>
              <w:top w:val="nil"/>
              <w:left w:val="single" w:sz="4" w:space="0" w:color="auto"/>
              <w:bottom w:val="single" w:sz="4" w:space="0" w:color="auto"/>
              <w:right w:val="single" w:sz="4" w:space="0" w:color="auto"/>
            </w:tcBorders>
            <w:vAlign w:val="center"/>
          </w:tcPr>
          <w:p w:rsidR="00EA1F28" w:rsidRDefault="00EA1F28">
            <w:pPr>
              <w:widowControl/>
              <w:jc w:val="left"/>
              <w:rPr>
                <w:rFonts w:ascii="仿宋_GB2312" w:eastAsia="仿宋_GB2312"/>
                <w:szCs w:val="21"/>
              </w:rPr>
            </w:pPr>
          </w:p>
        </w:tc>
        <w:tc>
          <w:tcPr>
            <w:tcW w:w="382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（七）总计</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r w:rsidR="00EA1F28">
        <w:trPr>
          <w:jc w:val="center"/>
        </w:trPr>
        <w:tc>
          <w:tcPr>
            <w:tcW w:w="458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left"/>
              <w:rPr>
                <w:rFonts w:ascii="仿宋_GB2312" w:eastAsia="仿宋_GB2312"/>
                <w:szCs w:val="21"/>
              </w:rPr>
            </w:pPr>
            <w:r>
              <w:rPr>
                <w:rFonts w:ascii="仿宋_GB2312" w:eastAsia="仿宋_GB2312" w:hAnsi="方正仿宋简体" w:cs="宋体" w:hint="eastAsia"/>
                <w:szCs w:val="21"/>
              </w:rPr>
              <w:t>四、结转下年度继续办理</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5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A1F28" w:rsidRDefault="00517908">
            <w:pPr>
              <w:widowControl/>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0</w:t>
            </w:r>
          </w:p>
        </w:tc>
      </w:tr>
    </w:tbl>
    <w:p w:rsidR="00EA1F28" w:rsidRDefault="00517908">
      <w:pPr>
        <w:spacing w:line="590" w:lineRule="exact"/>
        <w:ind w:rightChars="-50" w:right="-105" w:firstLineChars="200" w:firstLine="640"/>
        <w:rPr>
          <w:rFonts w:ascii="方正黑体简体" w:eastAsia="方正黑体简体" w:hAnsi="Times New Roman" w:cs="Times New Roman"/>
          <w:sz w:val="32"/>
          <w:szCs w:val="32"/>
        </w:rPr>
      </w:pPr>
      <w:r>
        <w:rPr>
          <w:rFonts w:ascii="方正黑体简体" w:eastAsia="方正黑体简体" w:hint="eastAsia"/>
          <w:sz w:val="32"/>
          <w:szCs w:val="32"/>
        </w:rPr>
        <w:t>四、政府信息公开行政复议、行政诉讼情况</w:t>
      </w:r>
    </w:p>
    <w:tbl>
      <w:tblPr>
        <w:tblW w:w="8810" w:type="dxa"/>
        <w:jc w:val="center"/>
        <w:tblBorders>
          <w:insideH w:val="outset" w:sz="6" w:space="0" w:color="auto"/>
          <w:insideV w:val="outset" w:sz="6" w:space="0" w:color="auto"/>
        </w:tblBorders>
        <w:tblLayout w:type="fixed"/>
        <w:tblCellMar>
          <w:left w:w="0" w:type="dxa"/>
          <w:right w:w="0" w:type="dxa"/>
        </w:tblCellMar>
        <w:tblLook w:val="04A0"/>
      </w:tblPr>
      <w:tblGrid>
        <w:gridCol w:w="615"/>
        <w:gridCol w:w="621"/>
        <w:gridCol w:w="600"/>
        <w:gridCol w:w="591"/>
        <w:gridCol w:w="461"/>
        <w:gridCol w:w="649"/>
        <w:gridCol w:w="649"/>
        <w:gridCol w:w="650"/>
        <w:gridCol w:w="636"/>
        <w:gridCol w:w="426"/>
        <w:gridCol w:w="650"/>
        <w:gridCol w:w="650"/>
        <w:gridCol w:w="650"/>
        <w:gridCol w:w="555"/>
        <w:gridCol w:w="407"/>
      </w:tblGrid>
      <w:tr w:rsidR="00EA1F28">
        <w:trPr>
          <w:jc w:val="center"/>
        </w:trPr>
        <w:tc>
          <w:tcPr>
            <w:tcW w:w="288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行政复议</w:t>
            </w:r>
          </w:p>
        </w:tc>
        <w:tc>
          <w:tcPr>
            <w:tcW w:w="5922"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行政诉讼</w:t>
            </w:r>
          </w:p>
        </w:tc>
      </w:tr>
      <w:tr w:rsidR="00EA1F28">
        <w:trPr>
          <w:jc w:val="center"/>
        </w:trPr>
        <w:tc>
          <w:tcPr>
            <w:tcW w:w="6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结果维持</w:t>
            </w:r>
          </w:p>
        </w:tc>
        <w:tc>
          <w:tcPr>
            <w:tcW w:w="62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hAnsi="宋体" w:cs="宋体"/>
                <w:szCs w:val="21"/>
              </w:rPr>
            </w:pPr>
            <w:r>
              <w:rPr>
                <w:rFonts w:ascii="仿宋_GB2312" w:eastAsia="仿宋_GB2312" w:hAnsi="宋体" w:cs="宋体" w:hint="eastAsia"/>
                <w:szCs w:val="21"/>
              </w:rPr>
              <w:t>结果</w:t>
            </w:r>
          </w:p>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纠正</w:t>
            </w:r>
          </w:p>
        </w:tc>
        <w:tc>
          <w:tcPr>
            <w:tcW w:w="6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hAnsi="宋体" w:cs="宋体"/>
                <w:szCs w:val="21"/>
              </w:rPr>
            </w:pPr>
            <w:r>
              <w:rPr>
                <w:rFonts w:ascii="仿宋_GB2312" w:eastAsia="仿宋_GB2312" w:hAnsi="宋体" w:cs="宋体" w:hint="eastAsia"/>
                <w:szCs w:val="21"/>
              </w:rPr>
              <w:t>其他</w:t>
            </w:r>
          </w:p>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结果</w:t>
            </w:r>
          </w:p>
        </w:tc>
        <w:tc>
          <w:tcPr>
            <w:tcW w:w="59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hAnsi="宋体" w:cs="宋体"/>
                <w:szCs w:val="21"/>
              </w:rPr>
            </w:pPr>
            <w:r>
              <w:rPr>
                <w:rFonts w:ascii="仿宋_GB2312" w:eastAsia="仿宋_GB2312" w:hAnsi="宋体" w:cs="宋体" w:hint="eastAsia"/>
                <w:szCs w:val="21"/>
              </w:rPr>
              <w:t>尚未</w:t>
            </w:r>
          </w:p>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审结</w:t>
            </w:r>
          </w:p>
        </w:tc>
        <w:tc>
          <w:tcPr>
            <w:tcW w:w="4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总计</w:t>
            </w:r>
          </w:p>
        </w:tc>
        <w:tc>
          <w:tcPr>
            <w:tcW w:w="301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未经复议直接起诉</w:t>
            </w:r>
          </w:p>
        </w:tc>
        <w:tc>
          <w:tcPr>
            <w:tcW w:w="291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复议后起诉</w:t>
            </w:r>
          </w:p>
        </w:tc>
      </w:tr>
      <w:tr w:rsidR="00EA1F28">
        <w:trPr>
          <w:jc w:val="center"/>
        </w:trPr>
        <w:tc>
          <w:tcPr>
            <w:tcW w:w="615" w:type="dxa"/>
            <w:vMerge/>
            <w:tcBorders>
              <w:top w:val="nil"/>
              <w:left w:val="single" w:sz="8" w:space="0" w:color="auto"/>
              <w:bottom w:val="single" w:sz="8" w:space="0" w:color="auto"/>
              <w:right w:val="single" w:sz="8" w:space="0" w:color="auto"/>
            </w:tcBorders>
            <w:vAlign w:val="center"/>
          </w:tcPr>
          <w:p w:rsidR="00EA1F28" w:rsidRDefault="00EA1F28">
            <w:pPr>
              <w:widowControl/>
              <w:jc w:val="left"/>
              <w:rPr>
                <w:rFonts w:ascii="仿宋_GB2312" w:eastAsia="仿宋_GB2312"/>
                <w:szCs w:val="21"/>
              </w:rPr>
            </w:pPr>
          </w:p>
        </w:tc>
        <w:tc>
          <w:tcPr>
            <w:tcW w:w="621" w:type="dxa"/>
            <w:vMerge/>
            <w:tcBorders>
              <w:top w:val="nil"/>
              <w:left w:val="nil"/>
              <w:bottom w:val="single" w:sz="8" w:space="0" w:color="auto"/>
              <w:right w:val="single" w:sz="8" w:space="0" w:color="auto"/>
            </w:tcBorders>
            <w:vAlign w:val="center"/>
          </w:tcPr>
          <w:p w:rsidR="00EA1F28" w:rsidRDefault="00EA1F28">
            <w:pPr>
              <w:widowControl/>
              <w:jc w:val="left"/>
              <w:rPr>
                <w:rFonts w:ascii="仿宋_GB2312" w:eastAsia="仿宋_GB2312"/>
                <w:szCs w:val="21"/>
              </w:rPr>
            </w:pPr>
          </w:p>
        </w:tc>
        <w:tc>
          <w:tcPr>
            <w:tcW w:w="600" w:type="dxa"/>
            <w:vMerge/>
            <w:tcBorders>
              <w:top w:val="single" w:sz="8" w:space="0" w:color="auto"/>
              <w:left w:val="nil"/>
              <w:bottom w:val="single" w:sz="8" w:space="0" w:color="auto"/>
              <w:right w:val="single" w:sz="8" w:space="0" w:color="auto"/>
            </w:tcBorders>
            <w:vAlign w:val="center"/>
          </w:tcPr>
          <w:p w:rsidR="00EA1F28" w:rsidRDefault="00EA1F28">
            <w:pPr>
              <w:widowControl/>
              <w:jc w:val="left"/>
              <w:rPr>
                <w:rFonts w:ascii="仿宋_GB2312" w:eastAsia="仿宋_GB2312"/>
                <w:szCs w:val="21"/>
              </w:rPr>
            </w:pPr>
          </w:p>
        </w:tc>
        <w:tc>
          <w:tcPr>
            <w:tcW w:w="591" w:type="dxa"/>
            <w:vMerge/>
            <w:tcBorders>
              <w:top w:val="single" w:sz="8" w:space="0" w:color="auto"/>
              <w:left w:val="nil"/>
              <w:bottom w:val="single" w:sz="8" w:space="0" w:color="auto"/>
              <w:right w:val="single" w:sz="8" w:space="0" w:color="auto"/>
            </w:tcBorders>
            <w:vAlign w:val="center"/>
          </w:tcPr>
          <w:p w:rsidR="00EA1F28" w:rsidRDefault="00EA1F28">
            <w:pPr>
              <w:widowControl/>
              <w:jc w:val="left"/>
              <w:rPr>
                <w:rFonts w:ascii="仿宋_GB2312" w:eastAsia="仿宋_GB2312"/>
                <w:szCs w:val="21"/>
              </w:rPr>
            </w:pPr>
          </w:p>
        </w:tc>
        <w:tc>
          <w:tcPr>
            <w:tcW w:w="461" w:type="dxa"/>
            <w:vMerge/>
            <w:tcBorders>
              <w:top w:val="single" w:sz="8" w:space="0" w:color="auto"/>
              <w:left w:val="nil"/>
              <w:bottom w:val="single" w:sz="8" w:space="0" w:color="auto"/>
              <w:right w:val="single" w:sz="8" w:space="0" w:color="auto"/>
            </w:tcBorders>
            <w:vAlign w:val="center"/>
          </w:tcPr>
          <w:p w:rsidR="00EA1F28" w:rsidRDefault="00EA1F28">
            <w:pPr>
              <w:widowControl/>
              <w:jc w:val="left"/>
              <w:rPr>
                <w:rFonts w:ascii="仿宋_GB2312" w:eastAsia="仿宋_GB2312"/>
                <w:szCs w:val="21"/>
              </w:rPr>
            </w:pP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hAnsi="宋体" w:cs="宋体"/>
                <w:szCs w:val="21"/>
              </w:rPr>
            </w:pPr>
            <w:r>
              <w:rPr>
                <w:rFonts w:ascii="仿宋_GB2312" w:eastAsia="仿宋_GB2312" w:hAnsi="宋体" w:cs="宋体" w:hint="eastAsia"/>
                <w:szCs w:val="21"/>
              </w:rPr>
              <w:t>结果</w:t>
            </w:r>
          </w:p>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维持</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hAnsi="宋体" w:cs="宋体"/>
                <w:szCs w:val="21"/>
              </w:rPr>
            </w:pPr>
            <w:r>
              <w:rPr>
                <w:rFonts w:ascii="仿宋_GB2312" w:eastAsia="仿宋_GB2312" w:hAnsi="宋体" w:cs="宋体" w:hint="eastAsia"/>
                <w:szCs w:val="21"/>
              </w:rPr>
              <w:t>结果</w:t>
            </w:r>
          </w:p>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纠正</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hAnsi="宋体" w:cs="宋体"/>
                <w:szCs w:val="21"/>
              </w:rPr>
            </w:pPr>
            <w:r>
              <w:rPr>
                <w:rFonts w:ascii="仿宋_GB2312" w:eastAsia="仿宋_GB2312" w:hAnsi="宋体" w:cs="宋体" w:hint="eastAsia"/>
                <w:szCs w:val="21"/>
              </w:rPr>
              <w:t>其他</w:t>
            </w:r>
          </w:p>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结果</w:t>
            </w:r>
          </w:p>
        </w:tc>
        <w:tc>
          <w:tcPr>
            <w:tcW w:w="6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hAnsi="宋体" w:cs="宋体"/>
                <w:szCs w:val="21"/>
              </w:rPr>
            </w:pPr>
            <w:r>
              <w:rPr>
                <w:rFonts w:ascii="仿宋_GB2312" w:eastAsia="仿宋_GB2312" w:hAnsi="宋体" w:cs="宋体" w:hint="eastAsia"/>
                <w:szCs w:val="21"/>
              </w:rPr>
              <w:t>尚未</w:t>
            </w:r>
          </w:p>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审结</w:t>
            </w:r>
          </w:p>
        </w:tc>
        <w:tc>
          <w:tcPr>
            <w:tcW w:w="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总计</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hAnsi="宋体" w:cs="宋体"/>
                <w:szCs w:val="21"/>
              </w:rPr>
            </w:pPr>
            <w:r>
              <w:rPr>
                <w:rFonts w:ascii="仿宋_GB2312" w:eastAsia="仿宋_GB2312" w:hAnsi="宋体" w:cs="宋体" w:hint="eastAsia"/>
                <w:szCs w:val="21"/>
              </w:rPr>
              <w:t>结果</w:t>
            </w:r>
          </w:p>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维持</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hAnsi="宋体" w:cs="宋体"/>
                <w:szCs w:val="21"/>
              </w:rPr>
            </w:pPr>
            <w:r>
              <w:rPr>
                <w:rFonts w:ascii="仿宋_GB2312" w:eastAsia="仿宋_GB2312" w:hAnsi="宋体" w:cs="宋体" w:hint="eastAsia"/>
                <w:szCs w:val="21"/>
              </w:rPr>
              <w:t>结果</w:t>
            </w:r>
          </w:p>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纠正</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hAnsi="宋体" w:cs="宋体"/>
                <w:szCs w:val="21"/>
              </w:rPr>
            </w:pPr>
            <w:r>
              <w:rPr>
                <w:rFonts w:ascii="仿宋_GB2312" w:eastAsia="仿宋_GB2312" w:hAnsi="宋体" w:cs="宋体" w:hint="eastAsia"/>
                <w:szCs w:val="21"/>
              </w:rPr>
              <w:t>其他</w:t>
            </w:r>
          </w:p>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结果</w:t>
            </w:r>
          </w:p>
        </w:tc>
        <w:tc>
          <w:tcPr>
            <w:tcW w:w="5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hAnsi="宋体" w:cs="宋体"/>
                <w:szCs w:val="21"/>
              </w:rPr>
            </w:pPr>
            <w:r>
              <w:rPr>
                <w:rFonts w:ascii="仿宋_GB2312" w:eastAsia="仿宋_GB2312" w:hAnsi="宋体" w:cs="宋体" w:hint="eastAsia"/>
                <w:szCs w:val="21"/>
              </w:rPr>
              <w:t>尚未</w:t>
            </w:r>
          </w:p>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审结</w:t>
            </w:r>
          </w:p>
        </w:tc>
        <w:tc>
          <w:tcPr>
            <w:tcW w:w="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仿宋_GB2312" w:eastAsia="仿宋_GB2312"/>
                <w:szCs w:val="21"/>
              </w:rPr>
            </w:pPr>
            <w:r>
              <w:rPr>
                <w:rFonts w:ascii="仿宋_GB2312" w:eastAsia="仿宋_GB2312" w:hAnsi="宋体" w:cs="宋体" w:hint="eastAsia"/>
                <w:szCs w:val="21"/>
              </w:rPr>
              <w:t>总计</w:t>
            </w:r>
          </w:p>
        </w:tc>
      </w:tr>
      <w:tr w:rsidR="00EA1F28">
        <w:trPr>
          <w:trHeight w:val="672"/>
          <w:jc w:val="center"/>
        </w:trPr>
        <w:tc>
          <w:tcPr>
            <w:tcW w:w="6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1F28" w:rsidRDefault="00517908">
            <w:pPr>
              <w:widowControl/>
              <w:spacing w:line="340" w:lineRule="exact"/>
              <w:ind w:leftChars="-20" w:left="-42" w:rightChars="-20" w:right="-42"/>
              <w:jc w:val="center"/>
              <w:rPr>
                <w:rFonts w:ascii="Times New Roman" w:eastAsia="仿宋_GB2312" w:hAnsi="Times New Roman" w:cs="Times New Roman"/>
                <w:szCs w:val="21"/>
              </w:rPr>
            </w:pPr>
            <w:r>
              <w:rPr>
                <w:rFonts w:ascii="Times New Roman" w:eastAsia="仿宋_GB2312" w:hAnsi="Times New Roman" w:cs="Times New Roman"/>
                <w:szCs w:val="21"/>
              </w:rPr>
              <w:t>0</w:t>
            </w:r>
          </w:p>
        </w:tc>
        <w:tc>
          <w:tcPr>
            <w:tcW w:w="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461"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555"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c>
          <w:tcPr>
            <w:tcW w:w="407" w:type="dxa"/>
            <w:tcBorders>
              <w:top w:val="nil"/>
              <w:left w:val="nil"/>
              <w:bottom w:val="single" w:sz="8" w:space="0" w:color="auto"/>
              <w:right w:val="single" w:sz="8" w:space="0" w:color="auto"/>
            </w:tcBorders>
            <w:tcMar>
              <w:top w:w="0" w:type="dxa"/>
              <w:left w:w="108" w:type="dxa"/>
              <w:bottom w:w="0" w:type="dxa"/>
              <w:right w:w="108" w:type="dxa"/>
            </w:tcMar>
            <w:vAlign w:val="center"/>
          </w:tcPr>
          <w:p w:rsidR="00EA1F28" w:rsidRDefault="00517908">
            <w:pPr>
              <w:jc w:val="center"/>
              <w:rPr>
                <w:rFonts w:ascii="Times New Roman" w:hAnsi="Times New Roman" w:cs="Times New Roman"/>
              </w:rPr>
            </w:pPr>
            <w:r>
              <w:rPr>
                <w:rFonts w:ascii="Times New Roman" w:eastAsia="仿宋_GB2312" w:hAnsi="Times New Roman" w:cs="Times New Roman"/>
                <w:szCs w:val="21"/>
              </w:rPr>
              <w:t>0</w:t>
            </w:r>
          </w:p>
        </w:tc>
      </w:tr>
    </w:tbl>
    <w:p w:rsidR="00EA1F28" w:rsidRDefault="00517908">
      <w:pPr>
        <w:spacing w:line="590" w:lineRule="exact"/>
        <w:ind w:rightChars="-50" w:right="-105" w:firstLineChars="200" w:firstLine="640"/>
        <w:rPr>
          <w:rFonts w:ascii="方正黑体简体" w:eastAsia="方正黑体简体" w:hAnsi="Times New Roman" w:cs="Times New Roman"/>
          <w:sz w:val="32"/>
          <w:szCs w:val="32"/>
        </w:rPr>
      </w:pPr>
      <w:r>
        <w:rPr>
          <w:rFonts w:ascii="方正黑体简体" w:eastAsia="方正黑体简体" w:hint="eastAsia"/>
          <w:sz w:val="32"/>
          <w:szCs w:val="32"/>
        </w:rPr>
        <w:lastRenderedPageBreak/>
        <w:t>五、存在的主要问题及改进情况</w:t>
      </w:r>
    </w:p>
    <w:p w:rsidR="00EA1F28" w:rsidRDefault="00517908">
      <w:pPr>
        <w:spacing w:line="578" w:lineRule="exact"/>
        <w:ind w:firstLineChars="200" w:firstLine="640"/>
        <w:rPr>
          <w:rFonts w:ascii="仿宋_GB2312" w:eastAsia="仿宋_GB2312"/>
          <w:sz w:val="32"/>
          <w:szCs w:val="32"/>
        </w:rPr>
      </w:pPr>
      <w:r>
        <w:rPr>
          <w:rFonts w:ascii="仿宋_GB2312" w:eastAsia="仿宋_GB2312" w:hint="eastAsia"/>
          <w:sz w:val="32"/>
          <w:szCs w:val="32"/>
        </w:rPr>
        <w:t>针对2020年汶上县民政局信息发布的质量、及时性和针对性有待提升的问题，我局切实提高信息公开时效，及时调整公开内容，确保有关惠民政策全面详细公开。</w:t>
      </w:r>
    </w:p>
    <w:p w:rsidR="00EA1F28" w:rsidRDefault="00517908">
      <w:pPr>
        <w:spacing w:line="578" w:lineRule="exact"/>
        <w:ind w:firstLineChars="200" w:firstLine="640"/>
        <w:rPr>
          <w:rFonts w:ascii="仿宋_GB2312" w:eastAsia="仿宋_GB2312"/>
          <w:sz w:val="32"/>
          <w:szCs w:val="32"/>
        </w:rPr>
      </w:pPr>
      <w:r>
        <w:rPr>
          <w:rFonts w:ascii="仿宋_GB2312" w:eastAsia="仿宋_GB2312" w:hint="eastAsia"/>
          <w:sz w:val="32"/>
          <w:szCs w:val="32"/>
        </w:rPr>
        <w:t>2021年，汶上县民政局政府信息公开工作取得了较好成效，但与上级要求以及社会公众期望相比，还存在着差距，具体体现在</w:t>
      </w:r>
      <w:r>
        <w:rPr>
          <w:rFonts w:ascii="仿宋_GB2312" w:eastAsia="仿宋_GB2312"/>
          <w:sz w:val="32"/>
          <w:szCs w:val="32"/>
        </w:rPr>
        <w:t>信息公开的内容有待进一步完善</w:t>
      </w:r>
      <w:r>
        <w:rPr>
          <w:rFonts w:ascii="仿宋_GB2312" w:eastAsia="仿宋_GB2312" w:hint="eastAsia"/>
          <w:sz w:val="32"/>
          <w:szCs w:val="32"/>
        </w:rPr>
        <w:t>，部分信息更新还不够及时等。2022年，汶上县民政局将进一步探索政务公开工作的新思路、新方法，</w:t>
      </w:r>
      <w:r>
        <w:rPr>
          <w:rFonts w:ascii="仿宋_GB2312" w:eastAsia="仿宋_GB2312"/>
          <w:sz w:val="32"/>
          <w:szCs w:val="32"/>
        </w:rPr>
        <w:t>紧紧围绕民政</w:t>
      </w:r>
      <w:r>
        <w:rPr>
          <w:rFonts w:ascii="仿宋_GB2312" w:eastAsia="仿宋_GB2312" w:hint="eastAsia"/>
          <w:sz w:val="32"/>
          <w:szCs w:val="32"/>
        </w:rPr>
        <w:t>工作</w:t>
      </w:r>
      <w:r>
        <w:rPr>
          <w:rFonts w:ascii="仿宋_GB2312" w:eastAsia="仿宋_GB2312"/>
          <w:sz w:val="32"/>
          <w:szCs w:val="32"/>
        </w:rPr>
        <w:t>职能，立足于服务群众，立足于接受群众监督，立足于解决问题，在办实事、见实效上下功夫，</w:t>
      </w:r>
      <w:r>
        <w:rPr>
          <w:rFonts w:ascii="仿宋_GB2312" w:eastAsia="仿宋_GB2312" w:hint="eastAsia"/>
          <w:sz w:val="32"/>
          <w:szCs w:val="32"/>
        </w:rPr>
        <w:t>不断</w:t>
      </w:r>
      <w:r>
        <w:rPr>
          <w:rFonts w:ascii="仿宋_GB2312" w:eastAsia="仿宋_GB2312"/>
          <w:sz w:val="32"/>
          <w:szCs w:val="32"/>
        </w:rPr>
        <w:t>提升政务公开工作水平。</w:t>
      </w:r>
    </w:p>
    <w:p w:rsidR="00EA1F28" w:rsidRDefault="00517908">
      <w:pPr>
        <w:spacing w:line="578" w:lineRule="exact"/>
        <w:ind w:firstLineChars="200" w:firstLine="640"/>
        <w:rPr>
          <w:rFonts w:ascii="方正黑体简体" w:eastAsia="方正黑体简体"/>
          <w:sz w:val="32"/>
          <w:szCs w:val="32"/>
        </w:rPr>
      </w:pPr>
      <w:r>
        <w:rPr>
          <w:rFonts w:ascii="方正黑体简体" w:eastAsia="方正黑体简体" w:hint="eastAsia"/>
          <w:sz w:val="32"/>
          <w:szCs w:val="32"/>
        </w:rPr>
        <w:t>六、其他需要报告的事项</w:t>
      </w:r>
    </w:p>
    <w:p w:rsidR="003A0ED0" w:rsidRPr="003A0ED0" w:rsidRDefault="003A0ED0" w:rsidP="003A0ED0">
      <w:pPr>
        <w:spacing w:line="578" w:lineRule="exact"/>
        <w:ind w:firstLineChars="200" w:firstLine="640"/>
        <w:rPr>
          <w:rFonts w:ascii="仿宋_GB2312" w:eastAsia="仿宋_GB2312"/>
          <w:sz w:val="32"/>
          <w:szCs w:val="32"/>
        </w:rPr>
      </w:pPr>
      <w:r w:rsidRPr="003A0ED0">
        <w:rPr>
          <w:rFonts w:ascii="仿宋_GB2312" w:eastAsia="仿宋_GB2312" w:hint="eastAsia"/>
          <w:sz w:val="32"/>
          <w:szCs w:val="32"/>
        </w:rPr>
        <w:t>（一）我</w:t>
      </w:r>
      <w:r>
        <w:rPr>
          <w:rFonts w:ascii="仿宋_GB2312" w:eastAsia="仿宋_GB2312" w:hint="eastAsia"/>
          <w:sz w:val="32"/>
          <w:szCs w:val="32"/>
        </w:rPr>
        <w:t>单位</w:t>
      </w:r>
      <w:r w:rsidRPr="003A0ED0">
        <w:rPr>
          <w:rFonts w:ascii="仿宋_GB2312" w:eastAsia="仿宋_GB2312" w:hint="eastAsia"/>
          <w:sz w:val="32"/>
          <w:szCs w:val="32"/>
        </w:rPr>
        <w:t>在</w:t>
      </w:r>
      <w:r w:rsidR="00386617">
        <w:rPr>
          <w:rFonts w:ascii="仿宋_GB2312" w:eastAsia="仿宋_GB2312" w:hint="eastAsia"/>
          <w:sz w:val="32"/>
          <w:szCs w:val="32"/>
        </w:rPr>
        <w:t>2021</w:t>
      </w:r>
      <w:r w:rsidRPr="003A0ED0">
        <w:rPr>
          <w:rFonts w:ascii="仿宋_GB2312" w:eastAsia="仿宋_GB2312" w:hint="eastAsia"/>
          <w:sz w:val="32"/>
          <w:szCs w:val="32"/>
        </w:rPr>
        <w:t>年度未向信息公开申请人收取任何费用；</w:t>
      </w:r>
    </w:p>
    <w:p w:rsidR="00F725B1" w:rsidRDefault="003A0ED0" w:rsidP="00BE14FD">
      <w:pPr>
        <w:ind w:firstLineChars="200" w:firstLine="640"/>
        <w:rPr>
          <w:rFonts w:ascii="仿宋_GB2312" w:eastAsia="仿宋_GB2312"/>
          <w:sz w:val="32"/>
          <w:szCs w:val="32"/>
        </w:rPr>
      </w:pPr>
      <w:r w:rsidRPr="003A0ED0">
        <w:rPr>
          <w:rFonts w:ascii="仿宋_GB2312" w:eastAsia="仿宋_GB2312" w:hint="eastAsia"/>
          <w:sz w:val="32"/>
          <w:szCs w:val="32"/>
        </w:rPr>
        <w:t>（二）根据县政府办公室《关于印发</w:t>
      </w:r>
      <w:r w:rsidRPr="003A0ED0">
        <w:rPr>
          <w:rFonts w:ascii="仿宋_GB2312" w:eastAsia="仿宋_GB2312"/>
          <w:sz w:val="32"/>
          <w:szCs w:val="32"/>
        </w:rPr>
        <w:t>2021</w:t>
      </w:r>
      <w:r w:rsidRPr="003A0ED0">
        <w:rPr>
          <w:rFonts w:ascii="仿宋_GB2312" w:eastAsia="仿宋_GB2312" w:hint="eastAsia"/>
          <w:sz w:val="32"/>
          <w:szCs w:val="32"/>
        </w:rPr>
        <w:t>年政务公开工作任务分解表的通知》要</w:t>
      </w:r>
      <w:r w:rsidRPr="00BE14FD">
        <w:rPr>
          <w:rFonts w:ascii="仿宋_GB2312" w:eastAsia="仿宋_GB2312" w:hint="eastAsia"/>
          <w:sz w:val="32"/>
          <w:szCs w:val="32"/>
        </w:rPr>
        <w:t>求，</w:t>
      </w:r>
      <w:r w:rsidR="00BE14FD" w:rsidRPr="00BE14FD">
        <w:rPr>
          <w:rFonts w:ascii="仿宋_GB2312" w:eastAsia="仿宋_GB2312" w:hint="eastAsia"/>
          <w:sz w:val="32"/>
          <w:szCs w:val="32"/>
        </w:rPr>
        <w:t>县民政局</w:t>
      </w:r>
      <w:r w:rsidR="00BE14FD" w:rsidRPr="00BE14FD">
        <w:rPr>
          <w:rFonts w:ascii="仿宋_GB2312" w:eastAsia="仿宋_GB2312"/>
          <w:sz w:val="32"/>
          <w:szCs w:val="32"/>
        </w:rPr>
        <w:t>围绕政务公开重点任务，</w:t>
      </w:r>
      <w:r w:rsidR="00BE14FD" w:rsidRPr="00BE14FD">
        <w:rPr>
          <w:rFonts w:ascii="仿宋_GB2312" w:eastAsia="仿宋_GB2312" w:hint="eastAsia"/>
          <w:sz w:val="32"/>
          <w:szCs w:val="32"/>
        </w:rPr>
        <w:t>聚焦</w:t>
      </w:r>
      <w:r w:rsidR="00BE14FD" w:rsidRPr="00BE14FD">
        <w:rPr>
          <w:rFonts w:ascii="仿宋_GB2312" w:eastAsia="仿宋_GB2312"/>
          <w:sz w:val="32"/>
          <w:szCs w:val="32"/>
        </w:rPr>
        <w:t>移风易俗</w:t>
      </w:r>
      <w:r w:rsidR="00BE14FD" w:rsidRPr="00BE14FD">
        <w:rPr>
          <w:rFonts w:ascii="仿宋_GB2312" w:eastAsia="仿宋_GB2312" w:hint="eastAsia"/>
          <w:sz w:val="32"/>
          <w:szCs w:val="32"/>
        </w:rPr>
        <w:t>、</w:t>
      </w:r>
      <w:r w:rsidR="00BE14FD" w:rsidRPr="00BE14FD">
        <w:rPr>
          <w:rFonts w:ascii="仿宋_GB2312" w:eastAsia="仿宋_GB2312"/>
          <w:sz w:val="32"/>
          <w:szCs w:val="32"/>
        </w:rPr>
        <w:t>社会救助</w:t>
      </w:r>
      <w:r w:rsidR="00F725B1">
        <w:rPr>
          <w:rFonts w:ascii="仿宋_GB2312" w:eastAsia="仿宋_GB2312" w:hint="eastAsia"/>
          <w:sz w:val="32"/>
          <w:szCs w:val="32"/>
        </w:rPr>
        <w:t>、</w:t>
      </w:r>
      <w:r w:rsidR="00BE14FD" w:rsidRPr="00BE14FD">
        <w:rPr>
          <w:rFonts w:ascii="仿宋_GB2312" w:eastAsia="仿宋_GB2312" w:hint="eastAsia"/>
          <w:sz w:val="32"/>
          <w:szCs w:val="32"/>
        </w:rPr>
        <w:t>养老服务、儿童福利、慈善事业等重点领域，</w:t>
      </w:r>
      <w:r w:rsidR="00F725B1" w:rsidRPr="00BE14FD">
        <w:rPr>
          <w:rFonts w:ascii="仿宋_GB2312" w:eastAsia="仿宋_GB2312"/>
          <w:sz w:val="32"/>
          <w:szCs w:val="32"/>
        </w:rPr>
        <w:t>将公开责任落实到每个</w:t>
      </w:r>
      <w:r w:rsidR="00F725B1" w:rsidRPr="00BE14FD">
        <w:rPr>
          <w:rFonts w:ascii="仿宋_GB2312" w:eastAsia="仿宋_GB2312" w:hint="eastAsia"/>
          <w:sz w:val="32"/>
          <w:szCs w:val="32"/>
        </w:rPr>
        <w:t>科室</w:t>
      </w:r>
      <w:r w:rsidR="00F725B1" w:rsidRPr="00BE14FD">
        <w:rPr>
          <w:rFonts w:ascii="仿宋_GB2312" w:eastAsia="仿宋_GB2312"/>
          <w:sz w:val="32"/>
          <w:szCs w:val="32"/>
        </w:rPr>
        <w:t>，</w:t>
      </w:r>
      <w:r w:rsidR="00F725B1">
        <w:rPr>
          <w:rFonts w:ascii="仿宋_GB2312" w:eastAsia="仿宋_GB2312" w:hint="eastAsia"/>
          <w:sz w:val="32"/>
          <w:szCs w:val="32"/>
        </w:rPr>
        <w:t>从强组织、建制度、抓重点、创形式等四个方面入手，高标准推进政务公开工作，</w:t>
      </w:r>
      <w:r w:rsidR="00BE14FD" w:rsidRPr="00BE14FD">
        <w:rPr>
          <w:rFonts w:ascii="仿宋_GB2312" w:eastAsia="仿宋_GB2312"/>
          <w:sz w:val="32"/>
          <w:szCs w:val="32"/>
        </w:rPr>
        <w:t>确保各项公开工作顺利完成</w:t>
      </w:r>
      <w:r w:rsidR="00F725B1">
        <w:rPr>
          <w:rFonts w:ascii="仿宋_GB2312" w:eastAsia="仿宋_GB2312" w:hint="eastAsia"/>
          <w:sz w:val="32"/>
          <w:szCs w:val="32"/>
        </w:rPr>
        <w:t>，切实保障人民群众的知情权、参与权和监督权。</w:t>
      </w:r>
    </w:p>
    <w:p w:rsidR="00EA1F28" w:rsidRDefault="007A36C2" w:rsidP="007A36C2">
      <w:pPr>
        <w:spacing w:line="578" w:lineRule="exact"/>
        <w:ind w:firstLineChars="200" w:firstLine="640"/>
      </w:pPr>
      <w:r w:rsidRPr="007A36C2">
        <w:rPr>
          <w:rFonts w:ascii="仿宋_GB2312" w:eastAsia="仿宋_GB2312"/>
          <w:sz w:val="32"/>
          <w:szCs w:val="32"/>
        </w:rPr>
        <w:t>（三）2021年，汶上县民政局共承办人大代表建议和政协委员提案29件。其中，承办县人大代表建议3件，承办</w:t>
      </w:r>
      <w:r w:rsidRPr="007A36C2">
        <w:rPr>
          <w:rFonts w:ascii="仿宋_GB2312" w:eastAsia="仿宋_GB2312"/>
          <w:sz w:val="32"/>
          <w:szCs w:val="32"/>
        </w:rPr>
        <w:lastRenderedPageBreak/>
        <w:t>县政协委员提案26件；未承办省级、市级人大代表建议和政协提案；所有建议、提案已全部办理完毕，并作出了书面答复，办理结果和办理总体情况均在</w:t>
      </w:r>
      <w:r w:rsidRPr="007A36C2">
        <w:rPr>
          <w:rFonts w:ascii="仿宋_GB2312" w:eastAsia="仿宋_GB2312"/>
          <w:sz w:val="32"/>
          <w:szCs w:val="32"/>
        </w:rPr>
        <w:t>“</w:t>
      </w:r>
      <w:r w:rsidRPr="007A36C2">
        <w:rPr>
          <w:rFonts w:ascii="仿宋_GB2312" w:eastAsia="仿宋_GB2312"/>
          <w:sz w:val="32"/>
          <w:szCs w:val="32"/>
        </w:rPr>
        <w:t>中国</w:t>
      </w:r>
      <w:r w:rsidRPr="007A36C2">
        <w:rPr>
          <w:rFonts w:ascii="仿宋_GB2312" w:eastAsia="仿宋_GB2312"/>
          <w:sz w:val="32"/>
          <w:szCs w:val="32"/>
        </w:rPr>
        <w:t>·</w:t>
      </w:r>
      <w:r w:rsidRPr="007A36C2">
        <w:rPr>
          <w:rFonts w:ascii="仿宋_GB2312" w:eastAsia="仿宋_GB2312"/>
          <w:sz w:val="32"/>
          <w:szCs w:val="32"/>
        </w:rPr>
        <w:t>汶上</w:t>
      </w:r>
      <w:r w:rsidRPr="007A36C2">
        <w:rPr>
          <w:rFonts w:ascii="仿宋_GB2312" w:eastAsia="仿宋_GB2312"/>
          <w:sz w:val="32"/>
          <w:szCs w:val="32"/>
        </w:rPr>
        <w:t>”</w:t>
      </w:r>
      <w:r w:rsidRPr="007A36C2">
        <w:rPr>
          <w:rFonts w:ascii="仿宋_GB2312" w:eastAsia="仿宋_GB2312"/>
          <w:sz w:val="32"/>
          <w:szCs w:val="32"/>
        </w:rPr>
        <w:t>政府门户网站进行了公开。</w:t>
      </w:r>
    </w:p>
    <w:sectPr w:rsidR="00EA1F28" w:rsidSect="00EA1F2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738" w:rsidRDefault="006F5738" w:rsidP="00EA1F28">
      <w:r>
        <w:separator/>
      </w:r>
    </w:p>
  </w:endnote>
  <w:endnote w:type="continuationSeparator" w:id="1">
    <w:p w:rsidR="006F5738" w:rsidRDefault="006F5738" w:rsidP="00EA1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264119"/>
    </w:sdtPr>
    <w:sdtContent>
      <w:p w:rsidR="00EA1F28" w:rsidRDefault="003940F2">
        <w:pPr>
          <w:pStyle w:val="a3"/>
          <w:jc w:val="center"/>
        </w:pPr>
        <w:r w:rsidRPr="003940F2">
          <w:fldChar w:fldCharType="begin"/>
        </w:r>
        <w:r w:rsidR="00517908">
          <w:instrText xml:space="preserve"> PAGE   \* MERGEFORMAT </w:instrText>
        </w:r>
        <w:r w:rsidRPr="003940F2">
          <w:fldChar w:fldCharType="separate"/>
        </w:r>
        <w:r w:rsidR="007A36C2" w:rsidRPr="007A36C2">
          <w:rPr>
            <w:noProof/>
            <w:lang w:val="zh-CN"/>
          </w:rPr>
          <w:t>7</w:t>
        </w:r>
        <w:r>
          <w:rPr>
            <w:lang w:val="zh-CN"/>
          </w:rPr>
          <w:fldChar w:fldCharType="end"/>
        </w:r>
      </w:p>
    </w:sdtContent>
  </w:sdt>
  <w:p w:rsidR="00EA1F28" w:rsidRDefault="00EA1F2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738" w:rsidRDefault="006F5738" w:rsidP="00EA1F28">
      <w:r>
        <w:separator/>
      </w:r>
    </w:p>
  </w:footnote>
  <w:footnote w:type="continuationSeparator" w:id="1">
    <w:p w:rsidR="006F5738" w:rsidRDefault="006F5738" w:rsidP="00EA1F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A3761"/>
    <w:rsid w:val="00017C84"/>
    <w:rsid w:val="00026EC2"/>
    <w:rsid w:val="000575A3"/>
    <w:rsid w:val="0006055A"/>
    <w:rsid w:val="000616D7"/>
    <w:rsid w:val="00093275"/>
    <w:rsid w:val="000B6884"/>
    <w:rsid w:val="000B7E7B"/>
    <w:rsid w:val="00112F89"/>
    <w:rsid w:val="00114C9C"/>
    <w:rsid w:val="0011742B"/>
    <w:rsid w:val="00122075"/>
    <w:rsid w:val="00131207"/>
    <w:rsid w:val="00134A93"/>
    <w:rsid w:val="001365CC"/>
    <w:rsid w:val="001446D4"/>
    <w:rsid w:val="00176B9E"/>
    <w:rsid w:val="001A7A15"/>
    <w:rsid w:val="001D2833"/>
    <w:rsid w:val="001D5396"/>
    <w:rsid w:val="00202147"/>
    <w:rsid w:val="00220C5C"/>
    <w:rsid w:val="0029573E"/>
    <w:rsid w:val="002A69FA"/>
    <w:rsid w:val="002C12DC"/>
    <w:rsid w:val="002F01C2"/>
    <w:rsid w:val="00382A33"/>
    <w:rsid w:val="00384928"/>
    <w:rsid w:val="00386617"/>
    <w:rsid w:val="003940F2"/>
    <w:rsid w:val="003A0ED0"/>
    <w:rsid w:val="003C742B"/>
    <w:rsid w:val="004324F5"/>
    <w:rsid w:val="004E50D2"/>
    <w:rsid w:val="00517908"/>
    <w:rsid w:val="005F453E"/>
    <w:rsid w:val="00612658"/>
    <w:rsid w:val="006270CA"/>
    <w:rsid w:val="0063484F"/>
    <w:rsid w:val="006F5738"/>
    <w:rsid w:val="006F68BD"/>
    <w:rsid w:val="00723554"/>
    <w:rsid w:val="00731692"/>
    <w:rsid w:val="00740CAF"/>
    <w:rsid w:val="00792A92"/>
    <w:rsid w:val="007A36C2"/>
    <w:rsid w:val="007D673E"/>
    <w:rsid w:val="008037D9"/>
    <w:rsid w:val="00877E81"/>
    <w:rsid w:val="008D7654"/>
    <w:rsid w:val="008E1796"/>
    <w:rsid w:val="00911C48"/>
    <w:rsid w:val="00921FE4"/>
    <w:rsid w:val="00A770C7"/>
    <w:rsid w:val="00AB742D"/>
    <w:rsid w:val="00AD1296"/>
    <w:rsid w:val="00AF006C"/>
    <w:rsid w:val="00AF512B"/>
    <w:rsid w:val="00B3577A"/>
    <w:rsid w:val="00B36CB8"/>
    <w:rsid w:val="00BA658A"/>
    <w:rsid w:val="00BD0C31"/>
    <w:rsid w:val="00BE14FD"/>
    <w:rsid w:val="00C118C7"/>
    <w:rsid w:val="00C5315C"/>
    <w:rsid w:val="00D03A7C"/>
    <w:rsid w:val="00D430C0"/>
    <w:rsid w:val="00DA3761"/>
    <w:rsid w:val="00DE3DF2"/>
    <w:rsid w:val="00E16169"/>
    <w:rsid w:val="00E63269"/>
    <w:rsid w:val="00E63EB9"/>
    <w:rsid w:val="00EA1F28"/>
    <w:rsid w:val="00EA5617"/>
    <w:rsid w:val="00F13DB4"/>
    <w:rsid w:val="00F66344"/>
    <w:rsid w:val="00F725B1"/>
    <w:rsid w:val="00F96F1F"/>
    <w:rsid w:val="123805BD"/>
    <w:rsid w:val="69DE4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2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A1F2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A1F28"/>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EA1F28"/>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EA1F28"/>
    <w:rPr>
      <w:sz w:val="18"/>
      <w:szCs w:val="18"/>
    </w:rPr>
  </w:style>
  <w:style w:type="character" w:customStyle="1" w:styleId="Char">
    <w:name w:val="页脚 Char"/>
    <w:basedOn w:val="a0"/>
    <w:link w:val="a3"/>
    <w:uiPriority w:val="99"/>
    <w:qFormat/>
    <w:rsid w:val="00EA1F28"/>
    <w:rPr>
      <w:sz w:val="18"/>
      <w:szCs w:val="18"/>
    </w:rPr>
  </w:style>
  <w:style w:type="paragraph" w:styleId="a6">
    <w:name w:val="Balloon Text"/>
    <w:basedOn w:val="a"/>
    <w:link w:val="Char1"/>
    <w:uiPriority w:val="99"/>
    <w:semiHidden/>
    <w:unhideWhenUsed/>
    <w:rsid w:val="00134A93"/>
    <w:rPr>
      <w:sz w:val="18"/>
      <w:szCs w:val="18"/>
    </w:rPr>
  </w:style>
  <w:style w:type="character" w:customStyle="1" w:styleId="Char1">
    <w:name w:val="批注框文本 Char"/>
    <w:basedOn w:val="a0"/>
    <w:link w:val="a6"/>
    <w:uiPriority w:val="99"/>
    <w:semiHidden/>
    <w:rsid w:val="00134A93"/>
    <w:rPr>
      <w:rFonts w:asciiTheme="minorHAnsi" w:eastAsiaTheme="minorEastAsia" w:hAnsiTheme="minorHAnsi" w:cstheme="minorBidi"/>
      <w:kern w:val="2"/>
      <w:sz w:val="18"/>
      <w:szCs w:val="18"/>
    </w:rPr>
  </w:style>
  <w:style w:type="character" w:styleId="a7">
    <w:name w:val="Strong"/>
    <w:basedOn w:val="a0"/>
    <w:uiPriority w:val="22"/>
    <w:qFormat/>
    <w:rsid w:val="00F725B1"/>
    <w:rPr>
      <w:b/>
      <w:bCs/>
    </w:rPr>
  </w:style>
</w:styles>
</file>

<file path=word/webSettings.xml><?xml version="1.0" encoding="utf-8"?>
<w:webSettings xmlns:r="http://schemas.openxmlformats.org/officeDocument/2006/relationships" xmlns:w="http://schemas.openxmlformats.org/wordprocessingml/2006/main">
  <w:divs>
    <w:div w:id="161238492">
      <w:bodyDiv w:val="1"/>
      <w:marLeft w:val="0"/>
      <w:marRight w:val="0"/>
      <w:marTop w:val="0"/>
      <w:marBottom w:val="0"/>
      <w:divBdr>
        <w:top w:val="none" w:sz="0" w:space="0" w:color="auto"/>
        <w:left w:val="none" w:sz="0" w:space="0" w:color="auto"/>
        <w:bottom w:val="none" w:sz="0" w:space="0" w:color="auto"/>
        <w:right w:val="none" w:sz="0" w:space="0" w:color="auto"/>
      </w:divBdr>
    </w:div>
    <w:div w:id="210965382">
      <w:bodyDiv w:val="1"/>
      <w:marLeft w:val="0"/>
      <w:marRight w:val="0"/>
      <w:marTop w:val="0"/>
      <w:marBottom w:val="0"/>
      <w:divBdr>
        <w:top w:val="none" w:sz="0" w:space="0" w:color="auto"/>
        <w:left w:val="none" w:sz="0" w:space="0" w:color="auto"/>
        <w:bottom w:val="none" w:sz="0" w:space="0" w:color="auto"/>
        <w:right w:val="none" w:sz="0" w:space="0" w:color="auto"/>
      </w:divBdr>
    </w:div>
    <w:div w:id="160781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471</Words>
  <Characters>2690</Characters>
  <Application>Microsoft Office Word</Application>
  <DocSecurity>0</DocSecurity>
  <Lines>22</Lines>
  <Paragraphs>6</Paragraphs>
  <ScaleCrop>false</ScaleCrop>
  <Company>微软中国</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113</cp:revision>
  <cp:lastPrinted>2021-01-28T08:39:00Z</cp:lastPrinted>
  <dcterms:created xsi:type="dcterms:W3CDTF">2021-01-28T07:18:00Z</dcterms:created>
  <dcterms:modified xsi:type="dcterms:W3CDTF">2022-02-18T03:57:00Z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DD922FD149D244A7BFEE3B504DBBEE9D</vt:lpwstr>
  </property>
</Properties>
</file>