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EC31" w14:textId="49964E78" w:rsidR="008265BD" w:rsidRDefault="008265BD" w:rsidP="008265BD">
      <w:pPr>
        <w:widowControl/>
        <w:spacing w:line="480" w:lineRule="atLeast"/>
        <w:ind w:firstLine="480"/>
        <w:jc w:val="center"/>
        <w:rPr>
          <w:rFonts w:ascii="Arial" w:eastAsia="宋体" w:hAnsi="Arial" w:cs="Arial"/>
          <w:color w:val="000000"/>
          <w:kern w:val="0"/>
          <w:sz w:val="24"/>
          <w:szCs w:val="24"/>
        </w:rPr>
      </w:pPr>
      <w:r w:rsidRPr="008265BD">
        <w:rPr>
          <w:rFonts w:ascii="Arial" w:eastAsia="宋体" w:hAnsi="Arial" w:cs="Arial" w:hint="eastAsia"/>
          <w:color w:val="000000"/>
          <w:kern w:val="0"/>
          <w:sz w:val="24"/>
          <w:szCs w:val="24"/>
        </w:rPr>
        <w:t>汶上县自然资源和规划局</w:t>
      </w: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年政府信息公开工作年度报告</w:t>
      </w:r>
    </w:p>
    <w:p w14:paraId="13D4FB2B" w14:textId="482921C9"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根据《中华人民共和国政府信息公开条例》规定和县政府《关于做好</w:t>
      </w:r>
      <w:r w:rsidRPr="008265BD">
        <w:rPr>
          <w:rFonts w:ascii="Arial" w:eastAsia="宋体" w:hAnsi="Arial" w:cs="Arial"/>
          <w:color w:val="000000"/>
          <w:kern w:val="0"/>
          <w:sz w:val="24"/>
          <w:szCs w:val="24"/>
        </w:rPr>
        <w:t>2019</w:t>
      </w:r>
      <w:r w:rsidRPr="008265BD">
        <w:rPr>
          <w:rFonts w:ascii="Arial" w:eastAsia="宋体" w:hAnsi="Arial" w:cs="Arial"/>
          <w:color w:val="000000"/>
          <w:kern w:val="0"/>
          <w:sz w:val="24"/>
          <w:szCs w:val="24"/>
        </w:rPr>
        <w:t>年度政府信息公开年度报告编制发布工作的通知》安排部署，县自然资源和规划局认真贯彻落实文件精神，研究编制了《汶上县自然资源和规划局</w:t>
      </w: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政府信息公开工作年度报告》，现予以公开发布。本报告内容包括：总体情况；主动公开情况；主动公开政府信息情况、收到和处理政府信息公开申请情况、政府信息公开行政复议、行政诉讼情况、存在的主要问题及改进情况、其他需要报告的事项等六个部分组成。报告中所列数据的日期自</w:t>
      </w: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w:t>
      </w:r>
      <w:r w:rsidRPr="008265BD">
        <w:rPr>
          <w:rFonts w:ascii="Arial" w:eastAsia="宋体" w:hAnsi="Arial" w:cs="Arial"/>
          <w:color w:val="000000"/>
          <w:kern w:val="0"/>
          <w:sz w:val="24"/>
          <w:szCs w:val="24"/>
        </w:rPr>
        <w:t>1</w:t>
      </w:r>
      <w:r w:rsidRPr="008265BD">
        <w:rPr>
          <w:rFonts w:ascii="Arial" w:eastAsia="宋体" w:hAnsi="Arial" w:cs="Arial"/>
          <w:color w:val="000000"/>
          <w:kern w:val="0"/>
          <w:sz w:val="24"/>
          <w:szCs w:val="24"/>
        </w:rPr>
        <w:t>月</w:t>
      </w:r>
      <w:r w:rsidRPr="008265BD">
        <w:rPr>
          <w:rFonts w:ascii="Arial" w:eastAsia="宋体" w:hAnsi="Arial" w:cs="Arial"/>
          <w:color w:val="000000"/>
          <w:kern w:val="0"/>
          <w:sz w:val="24"/>
          <w:szCs w:val="24"/>
        </w:rPr>
        <w:t>1</w:t>
      </w:r>
      <w:r w:rsidRPr="008265BD">
        <w:rPr>
          <w:rFonts w:ascii="Arial" w:eastAsia="宋体" w:hAnsi="Arial" w:cs="Arial"/>
          <w:color w:val="000000"/>
          <w:kern w:val="0"/>
          <w:sz w:val="24"/>
          <w:szCs w:val="24"/>
        </w:rPr>
        <w:t>日起至</w:t>
      </w: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w:t>
      </w:r>
      <w:r w:rsidRPr="008265BD">
        <w:rPr>
          <w:rFonts w:ascii="Arial" w:eastAsia="宋体" w:hAnsi="Arial" w:cs="Arial"/>
          <w:color w:val="000000"/>
          <w:kern w:val="0"/>
          <w:sz w:val="24"/>
          <w:szCs w:val="24"/>
        </w:rPr>
        <w:t>12</w:t>
      </w:r>
      <w:r w:rsidRPr="008265BD">
        <w:rPr>
          <w:rFonts w:ascii="Arial" w:eastAsia="宋体" w:hAnsi="Arial" w:cs="Arial"/>
          <w:color w:val="000000"/>
          <w:kern w:val="0"/>
          <w:sz w:val="24"/>
          <w:szCs w:val="24"/>
        </w:rPr>
        <w:t>月</w:t>
      </w:r>
      <w:r w:rsidRPr="008265BD">
        <w:rPr>
          <w:rFonts w:ascii="Arial" w:eastAsia="宋体" w:hAnsi="Arial" w:cs="Arial"/>
          <w:color w:val="000000"/>
          <w:kern w:val="0"/>
          <w:sz w:val="24"/>
          <w:szCs w:val="24"/>
        </w:rPr>
        <w:t>31</w:t>
      </w:r>
      <w:r w:rsidRPr="008265BD">
        <w:rPr>
          <w:rFonts w:ascii="Arial" w:eastAsia="宋体" w:hAnsi="Arial" w:cs="Arial"/>
          <w:color w:val="000000"/>
          <w:kern w:val="0"/>
          <w:sz w:val="24"/>
          <w:szCs w:val="24"/>
        </w:rPr>
        <w:t>日止。如对本报告有任何疑问，请与汶上县自然资源和规划局政府信息公开工作领导小组办公室联系（地址：汶上县圣泽大街</w:t>
      </w:r>
      <w:proofErr w:type="gramStart"/>
      <w:r w:rsidRPr="008265BD">
        <w:rPr>
          <w:rFonts w:ascii="Arial" w:eastAsia="宋体" w:hAnsi="Arial" w:cs="Arial"/>
          <w:color w:val="000000"/>
          <w:kern w:val="0"/>
          <w:sz w:val="24"/>
          <w:szCs w:val="24"/>
        </w:rPr>
        <w:t>东段华</w:t>
      </w:r>
      <w:proofErr w:type="gramEnd"/>
      <w:r w:rsidRPr="008265BD">
        <w:rPr>
          <w:rFonts w:ascii="Arial" w:eastAsia="宋体" w:hAnsi="Arial" w:cs="Arial"/>
          <w:color w:val="000000"/>
          <w:kern w:val="0"/>
          <w:sz w:val="24"/>
          <w:szCs w:val="24"/>
        </w:rPr>
        <w:t>翔热力公司东</w:t>
      </w:r>
      <w:r w:rsidRPr="008265BD">
        <w:rPr>
          <w:rFonts w:ascii="Arial" w:eastAsia="宋体" w:hAnsi="Arial" w:cs="Arial"/>
          <w:color w:val="000000"/>
          <w:kern w:val="0"/>
          <w:sz w:val="24"/>
          <w:szCs w:val="24"/>
        </w:rPr>
        <w:t>403</w:t>
      </w:r>
      <w:r w:rsidRPr="008265BD">
        <w:rPr>
          <w:rFonts w:ascii="Arial" w:eastAsia="宋体" w:hAnsi="Arial" w:cs="Arial"/>
          <w:color w:val="000000"/>
          <w:kern w:val="0"/>
          <w:sz w:val="24"/>
          <w:szCs w:val="24"/>
        </w:rPr>
        <w:t>室，邮编：</w:t>
      </w:r>
      <w:r w:rsidRPr="008265BD">
        <w:rPr>
          <w:rFonts w:ascii="Arial" w:eastAsia="宋体" w:hAnsi="Arial" w:cs="Arial"/>
          <w:color w:val="000000"/>
          <w:kern w:val="0"/>
          <w:sz w:val="24"/>
          <w:szCs w:val="24"/>
        </w:rPr>
        <w:t>272500</w:t>
      </w:r>
      <w:r w:rsidRPr="008265BD">
        <w:rPr>
          <w:rFonts w:ascii="Arial" w:eastAsia="宋体" w:hAnsi="Arial" w:cs="Arial"/>
          <w:color w:val="000000"/>
          <w:kern w:val="0"/>
          <w:sz w:val="24"/>
          <w:szCs w:val="24"/>
        </w:rPr>
        <w:t>，电话：</w:t>
      </w:r>
      <w:r w:rsidRPr="008265BD">
        <w:rPr>
          <w:rFonts w:ascii="Arial" w:eastAsia="宋体" w:hAnsi="Arial" w:cs="Arial"/>
          <w:color w:val="000000"/>
          <w:kern w:val="0"/>
          <w:sz w:val="24"/>
          <w:szCs w:val="24"/>
        </w:rPr>
        <w:t>0537—7212057)</w:t>
      </w:r>
      <w:r w:rsidRPr="008265BD">
        <w:rPr>
          <w:rFonts w:ascii="Arial" w:eastAsia="宋体" w:hAnsi="Arial" w:cs="Arial"/>
          <w:color w:val="000000"/>
          <w:kern w:val="0"/>
          <w:sz w:val="24"/>
          <w:szCs w:val="24"/>
        </w:rPr>
        <w:t>。</w:t>
      </w:r>
    </w:p>
    <w:p w14:paraId="6CB46C39"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一、总体情况</w:t>
      </w:r>
    </w:p>
    <w:p w14:paraId="60A8AB1C"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 xml:space="preserve">2020 </w:t>
      </w:r>
      <w:r w:rsidRPr="008265BD">
        <w:rPr>
          <w:rFonts w:ascii="Arial" w:eastAsia="宋体" w:hAnsi="Arial" w:cs="Arial"/>
          <w:color w:val="000000"/>
          <w:kern w:val="0"/>
          <w:sz w:val="24"/>
          <w:szCs w:val="24"/>
        </w:rPr>
        <w:t>年，我局深入贯彻落实国家、省、市、县政府关于政务公开工作的系列部署，进一步加大了公开力度、拓宽了公开内容、公开渠道、提升了公开实效，促进了我县自然资源和规划事业的政务公开工作质量效益稳步提升。在</w:t>
      </w:r>
      <w:r w:rsidRPr="008265BD">
        <w:rPr>
          <w:rFonts w:ascii="Arial" w:eastAsia="宋体" w:hAnsi="Arial" w:cs="Arial"/>
          <w:color w:val="000000"/>
          <w:kern w:val="0"/>
          <w:sz w:val="27"/>
          <w:szCs w:val="27"/>
          <w:shd w:val="clear" w:color="auto" w:fill="FFFFFF"/>
        </w:rPr>
        <w:t>围绕自然领域中心工作和重点领域做好公开的同时，依托县重点工作和</w:t>
      </w:r>
      <w:r w:rsidRPr="008265BD">
        <w:rPr>
          <w:rFonts w:ascii="Arial" w:eastAsia="宋体" w:hAnsi="Arial" w:cs="Arial"/>
          <w:color w:val="000000"/>
          <w:kern w:val="0"/>
          <w:sz w:val="27"/>
          <w:szCs w:val="27"/>
        </w:rPr>
        <w:t>2020</w:t>
      </w:r>
      <w:r w:rsidRPr="008265BD">
        <w:rPr>
          <w:rFonts w:ascii="Arial" w:eastAsia="宋体" w:hAnsi="Arial" w:cs="Arial"/>
          <w:color w:val="000000"/>
          <w:kern w:val="0"/>
          <w:sz w:val="27"/>
          <w:szCs w:val="27"/>
          <w:shd w:val="clear" w:color="auto" w:fill="FFFFFF"/>
        </w:rPr>
        <w:t>年重点任务公开承诺事项等重点决策部署落实情况，定期公开工作进展、取得成效和后续举措，精准把握工作时效度。持续做好重点领域信息公开，在门户网站设立专题专栏，对征地信息、不动产遗失、地质灾害预警等重要信息都做到主动公开。</w:t>
      </w:r>
    </w:p>
    <w:p w14:paraId="41B93A4C"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7"/>
          <w:szCs w:val="27"/>
          <w:shd w:val="clear" w:color="auto" w:fill="FFFFFF"/>
        </w:rPr>
        <w:t>加强政策解读回应。对</w:t>
      </w:r>
      <w:r w:rsidRPr="008265BD">
        <w:rPr>
          <w:rFonts w:ascii="Arial" w:eastAsia="宋体" w:hAnsi="Arial" w:cs="Arial"/>
          <w:color w:val="000000"/>
          <w:kern w:val="0"/>
          <w:sz w:val="27"/>
          <w:szCs w:val="27"/>
        </w:rPr>
        <w:t>2020</w:t>
      </w:r>
      <w:r w:rsidRPr="008265BD">
        <w:rPr>
          <w:rFonts w:ascii="Arial" w:eastAsia="宋体" w:hAnsi="Arial" w:cs="Arial"/>
          <w:color w:val="000000"/>
          <w:kern w:val="0"/>
          <w:sz w:val="27"/>
          <w:szCs w:val="27"/>
          <w:shd w:val="clear" w:color="auto" w:fill="FFFFFF"/>
        </w:rPr>
        <w:t>年制发的《汶上县农村房地一体不动产登记实施办法》等政策文件进行解读。</w:t>
      </w:r>
      <w:r w:rsidRPr="008265BD">
        <w:rPr>
          <w:rFonts w:ascii="Arial" w:eastAsia="宋体" w:hAnsi="Arial" w:cs="Arial"/>
          <w:color w:val="000000"/>
          <w:kern w:val="0"/>
          <w:sz w:val="24"/>
          <w:szCs w:val="24"/>
        </w:rPr>
        <w:t>促进了全县自然资源和规划系统政务公开工作质量效益稳步提升。</w:t>
      </w:r>
    </w:p>
    <w:p w14:paraId="79FE4960"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（一）主动公开情况。</w:t>
      </w:r>
    </w:p>
    <w:p w14:paraId="2B51EAED"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汶上县自然资源和规划局门户网站、</w:t>
      </w:r>
      <w:r w:rsidRPr="008265BD">
        <w:rPr>
          <w:rFonts w:ascii="Arial" w:eastAsia="宋体" w:hAnsi="Arial" w:cs="Arial"/>
          <w:color w:val="000000"/>
          <w:kern w:val="0"/>
          <w:sz w:val="24"/>
          <w:szCs w:val="24"/>
        </w:rPr>
        <w:t>“</w:t>
      </w:r>
      <w:r w:rsidRPr="008265BD">
        <w:rPr>
          <w:rFonts w:ascii="Arial" w:eastAsia="宋体" w:hAnsi="Arial" w:cs="Arial"/>
          <w:color w:val="000000"/>
          <w:kern w:val="0"/>
          <w:sz w:val="24"/>
          <w:szCs w:val="24"/>
        </w:rPr>
        <w:t>汶上县自然资源和规划局微信公众号</w:t>
      </w:r>
      <w:r w:rsidRPr="008265BD">
        <w:rPr>
          <w:rFonts w:ascii="Arial" w:eastAsia="宋体" w:hAnsi="Arial" w:cs="Arial"/>
          <w:color w:val="000000"/>
          <w:kern w:val="0"/>
          <w:sz w:val="24"/>
          <w:szCs w:val="24"/>
        </w:rPr>
        <w:t>”</w:t>
      </w:r>
      <w:r w:rsidRPr="008265BD">
        <w:rPr>
          <w:rFonts w:ascii="Arial" w:eastAsia="宋体" w:hAnsi="Arial" w:cs="Arial"/>
          <w:color w:val="000000"/>
          <w:kern w:val="0"/>
          <w:sz w:val="24"/>
          <w:szCs w:val="24"/>
        </w:rPr>
        <w:t>是本机关主动公开政府信息的主平台。</w:t>
      </w: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年依托门户网站发布各类政府</w:t>
      </w:r>
      <w:r w:rsidRPr="008265BD">
        <w:rPr>
          <w:rFonts w:ascii="Arial" w:eastAsia="宋体" w:hAnsi="Arial" w:cs="Arial"/>
          <w:color w:val="000000"/>
          <w:kern w:val="0"/>
          <w:sz w:val="24"/>
          <w:szCs w:val="24"/>
        </w:rPr>
        <w:lastRenderedPageBreak/>
        <w:t>信息</w:t>
      </w:r>
      <w:r w:rsidRPr="008265BD">
        <w:rPr>
          <w:rFonts w:ascii="Arial" w:eastAsia="宋体" w:hAnsi="Arial" w:cs="Arial"/>
          <w:color w:val="000000"/>
          <w:kern w:val="0"/>
          <w:sz w:val="24"/>
          <w:szCs w:val="24"/>
        </w:rPr>
        <w:t>458</w:t>
      </w:r>
      <w:r w:rsidRPr="008265BD">
        <w:rPr>
          <w:rFonts w:ascii="Arial" w:eastAsia="宋体" w:hAnsi="Arial" w:cs="Arial"/>
          <w:color w:val="000000"/>
          <w:kern w:val="0"/>
          <w:sz w:val="24"/>
          <w:szCs w:val="24"/>
        </w:rPr>
        <w:t>条，</w:t>
      </w:r>
      <w:proofErr w:type="gramStart"/>
      <w:r w:rsidRPr="008265BD">
        <w:rPr>
          <w:rFonts w:ascii="Arial" w:eastAsia="宋体" w:hAnsi="Arial" w:cs="Arial"/>
          <w:color w:val="000000"/>
          <w:kern w:val="0"/>
          <w:sz w:val="24"/>
          <w:szCs w:val="24"/>
        </w:rPr>
        <w:t>微信公众号发布动信息</w:t>
      </w:r>
      <w:proofErr w:type="gramEnd"/>
      <w:r w:rsidRPr="008265BD">
        <w:rPr>
          <w:rFonts w:ascii="Arial" w:eastAsia="宋体" w:hAnsi="Arial" w:cs="Arial"/>
          <w:color w:val="000000"/>
          <w:kern w:val="0"/>
          <w:sz w:val="24"/>
          <w:szCs w:val="24"/>
        </w:rPr>
        <w:t>215</w:t>
      </w:r>
      <w:r w:rsidRPr="008265BD">
        <w:rPr>
          <w:rFonts w:ascii="Arial" w:eastAsia="宋体" w:hAnsi="Arial" w:cs="Arial"/>
          <w:color w:val="000000"/>
          <w:kern w:val="0"/>
          <w:sz w:val="24"/>
          <w:szCs w:val="24"/>
        </w:rPr>
        <w:t>条。通过市长热线、</w:t>
      </w:r>
      <w:r w:rsidRPr="008265BD">
        <w:rPr>
          <w:rFonts w:ascii="Arial" w:eastAsia="宋体" w:hAnsi="Arial" w:cs="Arial"/>
          <w:color w:val="000000"/>
          <w:kern w:val="0"/>
          <w:sz w:val="24"/>
          <w:szCs w:val="24"/>
        </w:rPr>
        <w:t>O2O</w:t>
      </w:r>
      <w:r w:rsidRPr="008265BD">
        <w:rPr>
          <w:rFonts w:ascii="Arial" w:eastAsia="宋体" w:hAnsi="Arial" w:cs="Arial"/>
          <w:color w:val="000000"/>
          <w:kern w:val="0"/>
          <w:sz w:val="24"/>
          <w:szCs w:val="24"/>
        </w:rPr>
        <w:t>平台及时积极回应群众诉求，办结率</w:t>
      </w:r>
      <w:r w:rsidRPr="008265BD">
        <w:rPr>
          <w:rFonts w:ascii="Arial" w:eastAsia="宋体" w:hAnsi="Arial" w:cs="Arial"/>
          <w:color w:val="000000"/>
          <w:kern w:val="0"/>
          <w:sz w:val="24"/>
          <w:szCs w:val="24"/>
        </w:rPr>
        <w:t>100%</w:t>
      </w:r>
      <w:r w:rsidRPr="008265BD">
        <w:rPr>
          <w:rFonts w:ascii="Arial" w:eastAsia="宋体" w:hAnsi="Arial" w:cs="Arial"/>
          <w:color w:val="000000"/>
          <w:kern w:val="0"/>
          <w:sz w:val="24"/>
          <w:szCs w:val="24"/>
        </w:rPr>
        <w:t>，一方面为群众答疑解惑、切实解决群众难题；另一方面通过电话沟通为群众普及我局业务受理范围，引导群众通过政务公开网站了解我局办事指南和办事流程。</w:t>
      </w:r>
    </w:p>
    <w:p w14:paraId="00AE541A"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其中建议提案办理结果信息公开情况如下：</w:t>
      </w:r>
    </w:p>
    <w:p w14:paraId="3ADD204B"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年我局共承办人大建议</w:t>
      </w:r>
      <w:r w:rsidRPr="008265BD">
        <w:rPr>
          <w:rFonts w:ascii="Arial" w:eastAsia="宋体" w:hAnsi="Arial" w:cs="Arial"/>
          <w:color w:val="000000"/>
          <w:kern w:val="0"/>
          <w:sz w:val="24"/>
          <w:szCs w:val="24"/>
        </w:rPr>
        <w:t>1</w:t>
      </w:r>
      <w:r w:rsidRPr="008265BD">
        <w:rPr>
          <w:rFonts w:ascii="Arial" w:eastAsia="宋体" w:hAnsi="Arial" w:cs="Arial"/>
          <w:color w:val="000000"/>
          <w:kern w:val="0"/>
          <w:sz w:val="24"/>
          <w:szCs w:val="24"/>
        </w:rPr>
        <w:t>件，政协委员提案</w:t>
      </w:r>
      <w:r w:rsidRPr="008265BD">
        <w:rPr>
          <w:rFonts w:ascii="Arial" w:eastAsia="宋体" w:hAnsi="Arial" w:cs="Arial"/>
          <w:color w:val="000000"/>
          <w:kern w:val="0"/>
          <w:sz w:val="24"/>
          <w:szCs w:val="24"/>
        </w:rPr>
        <w:t>7</w:t>
      </w:r>
      <w:r w:rsidRPr="008265BD">
        <w:rPr>
          <w:rFonts w:ascii="Arial" w:eastAsia="宋体" w:hAnsi="Arial" w:cs="Arial"/>
          <w:color w:val="000000"/>
          <w:kern w:val="0"/>
          <w:sz w:val="24"/>
          <w:szCs w:val="24"/>
        </w:rPr>
        <w:t>件。截至目前，所有建议、提案已在规定时限内办复完毕，并</w:t>
      </w:r>
      <w:proofErr w:type="gramStart"/>
      <w:r w:rsidRPr="008265BD">
        <w:rPr>
          <w:rFonts w:ascii="Arial" w:eastAsia="宋体" w:hAnsi="Arial" w:cs="Arial"/>
          <w:color w:val="000000"/>
          <w:kern w:val="0"/>
          <w:sz w:val="24"/>
          <w:szCs w:val="24"/>
        </w:rPr>
        <w:t>作出</w:t>
      </w:r>
      <w:proofErr w:type="gramEnd"/>
      <w:r w:rsidRPr="008265BD">
        <w:rPr>
          <w:rFonts w:ascii="Arial" w:eastAsia="宋体" w:hAnsi="Arial" w:cs="Arial"/>
          <w:color w:val="000000"/>
          <w:kern w:val="0"/>
          <w:sz w:val="24"/>
          <w:szCs w:val="24"/>
        </w:rPr>
        <w:t>了书面答复。</w:t>
      </w:r>
    </w:p>
    <w:p w14:paraId="502CB596" w14:textId="0897F1EF" w:rsidR="008265BD" w:rsidRPr="008265BD" w:rsidRDefault="008265BD" w:rsidP="008265BD">
      <w:pPr>
        <w:widowControl/>
        <w:spacing w:line="480" w:lineRule="atLeast"/>
        <w:ind w:firstLine="480"/>
        <w:jc w:val="center"/>
        <w:rPr>
          <w:rFonts w:ascii="Arial" w:eastAsia="宋体" w:hAnsi="Arial" w:cs="Arial"/>
          <w:color w:val="000000"/>
          <w:kern w:val="0"/>
          <w:sz w:val="24"/>
          <w:szCs w:val="24"/>
        </w:rPr>
      </w:pPr>
      <w:r w:rsidRPr="008265BD">
        <w:rPr>
          <w:rFonts w:ascii="Arial" w:eastAsia="宋体" w:hAnsi="Arial" w:cs="Arial"/>
          <w:noProof/>
          <w:color w:val="0000FF"/>
          <w:kern w:val="0"/>
          <w:sz w:val="24"/>
          <w:szCs w:val="24"/>
        </w:rPr>
        <w:drawing>
          <wp:inline distT="0" distB="0" distL="0" distR="0" wp14:anchorId="6ECA3868" wp14:editId="3C078C23">
            <wp:extent cx="3714750" cy="3295650"/>
            <wp:effectExtent l="0" t="0" r="0" b="0"/>
            <wp:docPr id="6" name="图片 6">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3295650"/>
                    </a:xfrm>
                    <a:prstGeom prst="rect">
                      <a:avLst/>
                    </a:prstGeom>
                    <a:noFill/>
                    <a:ln>
                      <a:noFill/>
                    </a:ln>
                  </pic:spPr>
                </pic:pic>
              </a:graphicData>
            </a:graphic>
          </wp:inline>
        </w:drawing>
      </w:r>
    </w:p>
    <w:p w14:paraId="5E3F26B7"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（二）政府信息依申请公开情况</w:t>
      </w:r>
    </w:p>
    <w:p w14:paraId="37BD118C"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公民、法人或其他组织需要获取的政府信息可以通过网站、信函、现场提出申请，收到申请后，能当场答复的，将当场给予书面答复；不能当场答复的，自登记之日起</w:t>
      </w:r>
      <w:r w:rsidRPr="008265BD">
        <w:rPr>
          <w:rFonts w:ascii="Arial" w:eastAsia="宋体" w:hAnsi="Arial" w:cs="Arial"/>
          <w:color w:val="000000"/>
          <w:kern w:val="0"/>
          <w:sz w:val="24"/>
          <w:szCs w:val="24"/>
        </w:rPr>
        <w:t>20</w:t>
      </w:r>
      <w:r w:rsidRPr="008265BD">
        <w:rPr>
          <w:rFonts w:ascii="Arial" w:eastAsia="宋体" w:hAnsi="Arial" w:cs="Arial"/>
          <w:color w:val="000000"/>
          <w:kern w:val="0"/>
          <w:sz w:val="24"/>
          <w:szCs w:val="24"/>
        </w:rPr>
        <w:t>个工作日内书面答复申请人。需延长答复期限的，及时告知申请人。延长答复期限最长不超过</w:t>
      </w:r>
      <w:r w:rsidRPr="008265BD">
        <w:rPr>
          <w:rFonts w:ascii="Arial" w:eastAsia="宋体" w:hAnsi="Arial" w:cs="Arial"/>
          <w:color w:val="000000"/>
          <w:kern w:val="0"/>
          <w:sz w:val="24"/>
          <w:szCs w:val="24"/>
        </w:rPr>
        <w:t>20</w:t>
      </w:r>
      <w:r w:rsidRPr="008265BD">
        <w:rPr>
          <w:rFonts w:ascii="Arial" w:eastAsia="宋体" w:hAnsi="Arial" w:cs="Arial"/>
          <w:color w:val="000000"/>
          <w:kern w:val="0"/>
          <w:sz w:val="24"/>
          <w:szCs w:val="24"/>
        </w:rPr>
        <w:t>个工作日。</w:t>
      </w:r>
    </w:p>
    <w:p w14:paraId="6B57043E"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7"/>
          <w:szCs w:val="27"/>
        </w:rPr>
        <w:t>2020 </w:t>
      </w:r>
      <w:r w:rsidRPr="008265BD">
        <w:rPr>
          <w:rFonts w:ascii="Arial" w:eastAsia="宋体" w:hAnsi="Arial" w:cs="Arial"/>
          <w:color w:val="000000"/>
          <w:kern w:val="0"/>
          <w:sz w:val="27"/>
          <w:szCs w:val="27"/>
          <w:shd w:val="clear" w:color="auto" w:fill="FFFFFF"/>
        </w:rPr>
        <w:t>年，我局受理依申请公开</w:t>
      </w:r>
      <w:r w:rsidRPr="008265BD">
        <w:rPr>
          <w:rFonts w:ascii="Arial" w:eastAsia="宋体" w:hAnsi="Arial" w:cs="Arial"/>
          <w:color w:val="000000"/>
          <w:kern w:val="0"/>
          <w:sz w:val="27"/>
          <w:szCs w:val="27"/>
        </w:rPr>
        <w:t>28 </w:t>
      </w:r>
      <w:r w:rsidRPr="008265BD">
        <w:rPr>
          <w:rFonts w:ascii="Arial" w:eastAsia="宋体" w:hAnsi="Arial" w:cs="Arial"/>
          <w:color w:val="000000"/>
          <w:kern w:val="0"/>
          <w:sz w:val="27"/>
          <w:szCs w:val="27"/>
          <w:shd w:val="clear" w:color="auto" w:fill="FFFFFF"/>
        </w:rPr>
        <w:t>件，同比上升</w:t>
      </w:r>
      <w:r w:rsidRPr="008265BD">
        <w:rPr>
          <w:rFonts w:ascii="Arial" w:eastAsia="宋体" w:hAnsi="Arial" w:cs="Arial"/>
          <w:color w:val="000000"/>
          <w:kern w:val="0"/>
          <w:sz w:val="27"/>
          <w:szCs w:val="27"/>
        </w:rPr>
        <w:t>300%</w:t>
      </w:r>
      <w:r w:rsidRPr="008265BD">
        <w:rPr>
          <w:rFonts w:ascii="Arial" w:eastAsia="宋体" w:hAnsi="Arial" w:cs="Arial"/>
          <w:color w:val="000000"/>
          <w:kern w:val="0"/>
          <w:sz w:val="27"/>
          <w:szCs w:val="27"/>
          <w:shd w:val="clear" w:color="auto" w:fill="FFFFFF"/>
        </w:rPr>
        <w:t>。</w:t>
      </w:r>
      <w:r w:rsidRPr="008265BD">
        <w:rPr>
          <w:rFonts w:ascii="Arial" w:eastAsia="宋体" w:hAnsi="Arial" w:cs="Arial"/>
          <w:color w:val="000000"/>
          <w:kern w:val="0"/>
          <w:sz w:val="27"/>
          <w:szCs w:val="27"/>
        </w:rPr>
        <w:t>均在法定期限内予以答复。未收到以政府信息公开为由提起的行政复议、行政诉讼，本年度未向申请人收取任何费用。</w:t>
      </w:r>
    </w:p>
    <w:p w14:paraId="044ABD4E" w14:textId="77777777" w:rsidR="008265BD" w:rsidRPr="008265BD" w:rsidRDefault="008265BD" w:rsidP="008265BD">
      <w:pPr>
        <w:widowControl/>
        <w:shd w:val="clear" w:color="auto" w:fill="FFFFFF"/>
        <w:spacing w:line="480" w:lineRule="atLeast"/>
        <w:ind w:firstLine="480"/>
        <w:jc w:val="left"/>
        <w:rPr>
          <w:rFonts w:ascii="Arial" w:eastAsia="宋体" w:hAnsi="Arial" w:cs="Arial"/>
          <w:color w:val="000000"/>
          <w:kern w:val="0"/>
          <w:sz w:val="27"/>
          <w:szCs w:val="27"/>
        </w:rPr>
      </w:pPr>
      <w:r w:rsidRPr="008265BD">
        <w:rPr>
          <w:rFonts w:ascii="Arial" w:eastAsia="宋体" w:hAnsi="Arial" w:cs="Arial"/>
          <w:color w:val="000000"/>
          <w:kern w:val="0"/>
          <w:sz w:val="27"/>
          <w:szCs w:val="27"/>
        </w:rPr>
        <w:lastRenderedPageBreak/>
        <w:t>申请内容情况：政府信息公开申请的内容主要涉及土地征收、信访举报等方面。</w:t>
      </w:r>
    </w:p>
    <w:p w14:paraId="424D19B3" w14:textId="77777777" w:rsidR="008265BD" w:rsidRPr="008265BD" w:rsidRDefault="008265BD" w:rsidP="008265BD">
      <w:pPr>
        <w:widowControl/>
        <w:shd w:val="clear" w:color="auto" w:fill="FFFFFF"/>
        <w:spacing w:line="480" w:lineRule="atLeast"/>
        <w:ind w:firstLine="480"/>
        <w:jc w:val="left"/>
        <w:rPr>
          <w:rFonts w:ascii="Arial" w:eastAsia="宋体" w:hAnsi="Arial" w:cs="Arial"/>
          <w:color w:val="000000"/>
          <w:kern w:val="0"/>
          <w:sz w:val="27"/>
          <w:szCs w:val="27"/>
        </w:rPr>
      </w:pPr>
      <w:r w:rsidRPr="008265BD">
        <w:rPr>
          <w:rFonts w:ascii="Arial" w:eastAsia="宋体" w:hAnsi="Arial" w:cs="Arial"/>
          <w:color w:val="000000"/>
          <w:kern w:val="0"/>
          <w:sz w:val="27"/>
          <w:szCs w:val="27"/>
        </w:rPr>
        <w:t>申请处理情况：予以公开</w:t>
      </w:r>
      <w:r w:rsidRPr="008265BD">
        <w:rPr>
          <w:rFonts w:ascii="Arial" w:eastAsia="宋体" w:hAnsi="Arial" w:cs="Arial"/>
          <w:color w:val="000000"/>
          <w:kern w:val="0"/>
          <w:sz w:val="27"/>
          <w:szCs w:val="27"/>
        </w:rPr>
        <w:t>2</w:t>
      </w:r>
      <w:r w:rsidRPr="008265BD">
        <w:rPr>
          <w:rFonts w:ascii="Arial" w:eastAsia="宋体" w:hAnsi="Arial" w:cs="Arial"/>
          <w:color w:val="000000"/>
          <w:kern w:val="0"/>
          <w:sz w:val="27"/>
          <w:szCs w:val="27"/>
        </w:rPr>
        <w:t>件，占</w:t>
      </w:r>
      <w:r w:rsidRPr="008265BD">
        <w:rPr>
          <w:rFonts w:ascii="Arial" w:eastAsia="宋体" w:hAnsi="Arial" w:cs="Arial"/>
          <w:color w:val="000000"/>
          <w:kern w:val="0"/>
          <w:sz w:val="27"/>
          <w:szCs w:val="27"/>
        </w:rPr>
        <w:t>7.1%</w:t>
      </w:r>
      <w:r w:rsidRPr="008265BD">
        <w:rPr>
          <w:rFonts w:ascii="Arial" w:eastAsia="宋体" w:hAnsi="Arial" w:cs="Arial"/>
          <w:color w:val="000000"/>
          <w:kern w:val="0"/>
          <w:sz w:val="27"/>
          <w:szCs w:val="27"/>
        </w:rPr>
        <w:t>；</w:t>
      </w:r>
    </w:p>
    <w:p w14:paraId="22DFC2FE" w14:textId="77777777" w:rsidR="008265BD" w:rsidRPr="008265BD" w:rsidRDefault="008265BD" w:rsidP="008265BD">
      <w:pPr>
        <w:widowControl/>
        <w:shd w:val="clear" w:color="auto" w:fill="FFFFFF"/>
        <w:spacing w:line="480" w:lineRule="atLeast"/>
        <w:ind w:firstLine="480"/>
        <w:jc w:val="left"/>
        <w:rPr>
          <w:rFonts w:ascii="Arial" w:eastAsia="宋体" w:hAnsi="Arial" w:cs="Arial"/>
          <w:color w:val="000000"/>
          <w:kern w:val="0"/>
          <w:sz w:val="27"/>
          <w:szCs w:val="27"/>
        </w:rPr>
      </w:pPr>
      <w:r w:rsidRPr="008265BD">
        <w:rPr>
          <w:rFonts w:ascii="Arial" w:eastAsia="宋体" w:hAnsi="Arial" w:cs="Arial"/>
          <w:color w:val="000000"/>
          <w:kern w:val="0"/>
          <w:sz w:val="27"/>
          <w:szCs w:val="27"/>
        </w:rPr>
        <w:t>部分公开</w:t>
      </w:r>
      <w:r w:rsidRPr="008265BD">
        <w:rPr>
          <w:rFonts w:ascii="Arial" w:eastAsia="宋体" w:hAnsi="Arial" w:cs="Arial"/>
          <w:color w:val="000000"/>
          <w:kern w:val="0"/>
          <w:sz w:val="27"/>
          <w:szCs w:val="27"/>
        </w:rPr>
        <w:t>4</w:t>
      </w:r>
      <w:r w:rsidRPr="008265BD">
        <w:rPr>
          <w:rFonts w:ascii="Arial" w:eastAsia="宋体" w:hAnsi="Arial" w:cs="Arial"/>
          <w:color w:val="000000"/>
          <w:kern w:val="0"/>
          <w:sz w:val="27"/>
          <w:szCs w:val="27"/>
        </w:rPr>
        <w:t>件，占</w:t>
      </w:r>
      <w:r w:rsidRPr="008265BD">
        <w:rPr>
          <w:rFonts w:ascii="Arial" w:eastAsia="宋体" w:hAnsi="Arial" w:cs="Arial"/>
          <w:color w:val="000000"/>
          <w:kern w:val="0"/>
          <w:sz w:val="27"/>
          <w:szCs w:val="27"/>
        </w:rPr>
        <w:t>14.3%</w:t>
      </w:r>
      <w:r w:rsidRPr="008265BD">
        <w:rPr>
          <w:rFonts w:ascii="Arial" w:eastAsia="宋体" w:hAnsi="Arial" w:cs="Arial"/>
          <w:color w:val="000000"/>
          <w:kern w:val="0"/>
          <w:sz w:val="27"/>
          <w:szCs w:val="27"/>
        </w:rPr>
        <w:t>；</w:t>
      </w:r>
    </w:p>
    <w:p w14:paraId="7D485161" w14:textId="77777777" w:rsidR="008265BD" w:rsidRPr="008265BD" w:rsidRDefault="008265BD" w:rsidP="008265BD">
      <w:pPr>
        <w:widowControl/>
        <w:shd w:val="clear" w:color="auto" w:fill="FFFFFF"/>
        <w:spacing w:line="480" w:lineRule="atLeast"/>
        <w:ind w:firstLine="480"/>
        <w:jc w:val="left"/>
        <w:rPr>
          <w:rFonts w:ascii="Arial" w:eastAsia="宋体" w:hAnsi="Arial" w:cs="Arial"/>
          <w:color w:val="000000"/>
          <w:kern w:val="0"/>
          <w:sz w:val="27"/>
          <w:szCs w:val="27"/>
        </w:rPr>
      </w:pPr>
      <w:r w:rsidRPr="008265BD">
        <w:rPr>
          <w:rFonts w:ascii="Arial" w:eastAsia="宋体" w:hAnsi="Arial" w:cs="Arial"/>
          <w:color w:val="000000"/>
          <w:kern w:val="0"/>
          <w:sz w:val="27"/>
          <w:szCs w:val="27"/>
        </w:rPr>
        <w:t>不予公开</w:t>
      </w:r>
      <w:r w:rsidRPr="008265BD">
        <w:rPr>
          <w:rFonts w:ascii="Arial" w:eastAsia="宋体" w:hAnsi="Arial" w:cs="Arial"/>
          <w:color w:val="000000"/>
          <w:kern w:val="0"/>
          <w:sz w:val="27"/>
          <w:szCs w:val="27"/>
        </w:rPr>
        <w:t>1</w:t>
      </w:r>
      <w:r w:rsidRPr="008265BD">
        <w:rPr>
          <w:rFonts w:ascii="Arial" w:eastAsia="宋体" w:hAnsi="Arial" w:cs="Arial"/>
          <w:color w:val="000000"/>
          <w:kern w:val="0"/>
          <w:sz w:val="27"/>
          <w:szCs w:val="27"/>
        </w:rPr>
        <w:t>件，占</w:t>
      </w:r>
      <w:r w:rsidRPr="008265BD">
        <w:rPr>
          <w:rFonts w:ascii="Arial" w:eastAsia="宋体" w:hAnsi="Arial" w:cs="Arial"/>
          <w:color w:val="000000"/>
          <w:kern w:val="0"/>
          <w:sz w:val="27"/>
          <w:szCs w:val="27"/>
        </w:rPr>
        <w:t>3.5%</w:t>
      </w:r>
      <w:r w:rsidRPr="008265BD">
        <w:rPr>
          <w:rFonts w:ascii="Arial" w:eastAsia="宋体" w:hAnsi="Arial" w:cs="Arial"/>
          <w:color w:val="000000"/>
          <w:kern w:val="0"/>
          <w:sz w:val="27"/>
          <w:szCs w:val="27"/>
        </w:rPr>
        <w:t>；</w:t>
      </w:r>
    </w:p>
    <w:p w14:paraId="5A66DE8A" w14:textId="77777777" w:rsidR="008265BD" w:rsidRPr="008265BD" w:rsidRDefault="008265BD" w:rsidP="008265BD">
      <w:pPr>
        <w:widowControl/>
        <w:shd w:val="clear" w:color="auto" w:fill="FFFFFF"/>
        <w:spacing w:line="480" w:lineRule="atLeast"/>
        <w:ind w:firstLine="480"/>
        <w:jc w:val="left"/>
        <w:rPr>
          <w:rFonts w:ascii="Arial" w:eastAsia="宋体" w:hAnsi="Arial" w:cs="Arial"/>
          <w:color w:val="000000"/>
          <w:kern w:val="0"/>
          <w:sz w:val="27"/>
          <w:szCs w:val="27"/>
        </w:rPr>
      </w:pPr>
      <w:r w:rsidRPr="008265BD">
        <w:rPr>
          <w:rFonts w:ascii="Arial" w:eastAsia="宋体" w:hAnsi="Arial" w:cs="Arial"/>
          <w:color w:val="000000"/>
          <w:kern w:val="0"/>
          <w:sz w:val="27"/>
          <w:szCs w:val="27"/>
        </w:rPr>
        <w:t>无法提供</w:t>
      </w:r>
      <w:r w:rsidRPr="008265BD">
        <w:rPr>
          <w:rFonts w:ascii="Arial" w:eastAsia="宋体" w:hAnsi="Arial" w:cs="Arial"/>
          <w:color w:val="000000"/>
          <w:kern w:val="0"/>
          <w:sz w:val="27"/>
          <w:szCs w:val="27"/>
        </w:rPr>
        <w:t>10</w:t>
      </w:r>
      <w:r w:rsidRPr="008265BD">
        <w:rPr>
          <w:rFonts w:ascii="Arial" w:eastAsia="宋体" w:hAnsi="Arial" w:cs="Arial"/>
          <w:color w:val="000000"/>
          <w:kern w:val="0"/>
          <w:sz w:val="27"/>
          <w:szCs w:val="27"/>
        </w:rPr>
        <w:t>件，占</w:t>
      </w:r>
      <w:r w:rsidRPr="008265BD">
        <w:rPr>
          <w:rFonts w:ascii="Arial" w:eastAsia="宋体" w:hAnsi="Arial" w:cs="Arial"/>
          <w:color w:val="000000"/>
          <w:kern w:val="0"/>
          <w:sz w:val="27"/>
          <w:szCs w:val="27"/>
        </w:rPr>
        <w:t>35.7%</w:t>
      </w:r>
      <w:r w:rsidRPr="008265BD">
        <w:rPr>
          <w:rFonts w:ascii="Arial" w:eastAsia="宋体" w:hAnsi="Arial" w:cs="Arial"/>
          <w:color w:val="000000"/>
          <w:kern w:val="0"/>
          <w:sz w:val="27"/>
          <w:szCs w:val="27"/>
        </w:rPr>
        <w:t>；</w:t>
      </w:r>
    </w:p>
    <w:p w14:paraId="377427FA" w14:textId="77777777" w:rsidR="008265BD" w:rsidRPr="008265BD" w:rsidRDefault="008265BD" w:rsidP="008265BD">
      <w:pPr>
        <w:widowControl/>
        <w:shd w:val="clear" w:color="auto" w:fill="FFFFFF"/>
        <w:spacing w:line="480" w:lineRule="atLeast"/>
        <w:ind w:firstLine="480"/>
        <w:jc w:val="left"/>
        <w:rPr>
          <w:rFonts w:ascii="Arial" w:eastAsia="宋体" w:hAnsi="Arial" w:cs="Arial"/>
          <w:color w:val="000000"/>
          <w:kern w:val="0"/>
          <w:sz w:val="27"/>
          <w:szCs w:val="27"/>
        </w:rPr>
      </w:pPr>
      <w:r w:rsidRPr="008265BD">
        <w:rPr>
          <w:rFonts w:ascii="Arial" w:eastAsia="宋体" w:hAnsi="Arial" w:cs="Arial"/>
          <w:color w:val="000000"/>
          <w:kern w:val="0"/>
          <w:sz w:val="27"/>
          <w:szCs w:val="27"/>
        </w:rPr>
        <w:t>其他处理</w:t>
      </w:r>
      <w:r w:rsidRPr="008265BD">
        <w:rPr>
          <w:rFonts w:ascii="Arial" w:eastAsia="宋体" w:hAnsi="Arial" w:cs="Arial"/>
          <w:color w:val="000000"/>
          <w:kern w:val="0"/>
          <w:sz w:val="27"/>
          <w:szCs w:val="27"/>
        </w:rPr>
        <w:t>11</w:t>
      </w:r>
      <w:r w:rsidRPr="008265BD">
        <w:rPr>
          <w:rFonts w:ascii="Arial" w:eastAsia="宋体" w:hAnsi="Arial" w:cs="Arial"/>
          <w:color w:val="000000"/>
          <w:kern w:val="0"/>
          <w:sz w:val="27"/>
          <w:szCs w:val="27"/>
        </w:rPr>
        <w:t>件，占</w:t>
      </w:r>
      <w:r w:rsidRPr="008265BD">
        <w:rPr>
          <w:rFonts w:ascii="Arial" w:eastAsia="宋体" w:hAnsi="Arial" w:cs="Arial"/>
          <w:color w:val="000000"/>
          <w:kern w:val="0"/>
          <w:sz w:val="27"/>
          <w:szCs w:val="27"/>
        </w:rPr>
        <w:t>39.2%</w:t>
      </w:r>
    </w:p>
    <w:p w14:paraId="7E2E8579" w14:textId="08DC2095" w:rsidR="008265BD" w:rsidRPr="008265BD" w:rsidRDefault="008265BD" w:rsidP="008265BD">
      <w:pPr>
        <w:widowControl/>
        <w:shd w:val="clear" w:color="auto" w:fill="FFFFFF"/>
        <w:spacing w:line="480" w:lineRule="atLeast"/>
        <w:ind w:firstLine="480"/>
        <w:jc w:val="center"/>
        <w:rPr>
          <w:rFonts w:ascii="Arial" w:eastAsia="宋体" w:hAnsi="Arial" w:cs="Arial"/>
          <w:color w:val="000000"/>
          <w:kern w:val="0"/>
          <w:sz w:val="27"/>
          <w:szCs w:val="27"/>
        </w:rPr>
      </w:pPr>
      <w:r w:rsidRPr="008265BD">
        <w:rPr>
          <w:rFonts w:ascii="Arial" w:eastAsia="宋体" w:hAnsi="Arial" w:cs="Arial"/>
          <w:noProof/>
          <w:color w:val="000000"/>
          <w:kern w:val="0"/>
          <w:sz w:val="27"/>
          <w:szCs w:val="27"/>
        </w:rPr>
        <w:drawing>
          <wp:inline distT="0" distB="0" distL="0" distR="0" wp14:anchorId="5EE2EE48" wp14:editId="3C89ADC5">
            <wp:extent cx="5278120" cy="308546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8120" cy="3085465"/>
                    </a:xfrm>
                    <a:prstGeom prst="rect">
                      <a:avLst/>
                    </a:prstGeom>
                    <a:noFill/>
                    <a:ln>
                      <a:noFill/>
                    </a:ln>
                  </pic:spPr>
                </pic:pic>
              </a:graphicData>
            </a:graphic>
          </wp:inline>
        </w:drawing>
      </w:r>
    </w:p>
    <w:p w14:paraId="59C36320"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（三）政府信息管理情况</w:t>
      </w:r>
    </w:p>
    <w:p w14:paraId="37BE9951"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汶上县自然资源和规划局历来高度重视政务公开工作，根据领导分工及时调整了政务公开小组成员，落实了政务公开工作责任制。主要负责人定期听取汇报、协调解决问题，分管负责人及政务公开工作小组人员落实主体责任，确保各项公开工作任务完成。根据《条例》规定将日常公开流程规范化，建立登记、审核、办理、审签、答复、归档、公开等一整套工作流程。</w:t>
      </w: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年共完成行政许可事项公示</w:t>
      </w:r>
      <w:r w:rsidRPr="008265BD">
        <w:rPr>
          <w:rFonts w:ascii="Arial" w:eastAsia="宋体" w:hAnsi="Arial" w:cs="Arial"/>
          <w:color w:val="000000"/>
          <w:kern w:val="0"/>
          <w:sz w:val="24"/>
          <w:szCs w:val="24"/>
        </w:rPr>
        <w:t>5531</w:t>
      </w:r>
      <w:r w:rsidRPr="008265BD">
        <w:rPr>
          <w:rFonts w:ascii="Arial" w:eastAsia="宋体" w:hAnsi="Arial" w:cs="Arial"/>
          <w:color w:val="000000"/>
          <w:kern w:val="0"/>
          <w:sz w:val="24"/>
          <w:szCs w:val="24"/>
        </w:rPr>
        <w:t>项，通过公示提升了工作透明度，保证了群众知情权；同时对机构职能、领导信息、领导班子分工、法规文件、公告公示、等进行了及时更新。建立了完善政府信息制作、获取、保存、处理等方面工作制</w:t>
      </w:r>
      <w:r w:rsidRPr="008265BD">
        <w:rPr>
          <w:rFonts w:ascii="Arial" w:eastAsia="宋体" w:hAnsi="Arial" w:cs="Arial"/>
          <w:color w:val="000000"/>
          <w:kern w:val="0"/>
          <w:sz w:val="24"/>
          <w:szCs w:val="24"/>
        </w:rPr>
        <w:lastRenderedPageBreak/>
        <w:t>度，在制发文件时，对文件公开属性进行明确标识，从源头上保障了公开信息不涉密、涉密信息不公开。严格遵守</w:t>
      </w:r>
      <w:r w:rsidRPr="008265BD">
        <w:rPr>
          <w:rFonts w:ascii="Arial" w:eastAsia="宋体" w:hAnsi="Arial" w:cs="Arial"/>
          <w:color w:val="000000"/>
          <w:kern w:val="0"/>
          <w:sz w:val="24"/>
          <w:szCs w:val="24"/>
        </w:rPr>
        <w:t>“</w:t>
      </w:r>
      <w:r w:rsidRPr="008265BD">
        <w:rPr>
          <w:rFonts w:ascii="Arial" w:eastAsia="宋体" w:hAnsi="Arial" w:cs="Arial"/>
          <w:color w:val="000000"/>
          <w:kern w:val="0"/>
          <w:sz w:val="24"/>
          <w:szCs w:val="24"/>
        </w:rPr>
        <w:t>先审查、后公开</w:t>
      </w:r>
      <w:r w:rsidRPr="008265BD">
        <w:rPr>
          <w:rFonts w:ascii="Arial" w:eastAsia="宋体" w:hAnsi="Arial" w:cs="Arial"/>
          <w:color w:val="000000"/>
          <w:kern w:val="0"/>
          <w:sz w:val="24"/>
          <w:szCs w:val="24"/>
        </w:rPr>
        <w:t>”</w:t>
      </w:r>
      <w:r w:rsidRPr="008265BD">
        <w:rPr>
          <w:rFonts w:ascii="Arial" w:eastAsia="宋体" w:hAnsi="Arial" w:cs="Arial"/>
          <w:color w:val="000000"/>
          <w:kern w:val="0"/>
          <w:sz w:val="24"/>
          <w:szCs w:val="24"/>
        </w:rPr>
        <w:t>原则，修订完善公开审查流程，建立完善逐级审查制度。</w:t>
      </w:r>
    </w:p>
    <w:p w14:paraId="260C9856"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（四）平台建设情况</w:t>
      </w:r>
    </w:p>
    <w:p w14:paraId="4C3CE1E6"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一是优化门户网站。依托汶上县政府网络办公集群，全面梳理各项公开目录，优化调整栏目设置，根据国家、省、市对政务公开工作最新要求及时调整栏目设置，增加</w:t>
      </w:r>
      <w:proofErr w:type="gramStart"/>
      <w:r w:rsidRPr="008265BD">
        <w:rPr>
          <w:rFonts w:ascii="Arial" w:eastAsia="宋体" w:hAnsi="Arial" w:cs="Arial"/>
          <w:color w:val="000000"/>
          <w:kern w:val="0"/>
          <w:sz w:val="24"/>
          <w:szCs w:val="24"/>
        </w:rPr>
        <w:t>多项级导航</w:t>
      </w:r>
      <w:proofErr w:type="gramEnd"/>
      <w:r w:rsidRPr="008265BD">
        <w:rPr>
          <w:rFonts w:ascii="Arial" w:eastAsia="宋体" w:hAnsi="Arial" w:cs="Arial"/>
          <w:color w:val="000000"/>
          <w:kern w:val="0"/>
          <w:sz w:val="24"/>
          <w:szCs w:val="24"/>
        </w:rPr>
        <w:t>页和栏目页。</w:t>
      </w:r>
    </w:p>
    <w:p w14:paraId="56B31968"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二是推广政务</w:t>
      </w:r>
      <w:proofErr w:type="gramStart"/>
      <w:r w:rsidRPr="008265BD">
        <w:rPr>
          <w:rFonts w:ascii="Arial" w:eastAsia="宋体" w:hAnsi="Arial" w:cs="Arial"/>
          <w:color w:val="000000"/>
          <w:kern w:val="0"/>
          <w:sz w:val="24"/>
          <w:szCs w:val="24"/>
        </w:rPr>
        <w:t>微信公众号</w:t>
      </w:r>
      <w:proofErr w:type="gramEnd"/>
      <w:r w:rsidRPr="008265BD">
        <w:rPr>
          <w:rFonts w:ascii="Arial" w:eastAsia="宋体" w:hAnsi="Arial" w:cs="Arial"/>
          <w:color w:val="000000"/>
          <w:kern w:val="0"/>
          <w:sz w:val="24"/>
          <w:szCs w:val="24"/>
        </w:rPr>
        <w:t>。我局积极推进</w:t>
      </w:r>
      <w:proofErr w:type="gramStart"/>
      <w:r w:rsidRPr="008265BD">
        <w:rPr>
          <w:rFonts w:ascii="Arial" w:eastAsia="宋体" w:hAnsi="Arial" w:cs="Arial"/>
          <w:color w:val="000000"/>
          <w:kern w:val="0"/>
          <w:sz w:val="24"/>
          <w:szCs w:val="24"/>
        </w:rPr>
        <w:t>微信公众号</w:t>
      </w:r>
      <w:proofErr w:type="gramEnd"/>
      <w:r w:rsidRPr="008265BD">
        <w:rPr>
          <w:rFonts w:ascii="Arial" w:eastAsia="宋体" w:hAnsi="Arial" w:cs="Arial"/>
          <w:color w:val="000000"/>
          <w:kern w:val="0"/>
          <w:sz w:val="24"/>
          <w:szCs w:val="24"/>
        </w:rPr>
        <w:t>建设，更新完善</w:t>
      </w:r>
      <w:r w:rsidRPr="008265BD">
        <w:rPr>
          <w:rFonts w:ascii="Arial" w:eastAsia="宋体" w:hAnsi="Arial" w:cs="Arial"/>
          <w:color w:val="000000"/>
          <w:kern w:val="0"/>
          <w:sz w:val="24"/>
          <w:szCs w:val="24"/>
        </w:rPr>
        <w:t>“</w:t>
      </w:r>
      <w:r w:rsidRPr="008265BD">
        <w:rPr>
          <w:rFonts w:ascii="Arial" w:eastAsia="宋体" w:hAnsi="Arial" w:cs="Arial"/>
          <w:color w:val="000000"/>
          <w:kern w:val="0"/>
          <w:sz w:val="24"/>
          <w:szCs w:val="24"/>
        </w:rPr>
        <w:t>汶上县自然资源和规划局</w:t>
      </w:r>
      <w:r w:rsidRPr="008265BD">
        <w:rPr>
          <w:rFonts w:ascii="Arial" w:eastAsia="宋体" w:hAnsi="Arial" w:cs="Arial"/>
          <w:color w:val="000000"/>
          <w:kern w:val="0"/>
          <w:sz w:val="24"/>
          <w:szCs w:val="24"/>
        </w:rPr>
        <w:t>”</w:t>
      </w:r>
      <w:proofErr w:type="gramStart"/>
      <w:r w:rsidRPr="008265BD">
        <w:rPr>
          <w:rFonts w:ascii="Arial" w:eastAsia="宋体" w:hAnsi="Arial" w:cs="Arial"/>
          <w:color w:val="000000"/>
          <w:kern w:val="0"/>
          <w:sz w:val="24"/>
          <w:szCs w:val="24"/>
        </w:rPr>
        <w:t>微信公众号</w:t>
      </w:r>
      <w:proofErr w:type="gramEnd"/>
      <w:r w:rsidRPr="008265BD">
        <w:rPr>
          <w:rFonts w:ascii="Arial" w:eastAsia="宋体" w:hAnsi="Arial" w:cs="Arial"/>
          <w:color w:val="000000"/>
          <w:kern w:val="0"/>
          <w:sz w:val="24"/>
          <w:szCs w:val="24"/>
        </w:rPr>
        <w:t>。主动运用</w:t>
      </w:r>
      <w:proofErr w:type="gramStart"/>
      <w:r w:rsidRPr="008265BD">
        <w:rPr>
          <w:rFonts w:ascii="Arial" w:eastAsia="宋体" w:hAnsi="Arial" w:cs="Arial"/>
          <w:color w:val="000000"/>
          <w:kern w:val="0"/>
          <w:sz w:val="24"/>
          <w:szCs w:val="24"/>
        </w:rPr>
        <w:t>微信公众号</w:t>
      </w:r>
      <w:proofErr w:type="gramEnd"/>
      <w:r w:rsidRPr="008265BD">
        <w:rPr>
          <w:rFonts w:ascii="Arial" w:eastAsia="宋体" w:hAnsi="Arial" w:cs="Arial"/>
          <w:color w:val="000000"/>
          <w:kern w:val="0"/>
          <w:sz w:val="24"/>
          <w:szCs w:val="24"/>
        </w:rPr>
        <w:t>覆盖面广、传播速度快、线上服务方便、互动性更强的优势，多样式</w:t>
      </w:r>
      <w:proofErr w:type="gramStart"/>
      <w:r w:rsidRPr="008265BD">
        <w:rPr>
          <w:rFonts w:ascii="Arial" w:eastAsia="宋体" w:hAnsi="Arial" w:cs="Arial"/>
          <w:color w:val="000000"/>
          <w:kern w:val="0"/>
          <w:sz w:val="24"/>
          <w:szCs w:val="24"/>
        </w:rPr>
        <w:t>发布分</w:t>
      </w:r>
      <w:proofErr w:type="gramEnd"/>
      <w:r w:rsidRPr="008265BD">
        <w:rPr>
          <w:rFonts w:ascii="Arial" w:eastAsia="宋体" w:hAnsi="Arial" w:cs="Arial"/>
          <w:color w:val="000000"/>
          <w:kern w:val="0"/>
          <w:sz w:val="24"/>
          <w:szCs w:val="24"/>
        </w:rPr>
        <w:t>众化传播，形成了政府信息公开新态势。</w:t>
      </w:r>
    </w:p>
    <w:p w14:paraId="2FE2975B" w14:textId="19BE87DB" w:rsidR="008265BD" w:rsidRPr="008265BD" w:rsidRDefault="008265BD" w:rsidP="008265BD">
      <w:pPr>
        <w:widowControl/>
        <w:spacing w:line="480" w:lineRule="atLeast"/>
        <w:ind w:firstLine="480"/>
        <w:jc w:val="center"/>
        <w:rPr>
          <w:rFonts w:ascii="Arial" w:eastAsia="宋体" w:hAnsi="Arial" w:cs="Arial"/>
          <w:color w:val="000000"/>
          <w:kern w:val="0"/>
          <w:sz w:val="24"/>
          <w:szCs w:val="24"/>
        </w:rPr>
      </w:pPr>
      <w:r w:rsidRPr="008265BD">
        <w:rPr>
          <w:rFonts w:ascii="Arial" w:eastAsia="宋体" w:hAnsi="Arial" w:cs="Arial"/>
          <w:noProof/>
          <w:color w:val="0000FF"/>
          <w:kern w:val="0"/>
          <w:sz w:val="24"/>
          <w:szCs w:val="24"/>
        </w:rPr>
        <w:lastRenderedPageBreak/>
        <w:drawing>
          <wp:inline distT="0" distB="0" distL="0" distR="0" wp14:anchorId="42DC2DC7" wp14:editId="4E9DE09B">
            <wp:extent cx="4762500" cy="6715125"/>
            <wp:effectExtent l="0" t="0" r="0" b="9525"/>
            <wp:docPr id="4" name="图片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6715125"/>
                    </a:xfrm>
                    <a:prstGeom prst="rect">
                      <a:avLst/>
                    </a:prstGeom>
                    <a:noFill/>
                    <a:ln>
                      <a:noFill/>
                    </a:ln>
                  </pic:spPr>
                </pic:pic>
              </a:graphicData>
            </a:graphic>
          </wp:inline>
        </w:drawing>
      </w:r>
    </w:p>
    <w:p w14:paraId="22D5391B"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通过政务</w:t>
      </w:r>
      <w:proofErr w:type="gramStart"/>
      <w:r w:rsidRPr="008265BD">
        <w:rPr>
          <w:rFonts w:ascii="Arial" w:eastAsia="宋体" w:hAnsi="Arial" w:cs="Arial"/>
          <w:color w:val="000000"/>
          <w:kern w:val="0"/>
          <w:sz w:val="24"/>
          <w:szCs w:val="24"/>
        </w:rPr>
        <w:t>微信公众号公开</w:t>
      </w:r>
      <w:proofErr w:type="gramEnd"/>
      <w:r w:rsidRPr="008265BD">
        <w:rPr>
          <w:rFonts w:ascii="Arial" w:eastAsia="宋体" w:hAnsi="Arial" w:cs="Arial"/>
          <w:color w:val="000000"/>
          <w:kern w:val="0"/>
          <w:sz w:val="24"/>
          <w:szCs w:val="24"/>
        </w:rPr>
        <w:t>政府信息</w:t>
      </w:r>
      <w:r w:rsidRPr="008265BD">
        <w:rPr>
          <w:rFonts w:ascii="Arial" w:eastAsia="宋体" w:hAnsi="Arial" w:cs="Arial"/>
          <w:color w:val="000000"/>
          <w:kern w:val="0"/>
          <w:sz w:val="24"/>
          <w:szCs w:val="24"/>
        </w:rPr>
        <w:t>215</w:t>
      </w:r>
      <w:r w:rsidRPr="008265BD">
        <w:rPr>
          <w:rFonts w:ascii="Arial" w:eastAsia="宋体" w:hAnsi="Arial" w:cs="Arial"/>
          <w:color w:val="000000"/>
          <w:kern w:val="0"/>
          <w:sz w:val="24"/>
          <w:szCs w:val="24"/>
        </w:rPr>
        <w:t>条，与公众互动交流的作用日益增强。</w:t>
      </w:r>
    </w:p>
    <w:p w14:paraId="68FC7961"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三是打造阳光政务公开区。依托我县不动产登记中心打造政务公开区，设置政府信息公开公共查阅点，安装大型展示屏、电脑终端等设备，接待群众查阅相关政策和信息共</w:t>
      </w:r>
      <w:r w:rsidRPr="008265BD">
        <w:rPr>
          <w:rFonts w:ascii="Arial" w:eastAsia="宋体" w:hAnsi="Arial" w:cs="Arial"/>
          <w:color w:val="000000"/>
          <w:kern w:val="0"/>
          <w:sz w:val="24"/>
          <w:szCs w:val="24"/>
        </w:rPr>
        <w:t>400</w:t>
      </w:r>
      <w:r w:rsidRPr="008265BD">
        <w:rPr>
          <w:rFonts w:ascii="Arial" w:eastAsia="宋体" w:hAnsi="Arial" w:cs="Arial"/>
          <w:color w:val="000000"/>
          <w:kern w:val="0"/>
          <w:sz w:val="24"/>
          <w:szCs w:val="24"/>
        </w:rPr>
        <w:t>多起，有效保障了市民知情权、参与权、监督权。</w:t>
      </w:r>
    </w:p>
    <w:p w14:paraId="38C95D66"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（五）监督保障情况</w:t>
      </w:r>
    </w:p>
    <w:p w14:paraId="2010DFC2"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lastRenderedPageBreak/>
        <w:t>强化监督，确保政务公开落实、落细。我局始终坚持</w:t>
      </w:r>
      <w:r w:rsidRPr="008265BD">
        <w:rPr>
          <w:rFonts w:ascii="Arial" w:eastAsia="宋体" w:hAnsi="Arial" w:cs="Arial"/>
          <w:color w:val="000000"/>
          <w:kern w:val="0"/>
          <w:sz w:val="24"/>
          <w:szCs w:val="24"/>
        </w:rPr>
        <w:t>“</w:t>
      </w:r>
      <w:r w:rsidRPr="008265BD">
        <w:rPr>
          <w:rFonts w:ascii="Arial" w:eastAsia="宋体" w:hAnsi="Arial" w:cs="Arial"/>
          <w:color w:val="000000"/>
          <w:kern w:val="0"/>
          <w:sz w:val="24"/>
          <w:szCs w:val="24"/>
        </w:rPr>
        <w:t>依法公开、真实准确、注重实效、有利监督、及时更新</w:t>
      </w:r>
      <w:r w:rsidRPr="008265BD">
        <w:rPr>
          <w:rFonts w:ascii="Arial" w:eastAsia="宋体" w:hAnsi="Arial" w:cs="Arial"/>
          <w:color w:val="000000"/>
          <w:kern w:val="0"/>
          <w:sz w:val="24"/>
          <w:szCs w:val="24"/>
        </w:rPr>
        <w:t>”</w:t>
      </w:r>
      <w:r w:rsidRPr="008265BD">
        <w:rPr>
          <w:rFonts w:ascii="Arial" w:eastAsia="宋体" w:hAnsi="Arial" w:cs="Arial"/>
          <w:color w:val="000000"/>
          <w:kern w:val="0"/>
          <w:sz w:val="24"/>
          <w:szCs w:val="24"/>
        </w:rPr>
        <w:t>的原则，政务信息发布一律严格执行三级审批制度：第一级是科室负责人对拟公开信息进行初审；第二级是分管领导根据有关制度规定对经过初审的政务信息进行复核把关；第三级是主管领导对复核后的政务信息进行终审，签署信息发布意见，确保政务公开信息安全准确。</w:t>
      </w:r>
    </w:p>
    <w:p w14:paraId="4264D6D0"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二、主动公开政府信息情况</w:t>
      </w:r>
    </w:p>
    <w:tbl>
      <w:tblPr>
        <w:tblW w:w="8640" w:type="dxa"/>
        <w:tblCellMar>
          <w:left w:w="0" w:type="dxa"/>
          <w:right w:w="0" w:type="dxa"/>
        </w:tblCellMar>
        <w:tblLook w:val="04A0" w:firstRow="1" w:lastRow="0" w:firstColumn="1" w:lastColumn="0" w:noHBand="0" w:noVBand="1"/>
      </w:tblPr>
      <w:tblGrid>
        <w:gridCol w:w="3297"/>
        <w:gridCol w:w="1994"/>
        <w:gridCol w:w="6"/>
        <w:gridCol w:w="1343"/>
        <w:gridCol w:w="2000"/>
      </w:tblGrid>
      <w:tr w:rsidR="008265BD" w:rsidRPr="008265BD" w14:paraId="4240FE3A" w14:textId="77777777" w:rsidTr="008265BD">
        <w:trPr>
          <w:trHeight w:val="450"/>
        </w:trPr>
        <w:tc>
          <w:tcPr>
            <w:tcW w:w="8640" w:type="dxa"/>
            <w:gridSpan w:val="5"/>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3191D26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第二十条第（一）项</w:t>
            </w:r>
          </w:p>
        </w:tc>
      </w:tr>
      <w:tr w:rsidR="008265BD" w:rsidRPr="008265BD" w14:paraId="328BEC32" w14:textId="77777777" w:rsidTr="008265BD">
        <w:trPr>
          <w:trHeight w:val="795"/>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265BDE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信息内容</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322D2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本年新制作数量</w:t>
            </w:r>
          </w:p>
        </w:tc>
        <w:tc>
          <w:tcPr>
            <w:tcW w:w="13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FB889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本年新公开数量</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3B3C4A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对外公开总数量</w:t>
            </w:r>
          </w:p>
        </w:tc>
      </w:tr>
      <w:tr w:rsidR="008265BD" w:rsidRPr="008265BD" w14:paraId="538DCDB1" w14:textId="77777777" w:rsidTr="008265BD">
        <w:trPr>
          <w:trHeight w:val="465"/>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F1167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规章</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F817C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13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53B4A50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2CBE4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4C488526" w14:textId="77777777" w:rsidTr="008265BD">
        <w:trPr>
          <w:trHeight w:val="420"/>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218D5D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规范性文件</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D0917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13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686AF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DBE76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5D54A437" w14:textId="77777777" w:rsidTr="008265BD">
        <w:trPr>
          <w:trHeight w:val="435"/>
        </w:trPr>
        <w:tc>
          <w:tcPr>
            <w:tcW w:w="8640"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1528E7E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第二十条第（五）项</w:t>
            </w:r>
          </w:p>
        </w:tc>
      </w:tr>
      <w:tr w:rsidR="008265BD" w:rsidRPr="008265BD" w14:paraId="2BF83B87" w14:textId="77777777" w:rsidTr="008265BD">
        <w:trPr>
          <w:trHeight w:val="570"/>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2CA70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信息内容</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10713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上一年项目数量</w:t>
            </w:r>
          </w:p>
        </w:tc>
        <w:tc>
          <w:tcPr>
            <w:tcW w:w="13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18D505C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本年增/减</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4A99B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处理决定数量</w:t>
            </w:r>
          </w:p>
        </w:tc>
      </w:tr>
      <w:tr w:rsidR="008265BD" w:rsidRPr="008265BD" w14:paraId="09CC35AF" w14:textId="77777777" w:rsidTr="008265BD">
        <w:trPr>
          <w:trHeight w:val="480"/>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D10846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行政许可</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B465D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38</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B4D8A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-28</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E7704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5531</w:t>
            </w:r>
          </w:p>
        </w:tc>
      </w:tr>
      <w:tr w:rsidR="008265BD" w:rsidRPr="008265BD" w14:paraId="580B982B" w14:textId="77777777" w:rsidTr="008265BD">
        <w:trPr>
          <w:trHeight w:val="495"/>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A3429C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其他对外管理服务事项</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33A1C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335</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D1BA6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-4</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E84E2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22074</w:t>
            </w:r>
          </w:p>
        </w:tc>
      </w:tr>
      <w:tr w:rsidR="008265BD" w:rsidRPr="008265BD" w14:paraId="68192614" w14:textId="77777777" w:rsidTr="008265BD">
        <w:trPr>
          <w:trHeight w:val="360"/>
        </w:trPr>
        <w:tc>
          <w:tcPr>
            <w:tcW w:w="8640"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4FD98D9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第二十条第（六）项</w:t>
            </w:r>
          </w:p>
        </w:tc>
      </w:tr>
      <w:tr w:rsidR="008265BD" w:rsidRPr="008265BD" w14:paraId="6F25D35C" w14:textId="77777777" w:rsidTr="008265BD">
        <w:trPr>
          <w:trHeight w:val="570"/>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7D6B9C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信息内容</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A1484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上一年项目数量</w:t>
            </w:r>
          </w:p>
        </w:tc>
        <w:tc>
          <w:tcPr>
            <w:tcW w:w="13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5EAED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本年增/减</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6699C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处理决定数量</w:t>
            </w:r>
          </w:p>
        </w:tc>
      </w:tr>
      <w:tr w:rsidR="008265BD" w:rsidRPr="008265BD" w14:paraId="74CEA7BF" w14:textId="77777777" w:rsidTr="008265BD">
        <w:trPr>
          <w:trHeight w:val="390"/>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92A647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行政处罚</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5DD0D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226</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20F81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DA17C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62</w:t>
            </w:r>
          </w:p>
        </w:tc>
      </w:tr>
      <w:tr w:rsidR="008265BD" w:rsidRPr="008265BD" w14:paraId="042823DD" w14:textId="77777777" w:rsidTr="008265BD">
        <w:trPr>
          <w:trHeight w:val="375"/>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70639A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行政强制</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DEB1D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9</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E58FD0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-4</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EF449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13</w:t>
            </w:r>
          </w:p>
        </w:tc>
      </w:tr>
      <w:tr w:rsidR="008265BD" w:rsidRPr="008265BD" w14:paraId="4AD90AE2" w14:textId="77777777" w:rsidTr="008265BD">
        <w:trPr>
          <w:trHeight w:val="420"/>
        </w:trPr>
        <w:tc>
          <w:tcPr>
            <w:tcW w:w="8640"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12F48D2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第二十条第（八）项</w:t>
            </w:r>
          </w:p>
        </w:tc>
      </w:tr>
      <w:tr w:rsidR="008265BD" w:rsidRPr="008265BD" w14:paraId="25493104" w14:textId="77777777" w:rsidTr="008265BD">
        <w:trPr>
          <w:trHeight w:val="240"/>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834C8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信息内容</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1BBB5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上一年项目数量</w:t>
            </w:r>
          </w:p>
        </w:tc>
        <w:tc>
          <w:tcPr>
            <w:tcW w:w="3345"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45F00DA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本年增/减</w:t>
            </w:r>
          </w:p>
        </w:tc>
      </w:tr>
      <w:tr w:rsidR="008265BD" w:rsidRPr="008265BD" w14:paraId="420203F1" w14:textId="77777777" w:rsidTr="008265BD">
        <w:trPr>
          <w:trHeight w:val="495"/>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EA1C6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行政事业性收费</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506CD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w:t>
            </w:r>
          </w:p>
        </w:tc>
        <w:tc>
          <w:tcPr>
            <w:tcW w:w="3345"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36D452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4B163E20" w14:textId="77777777" w:rsidTr="008265BD">
        <w:trPr>
          <w:trHeight w:val="435"/>
        </w:trPr>
        <w:tc>
          <w:tcPr>
            <w:tcW w:w="8640" w:type="dxa"/>
            <w:gridSpan w:val="5"/>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625DFF4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第二十条第（九）项</w:t>
            </w:r>
          </w:p>
        </w:tc>
      </w:tr>
      <w:tr w:rsidR="008265BD" w:rsidRPr="008265BD" w14:paraId="0C47EC7C" w14:textId="77777777" w:rsidTr="008265BD">
        <w:trPr>
          <w:trHeight w:val="525"/>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5A1F7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信息内容</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765A9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采购项目数量</w:t>
            </w:r>
          </w:p>
        </w:tc>
        <w:tc>
          <w:tcPr>
            <w:tcW w:w="3345"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A7E59CD" w14:textId="77777777" w:rsidR="008265BD" w:rsidRPr="008265BD" w:rsidRDefault="008265BD" w:rsidP="008265BD">
            <w:pPr>
              <w:widowControl/>
              <w:spacing w:line="480" w:lineRule="atLeast"/>
              <w:jc w:val="left"/>
              <w:rPr>
                <w:rFonts w:ascii="宋体" w:eastAsia="宋体" w:hAnsi="宋体" w:cs="宋体"/>
                <w:kern w:val="0"/>
                <w:sz w:val="24"/>
                <w:szCs w:val="24"/>
              </w:rPr>
            </w:pPr>
            <w:proofErr w:type="gramStart"/>
            <w:r w:rsidRPr="008265BD">
              <w:rPr>
                <w:rFonts w:ascii="宋体" w:eastAsia="宋体" w:hAnsi="宋体" w:cs="宋体"/>
                <w:kern w:val="0"/>
                <w:sz w:val="24"/>
                <w:szCs w:val="24"/>
              </w:rPr>
              <w:t>采购总</w:t>
            </w:r>
            <w:proofErr w:type="gramEnd"/>
            <w:r w:rsidRPr="008265BD">
              <w:rPr>
                <w:rFonts w:ascii="宋体" w:eastAsia="宋体" w:hAnsi="宋体" w:cs="宋体"/>
                <w:kern w:val="0"/>
                <w:sz w:val="24"/>
                <w:szCs w:val="24"/>
              </w:rPr>
              <w:t>金额</w:t>
            </w:r>
          </w:p>
        </w:tc>
      </w:tr>
      <w:tr w:rsidR="008265BD" w:rsidRPr="008265BD" w14:paraId="7073638B" w14:textId="77777777" w:rsidTr="008265BD">
        <w:trPr>
          <w:trHeight w:val="480"/>
        </w:trPr>
        <w:tc>
          <w:tcPr>
            <w:tcW w:w="33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E4810D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政府集中采购</w:t>
            </w:r>
          </w:p>
        </w:tc>
        <w:tc>
          <w:tcPr>
            <w:tcW w:w="19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B9C52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9</w:t>
            </w:r>
          </w:p>
        </w:tc>
        <w:tc>
          <w:tcPr>
            <w:tcW w:w="3345"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ACCDE2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547.75万元</w:t>
            </w:r>
          </w:p>
        </w:tc>
      </w:tr>
      <w:tr w:rsidR="008265BD" w:rsidRPr="008265BD" w14:paraId="3A1DD83A" w14:textId="77777777" w:rsidTr="008265BD">
        <w:tc>
          <w:tcPr>
            <w:tcW w:w="3300" w:type="dxa"/>
            <w:tcBorders>
              <w:top w:val="nil"/>
              <w:left w:val="nil"/>
              <w:bottom w:val="nil"/>
              <w:right w:val="nil"/>
            </w:tcBorders>
            <w:vAlign w:val="center"/>
            <w:hideMark/>
          </w:tcPr>
          <w:p w14:paraId="15BEC27C" w14:textId="77777777" w:rsidR="008265BD" w:rsidRPr="008265BD" w:rsidRDefault="008265BD" w:rsidP="008265BD">
            <w:pPr>
              <w:widowControl/>
              <w:jc w:val="left"/>
              <w:rPr>
                <w:rFonts w:ascii="宋体" w:eastAsia="宋体" w:hAnsi="宋体" w:cs="宋体"/>
                <w:kern w:val="0"/>
                <w:sz w:val="24"/>
                <w:szCs w:val="24"/>
              </w:rPr>
            </w:pPr>
          </w:p>
        </w:tc>
        <w:tc>
          <w:tcPr>
            <w:tcW w:w="1995" w:type="dxa"/>
            <w:tcBorders>
              <w:top w:val="nil"/>
              <w:left w:val="nil"/>
              <w:bottom w:val="nil"/>
              <w:right w:val="nil"/>
            </w:tcBorders>
            <w:vAlign w:val="center"/>
            <w:hideMark/>
          </w:tcPr>
          <w:p w14:paraId="5237D39B" w14:textId="77777777" w:rsidR="008265BD" w:rsidRPr="008265BD" w:rsidRDefault="008265BD" w:rsidP="008265BD">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14:paraId="42BDC2DE" w14:textId="77777777" w:rsidR="008265BD" w:rsidRPr="008265BD" w:rsidRDefault="008265BD" w:rsidP="008265BD">
            <w:pPr>
              <w:widowControl/>
              <w:jc w:val="left"/>
              <w:rPr>
                <w:rFonts w:ascii="宋体" w:eastAsia="宋体" w:hAnsi="宋体" w:cs="宋体"/>
                <w:kern w:val="0"/>
                <w:sz w:val="24"/>
                <w:szCs w:val="24"/>
              </w:rPr>
            </w:pPr>
          </w:p>
        </w:tc>
        <w:tc>
          <w:tcPr>
            <w:tcW w:w="1335" w:type="dxa"/>
            <w:tcBorders>
              <w:top w:val="nil"/>
              <w:left w:val="nil"/>
              <w:bottom w:val="nil"/>
              <w:right w:val="nil"/>
            </w:tcBorders>
            <w:vAlign w:val="center"/>
            <w:hideMark/>
          </w:tcPr>
          <w:p w14:paraId="04E98529" w14:textId="77777777" w:rsidR="008265BD" w:rsidRPr="008265BD" w:rsidRDefault="008265BD" w:rsidP="008265BD">
            <w:pPr>
              <w:widowControl/>
              <w:jc w:val="left"/>
              <w:rPr>
                <w:rFonts w:ascii="宋体" w:eastAsia="宋体" w:hAnsi="宋体" w:cs="宋体"/>
                <w:kern w:val="0"/>
                <w:sz w:val="24"/>
                <w:szCs w:val="24"/>
              </w:rPr>
            </w:pPr>
          </w:p>
        </w:tc>
        <w:tc>
          <w:tcPr>
            <w:tcW w:w="1995" w:type="dxa"/>
            <w:tcBorders>
              <w:top w:val="nil"/>
              <w:left w:val="nil"/>
              <w:bottom w:val="nil"/>
              <w:right w:val="nil"/>
            </w:tcBorders>
            <w:vAlign w:val="center"/>
            <w:hideMark/>
          </w:tcPr>
          <w:p w14:paraId="0DA62674" w14:textId="77777777" w:rsidR="008265BD" w:rsidRPr="008265BD" w:rsidRDefault="008265BD" w:rsidP="008265BD">
            <w:pPr>
              <w:widowControl/>
              <w:jc w:val="left"/>
              <w:rPr>
                <w:rFonts w:ascii="宋体" w:eastAsia="宋体" w:hAnsi="宋体" w:cs="宋体"/>
                <w:kern w:val="0"/>
                <w:sz w:val="24"/>
                <w:szCs w:val="24"/>
              </w:rPr>
            </w:pPr>
          </w:p>
        </w:tc>
      </w:tr>
    </w:tbl>
    <w:p w14:paraId="25FD09BB"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三、收到和处理政府信息公开申请情况</w:t>
      </w:r>
    </w:p>
    <w:tbl>
      <w:tblPr>
        <w:tblW w:w="9315" w:type="dxa"/>
        <w:tblCellMar>
          <w:left w:w="0" w:type="dxa"/>
          <w:right w:w="0" w:type="dxa"/>
        </w:tblCellMar>
        <w:tblLook w:val="04A0" w:firstRow="1" w:lastRow="0" w:firstColumn="1" w:lastColumn="0" w:noHBand="0" w:noVBand="1"/>
      </w:tblPr>
      <w:tblGrid>
        <w:gridCol w:w="690"/>
        <w:gridCol w:w="930"/>
        <w:gridCol w:w="2274"/>
        <w:gridCol w:w="800"/>
        <w:gridCol w:w="743"/>
        <w:gridCol w:w="738"/>
        <w:gridCol w:w="796"/>
        <w:gridCol w:w="954"/>
        <w:gridCol w:w="695"/>
        <w:gridCol w:w="695"/>
      </w:tblGrid>
      <w:tr w:rsidR="008265BD" w:rsidRPr="008265BD" w14:paraId="3C8FD49A" w14:textId="77777777" w:rsidTr="008265BD">
        <w:trPr>
          <w:trHeight w:val="285"/>
        </w:trPr>
        <w:tc>
          <w:tcPr>
            <w:tcW w:w="3810"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6B0A8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（本列数据的勾</w:t>
            </w:r>
            <w:proofErr w:type="gramStart"/>
            <w:r w:rsidRPr="008265BD">
              <w:rPr>
                <w:rFonts w:ascii="宋体" w:eastAsia="宋体" w:hAnsi="宋体" w:cs="宋体"/>
                <w:kern w:val="0"/>
                <w:sz w:val="24"/>
                <w:szCs w:val="24"/>
              </w:rPr>
              <w:t>稽</w:t>
            </w:r>
            <w:proofErr w:type="gramEnd"/>
            <w:r w:rsidRPr="008265BD">
              <w:rPr>
                <w:rFonts w:ascii="宋体" w:eastAsia="宋体" w:hAnsi="宋体" w:cs="宋体"/>
                <w:kern w:val="0"/>
                <w:sz w:val="24"/>
                <w:szCs w:val="24"/>
              </w:rPr>
              <w:t>关系为：第一项加第二项之和，等于第三项加第四项之和）</w:t>
            </w:r>
          </w:p>
        </w:tc>
        <w:tc>
          <w:tcPr>
            <w:tcW w:w="5505"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0807ED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申请人情况</w:t>
            </w:r>
          </w:p>
        </w:tc>
      </w:tr>
      <w:tr w:rsidR="008265BD" w:rsidRPr="008265BD" w14:paraId="1DEB4A74" w14:textId="77777777" w:rsidTr="008265BD">
        <w:trPr>
          <w:trHeight w:val="135"/>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74DBFC7F" w14:textId="77777777" w:rsidR="008265BD" w:rsidRPr="008265BD" w:rsidRDefault="008265BD" w:rsidP="008265BD">
            <w:pPr>
              <w:widowControl/>
              <w:jc w:val="left"/>
              <w:rPr>
                <w:rFonts w:ascii="宋体" w:eastAsia="宋体" w:hAnsi="宋体" w:cs="宋体"/>
                <w:kern w:val="0"/>
                <w:sz w:val="24"/>
                <w:szCs w:val="24"/>
              </w:rPr>
            </w:pPr>
          </w:p>
        </w:tc>
        <w:tc>
          <w:tcPr>
            <w:tcW w:w="81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728B3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自然人</w:t>
            </w:r>
          </w:p>
        </w:tc>
        <w:tc>
          <w:tcPr>
            <w:tcW w:w="399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52EF2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法人或其他组织</w:t>
            </w:r>
          </w:p>
        </w:tc>
        <w:tc>
          <w:tcPr>
            <w:tcW w:w="6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ACA96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总计</w:t>
            </w:r>
          </w:p>
        </w:tc>
      </w:tr>
      <w:tr w:rsidR="008265BD" w:rsidRPr="008265BD" w14:paraId="3DF115AC" w14:textId="77777777" w:rsidTr="008265BD">
        <w:trPr>
          <w:trHeight w:val="135"/>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669417FC"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5A690233" w14:textId="77777777" w:rsidR="008265BD" w:rsidRPr="008265BD" w:rsidRDefault="008265BD" w:rsidP="008265BD">
            <w:pPr>
              <w:widowControl/>
              <w:jc w:val="left"/>
              <w:rPr>
                <w:rFonts w:ascii="宋体" w:eastAsia="宋体" w:hAnsi="宋体" w:cs="宋体"/>
                <w:kern w:val="0"/>
                <w:sz w:val="24"/>
                <w:szCs w:val="24"/>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864EB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商业企业</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85D94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科研机构</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ED781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社会公益组织</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2521D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法律服务机构</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90E4E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其他</w:t>
            </w:r>
          </w:p>
        </w:tc>
        <w:tc>
          <w:tcPr>
            <w:tcW w:w="0" w:type="auto"/>
            <w:vMerge/>
            <w:tcBorders>
              <w:top w:val="nil"/>
              <w:left w:val="nil"/>
              <w:bottom w:val="single" w:sz="6" w:space="0" w:color="auto"/>
              <w:right w:val="single" w:sz="6" w:space="0" w:color="auto"/>
            </w:tcBorders>
            <w:vAlign w:val="center"/>
            <w:hideMark/>
          </w:tcPr>
          <w:p w14:paraId="36AA4A4C" w14:textId="77777777" w:rsidR="008265BD" w:rsidRPr="008265BD" w:rsidRDefault="008265BD" w:rsidP="008265BD">
            <w:pPr>
              <w:widowControl/>
              <w:jc w:val="left"/>
              <w:rPr>
                <w:rFonts w:ascii="宋体" w:eastAsia="宋体" w:hAnsi="宋体" w:cs="宋体"/>
                <w:kern w:val="0"/>
                <w:sz w:val="24"/>
                <w:szCs w:val="24"/>
              </w:rPr>
            </w:pPr>
          </w:p>
        </w:tc>
      </w:tr>
      <w:tr w:rsidR="008265BD" w:rsidRPr="008265BD" w14:paraId="15A12F95" w14:textId="77777777" w:rsidTr="008265BD">
        <w:trPr>
          <w:trHeight w:val="270"/>
        </w:trPr>
        <w:tc>
          <w:tcPr>
            <w:tcW w:w="381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4D9315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一、本年新收政府信息公开申请数量</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B479A5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28</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FA035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5E9F0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07D6D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CAB7C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F8F88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63257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28</w:t>
            </w:r>
          </w:p>
        </w:tc>
      </w:tr>
      <w:tr w:rsidR="008265BD" w:rsidRPr="008265BD" w14:paraId="57D60406" w14:textId="77777777" w:rsidTr="008265BD">
        <w:trPr>
          <w:trHeight w:val="285"/>
        </w:trPr>
        <w:tc>
          <w:tcPr>
            <w:tcW w:w="381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3AB297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二、上年结转政府信息公开申请数量</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61A46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EBC5E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14E0C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FFF74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9BF29F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BA2FF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CEEFE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02D238B3" w14:textId="77777777" w:rsidTr="008265BD">
        <w:trPr>
          <w:trHeight w:val="285"/>
        </w:trPr>
        <w:tc>
          <w:tcPr>
            <w:tcW w:w="61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865403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三、本年度办理结果</w:t>
            </w:r>
          </w:p>
        </w:tc>
        <w:tc>
          <w:tcPr>
            <w:tcW w:w="31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5E176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（一）予以公开</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B4FA4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4 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F2354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AF1F90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EC138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B7126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495E1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AAA6E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4</w:t>
            </w:r>
          </w:p>
        </w:tc>
      </w:tr>
      <w:tr w:rsidR="008265BD" w:rsidRPr="008265BD" w14:paraId="26104439"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55D5EEC3" w14:textId="77777777" w:rsidR="008265BD" w:rsidRPr="008265BD" w:rsidRDefault="008265BD" w:rsidP="008265BD">
            <w:pPr>
              <w:widowControl/>
              <w:jc w:val="left"/>
              <w:rPr>
                <w:rFonts w:ascii="宋体" w:eastAsia="宋体" w:hAnsi="宋体" w:cs="宋体"/>
                <w:kern w:val="0"/>
                <w:sz w:val="24"/>
                <w:szCs w:val="24"/>
              </w:rPr>
            </w:pPr>
          </w:p>
        </w:tc>
        <w:tc>
          <w:tcPr>
            <w:tcW w:w="31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B35907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（二）部分公开（区分处理的，只计这一情形，不计其他情形）</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F4567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3</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A4D06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DC688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A2936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FCBAA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910D9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C2C51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3</w:t>
            </w:r>
          </w:p>
        </w:tc>
      </w:tr>
      <w:tr w:rsidR="008265BD" w:rsidRPr="008265BD" w14:paraId="3230E4D3" w14:textId="77777777" w:rsidTr="008265BD">
        <w:trPr>
          <w:trHeight w:val="300"/>
        </w:trPr>
        <w:tc>
          <w:tcPr>
            <w:tcW w:w="0" w:type="auto"/>
            <w:vMerge/>
            <w:tcBorders>
              <w:top w:val="nil"/>
              <w:left w:val="single" w:sz="6" w:space="0" w:color="auto"/>
              <w:bottom w:val="single" w:sz="6" w:space="0" w:color="auto"/>
              <w:right w:val="single" w:sz="6" w:space="0" w:color="auto"/>
            </w:tcBorders>
            <w:vAlign w:val="center"/>
            <w:hideMark/>
          </w:tcPr>
          <w:p w14:paraId="59160703" w14:textId="77777777" w:rsidR="008265BD" w:rsidRPr="008265BD" w:rsidRDefault="008265BD" w:rsidP="008265BD">
            <w:pPr>
              <w:widowControl/>
              <w:jc w:val="left"/>
              <w:rPr>
                <w:rFonts w:ascii="宋体" w:eastAsia="宋体" w:hAnsi="宋体" w:cs="宋体"/>
                <w:kern w:val="0"/>
                <w:sz w:val="24"/>
                <w:szCs w:val="24"/>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17E2C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（三）不予公开</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64646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1.属于国家秘密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6BC6E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B9D0A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86568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B189C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FF54E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6847C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9689C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30938AF1"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18C72F59"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2C7021C1"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CBBA5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2.其他法律行政法规禁止公开</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B84B2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29310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4AA33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63A43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9F667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29A0B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07780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168EF5B7"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27460B74"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45323B0E"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1060B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3.危及“三安全</w:t>
            </w:r>
            <w:proofErr w:type="gramStart"/>
            <w:r w:rsidRPr="008265BD">
              <w:rPr>
                <w:rFonts w:ascii="宋体" w:eastAsia="宋体" w:hAnsi="宋体" w:cs="宋体"/>
                <w:kern w:val="0"/>
                <w:sz w:val="24"/>
                <w:szCs w:val="24"/>
              </w:rPr>
              <w:t>一</w:t>
            </w:r>
            <w:proofErr w:type="gramEnd"/>
            <w:r w:rsidRPr="008265BD">
              <w:rPr>
                <w:rFonts w:ascii="宋体" w:eastAsia="宋体" w:hAnsi="宋体" w:cs="宋体"/>
                <w:kern w:val="0"/>
                <w:sz w:val="24"/>
                <w:szCs w:val="24"/>
              </w:rPr>
              <w:t>稳定”</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5B94D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69CAB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9249F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2D264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227AE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D225E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3058A1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792EFA37" w14:textId="77777777" w:rsidTr="008265BD">
        <w:trPr>
          <w:trHeight w:val="570"/>
        </w:trPr>
        <w:tc>
          <w:tcPr>
            <w:tcW w:w="0" w:type="auto"/>
            <w:vMerge/>
            <w:tcBorders>
              <w:top w:val="nil"/>
              <w:left w:val="single" w:sz="6" w:space="0" w:color="auto"/>
              <w:bottom w:val="single" w:sz="6" w:space="0" w:color="auto"/>
              <w:right w:val="single" w:sz="6" w:space="0" w:color="auto"/>
            </w:tcBorders>
            <w:vAlign w:val="center"/>
            <w:hideMark/>
          </w:tcPr>
          <w:p w14:paraId="05752CCC"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7B44543D"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60A8F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4.保护第三方合法权益</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3EC88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9E95E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E918E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6E38C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850DB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6C4D7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E4D79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w:t>
            </w:r>
          </w:p>
        </w:tc>
      </w:tr>
      <w:tr w:rsidR="008265BD" w:rsidRPr="008265BD" w14:paraId="15F894D0"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1A420BB1"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72C73494"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39033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5.属于三类内部事务信息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3CE26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C603E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8F714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F9A6E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83E9C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ABF0D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439D5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3ACC8287"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7C71A07D"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2E26CCB4"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87E17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6.属于四类过程性信息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E093E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96D55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825A8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AD76ED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C415B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8288D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C96FA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111BB614" w14:textId="77777777" w:rsidTr="008265BD">
        <w:trPr>
          <w:trHeight w:val="300"/>
        </w:trPr>
        <w:tc>
          <w:tcPr>
            <w:tcW w:w="0" w:type="auto"/>
            <w:vMerge/>
            <w:tcBorders>
              <w:top w:val="nil"/>
              <w:left w:val="single" w:sz="6" w:space="0" w:color="auto"/>
              <w:bottom w:val="single" w:sz="6" w:space="0" w:color="auto"/>
              <w:right w:val="single" w:sz="6" w:space="0" w:color="auto"/>
            </w:tcBorders>
            <w:vAlign w:val="center"/>
            <w:hideMark/>
          </w:tcPr>
          <w:p w14:paraId="52B8455E"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0249F634"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76CE3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7.属于行政执法案卷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D18C4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FEE25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3E3B7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27CE50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6A32D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2DA6B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61AC4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0D7D7099" w14:textId="77777777" w:rsidTr="008265BD">
        <w:trPr>
          <w:trHeight w:val="300"/>
        </w:trPr>
        <w:tc>
          <w:tcPr>
            <w:tcW w:w="0" w:type="auto"/>
            <w:vMerge/>
            <w:tcBorders>
              <w:top w:val="nil"/>
              <w:left w:val="single" w:sz="6" w:space="0" w:color="auto"/>
              <w:bottom w:val="single" w:sz="6" w:space="0" w:color="auto"/>
              <w:right w:val="single" w:sz="6" w:space="0" w:color="auto"/>
            </w:tcBorders>
            <w:vAlign w:val="center"/>
            <w:hideMark/>
          </w:tcPr>
          <w:p w14:paraId="6F24E86B"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75F531D3"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856DA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8.属于行政查询事项</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BCC7F3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38B81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FA5DA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E6FAA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299FB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E2312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B83E1E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53B77A18"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20555ACD" w14:textId="77777777" w:rsidR="008265BD" w:rsidRPr="008265BD" w:rsidRDefault="008265BD" w:rsidP="008265BD">
            <w:pPr>
              <w:widowControl/>
              <w:jc w:val="left"/>
              <w:rPr>
                <w:rFonts w:ascii="宋体" w:eastAsia="宋体" w:hAnsi="宋体" w:cs="宋体"/>
                <w:kern w:val="0"/>
                <w:sz w:val="24"/>
                <w:szCs w:val="24"/>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892D5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（四）无法提供</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A9C0A6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1.本机关不掌握相关政府信息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49434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A5E31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04BD7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3E58A9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01E50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BCC75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372C9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20</w:t>
            </w:r>
          </w:p>
        </w:tc>
      </w:tr>
      <w:tr w:rsidR="008265BD" w:rsidRPr="008265BD" w14:paraId="7AA3AB59"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40D3DC9C"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1AC32A1C"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333B0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2.没有现成信息需要另行制作</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6D5B7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5B5DE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2DD65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855BC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1F427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452F8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3D7AF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506BEB3C"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73F17010"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10650409"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58883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3.补正后申请内容仍不明确</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6F641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6102E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B94BA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99446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E1F65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B52A8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2E11C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2B7054F0" w14:textId="77777777" w:rsidTr="008265BD">
        <w:trPr>
          <w:trHeight w:val="570"/>
        </w:trPr>
        <w:tc>
          <w:tcPr>
            <w:tcW w:w="0" w:type="auto"/>
            <w:vMerge/>
            <w:tcBorders>
              <w:top w:val="nil"/>
              <w:left w:val="single" w:sz="6" w:space="0" w:color="auto"/>
              <w:bottom w:val="single" w:sz="6" w:space="0" w:color="auto"/>
              <w:right w:val="single" w:sz="6" w:space="0" w:color="auto"/>
            </w:tcBorders>
            <w:vAlign w:val="center"/>
            <w:hideMark/>
          </w:tcPr>
          <w:p w14:paraId="572C39A2" w14:textId="77777777" w:rsidR="008265BD" w:rsidRPr="008265BD" w:rsidRDefault="008265BD" w:rsidP="008265BD">
            <w:pPr>
              <w:widowControl/>
              <w:jc w:val="left"/>
              <w:rPr>
                <w:rFonts w:ascii="宋体" w:eastAsia="宋体" w:hAnsi="宋体" w:cs="宋体"/>
                <w:kern w:val="0"/>
                <w:sz w:val="24"/>
                <w:szCs w:val="24"/>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ABD7B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（五）</w:t>
            </w:r>
            <w:proofErr w:type="gramStart"/>
            <w:r w:rsidRPr="008265BD">
              <w:rPr>
                <w:rFonts w:ascii="宋体" w:eastAsia="宋体" w:hAnsi="宋体" w:cs="宋体"/>
                <w:kern w:val="0"/>
                <w:sz w:val="24"/>
                <w:szCs w:val="24"/>
              </w:rPr>
              <w:t>不予处理</w:t>
            </w:r>
            <w:proofErr w:type="gramEnd"/>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7F557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1.信访举报投诉类申请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FF2CE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6A258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2EB22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75D45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5FFAB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2190D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BEBD4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44C876AF" w14:textId="77777777" w:rsidTr="008265BD">
        <w:trPr>
          <w:trHeight w:val="285"/>
        </w:trPr>
        <w:tc>
          <w:tcPr>
            <w:tcW w:w="0" w:type="auto"/>
            <w:vMerge/>
            <w:tcBorders>
              <w:top w:val="nil"/>
              <w:left w:val="single" w:sz="6" w:space="0" w:color="auto"/>
              <w:bottom w:val="single" w:sz="6" w:space="0" w:color="auto"/>
              <w:right w:val="single" w:sz="6" w:space="0" w:color="auto"/>
            </w:tcBorders>
            <w:vAlign w:val="center"/>
            <w:hideMark/>
          </w:tcPr>
          <w:p w14:paraId="0F77569A"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70421C7F"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4C2A1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2.重复申请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BF6F12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8DF4E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F9214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7F699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A022E1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AF856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9D476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5AC87369"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597DE99F"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4E784EA1"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6D567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3.要求提供公开出版物</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9B2D9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308DD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ABF1DD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E9ABB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6C30D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9A80E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4FB46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47ADA803" w14:textId="77777777" w:rsidTr="008265BD">
        <w:trPr>
          <w:trHeight w:val="585"/>
        </w:trPr>
        <w:tc>
          <w:tcPr>
            <w:tcW w:w="0" w:type="auto"/>
            <w:vMerge/>
            <w:tcBorders>
              <w:top w:val="nil"/>
              <w:left w:val="single" w:sz="6" w:space="0" w:color="auto"/>
              <w:bottom w:val="single" w:sz="6" w:space="0" w:color="auto"/>
              <w:right w:val="single" w:sz="6" w:space="0" w:color="auto"/>
            </w:tcBorders>
            <w:vAlign w:val="center"/>
            <w:hideMark/>
          </w:tcPr>
          <w:p w14:paraId="5700727D"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4734FC1A"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B8515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4.无正当理由大量反复申请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15D6B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DB0F5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E81C9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19E090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CC22A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5A892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4D972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0A2D0590" w14:textId="77777777" w:rsidTr="008265BD">
        <w:trPr>
          <w:trHeight w:val="855"/>
        </w:trPr>
        <w:tc>
          <w:tcPr>
            <w:tcW w:w="0" w:type="auto"/>
            <w:vMerge/>
            <w:tcBorders>
              <w:top w:val="nil"/>
              <w:left w:val="single" w:sz="6" w:space="0" w:color="auto"/>
              <w:bottom w:val="single" w:sz="6" w:space="0" w:color="auto"/>
              <w:right w:val="single" w:sz="6" w:space="0" w:color="auto"/>
            </w:tcBorders>
            <w:vAlign w:val="center"/>
            <w:hideMark/>
          </w:tcPr>
          <w:p w14:paraId="6C134EEF"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3BC80A7B" w14:textId="77777777" w:rsidR="008265BD" w:rsidRPr="008265BD" w:rsidRDefault="008265BD" w:rsidP="008265BD">
            <w:pPr>
              <w:widowControl/>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46DAA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5.要求行政机关确认或重新出具已获取信息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3E83C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51ED4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08153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2355D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A212E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7BBAE9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2590B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16E0F93E" w14:textId="77777777" w:rsidTr="008265BD">
        <w:trPr>
          <w:trHeight w:val="300"/>
        </w:trPr>
        <w:tc>
          <w:tcPr>
            <w:tcW w:w="0" w:type="auto"/>
            <w:vMerge/>
            <w:tcBorders>
              <w:top w:val="nil"/>
              <w:left w:val="single" w:sz="6" w:space="0" w:color="auto"/>
              <w:bottom w:val="single" w:sz="6" w:space="0" w:color="auto"/>
              <w:right w:val="single" w:sz="6" w:space="0" w:color="auto"/>
            </w:tcBorders>
            <w:vAlign w:val="center"/>
            <w:hideMark/>
          </w:tcPr>
          <w:p w14:paraId="7C3B1351" w14:textId="77777777" w:rsidR="008265BD" w:rsidRPr="008265BD" w:rsidRDefault="008265BD" w:rsidP="008265BD">
            <w:pPr>
              <w:widowControl/>
              <w:jc w:val="left"/>
              <w:rPr>
                <w:rFonts w:ascii="宋体" w:eastAsia="宋体" w:hAnsi="宋体" w:cs="宋体"/>
                <w:kern w:val="0"/>
                <w:sz w:val="24"/>
                <w:szCs w:val="24"/>
              </w:rPr>
            </w:pPr>
          </w:p>
        </w:tc>
        <w:tc>
          <w:tcPr>
            <w:tcW w:w="31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60F88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（六）其他处理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29F38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70889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35DD1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6EA41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99510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C586F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D8091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r w:rsidR="008265BD" w:rsidRPr="008265BD" w14:paraId="2EB3B869" w14:textId="77777777" w:rsidTr="008265BD">
        <w:trPr>
          <w:trHeight w:val="300"/>
        </w:trPr>
        <w:tc>
          <w:tcPr>
            <w:tcW w:w="0" w:type="auto"/>
            <w:vMerge/>
            <w:tcBorders>
              <w:top w:val="nil"/>
              <w:left w:val="single" w:sz="6" w:space="0" w:color="auto"/>
              <w:bottom w:val="single" w:sz="6" w:space="0" w:color="auto"/>
              <w:right w:val="single" w:sz="6" w:space="0" w:color="auto"/>
            </w:tcBorders>
            <w:vAlign w:val="center"/>
            <w:hideMark/>
          </w:tcPr>
          <w:p w14:paraId="4FC6831C" w14:textId="77777777" w:rsidR="008265BD" w:rsidRPr="008265BD" w:rsidRDefault="008265BD" w:rsidP="008265BD">
            <w:pPr>
              <w:widowControl/>
              <w:jc w:val="left"/>
              <w:rPr>
                <w:rFonts w:ascii="宋体" w:eastAsia="宋体" w:hAnsi="宋体" w:cs="宋体"/>
                <w:kern w:val="0"/>
                <w:sz w:val="24"/>
                <w:szCs w:val="24"/>
              </w:rPr>
            </w:pPr>
          </w:p>
        </w:tc>
        <w:tc>
          <w:tcPr>
            <w:tcW w:w="319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A09CD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（七）总计</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AEC65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28</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FCD63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B2120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6A9D0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17643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6BAAC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84761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28</w:t>
            </w:r>
          </w:p>
        </w:tc>
      </w:tr>
      <w:tr w:rsidR="008265BD" w:rsidRPr="008265BD" w14:paraId="53B3FCD0" w14:textId="77777777" w:rsidTr="008265BD">
        <w:trPr>
          <w:trHeight w:val="285"/>
        </w:trPr>
        <w:tc>
          <w:tcPr>
            <w:tcW w:w="381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B65C61"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四、结转下年度继续办理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02C39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1737B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C19E4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6E2F7F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4FB29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825DD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56A99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bl>
    <w:p w14:paraId="3AF68903"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四、政府信息公开行政复议、行政诉讼情况</w:t>
      </w:r>
    </w:p>
    <w:tbl>
      <w:tblPr>
        <w:tblW w:w="9075" w:type="dxa"/>
        <w:tblCellMar>
          <w:left w:w="0" w:type="dxa"/>
          <w:right w:w="0"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8265BD" w:rsidRPr="008265BD" w14:paraId="591873E7" w14:textId="77777777" w:rsidTr="008265BD">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EF2FC9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行政复议</w:t>
            </w:r>
          </w:p>
        </w:tc>
        <w:tc>
          <w:tcPr>
            <w:tcW w:w="600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AD06DFD"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行政诉讼</w:t>
            </w:r>
          </w:p>
        </w:tc>
      </w:tr>
      <w:tr w:rsidR="008265BD" w:rsidRPr="008265BD" w14:paraId="6B863871" w14:textId="77777777" w:rsidTr="008265BD">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A233B7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结果维持</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ACEFD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结果纠正</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79DA0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其他结果</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AD3C7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尚未审结</w:t>
            </w:r>
          </w:p>
        </w:tc>
        <w:tc>
          <w:tcPr>
            <w:tcW w:w="6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F594D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总计</w:t>
            </w:r>
          </w:p>
        </w:tc>
        <w:tc>
          <w:tcPr>
            <w:tcW w:w="297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5C06B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未经复议直接起诉</w:t>
            </w:r>
          </w:p>
        </w:tc>
        <w:tc>
          <w:tcPr>
            <w:tcW w:w="303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677AC28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复议后起诉</w:t>
            </w:r>
          </w:p>
        </w:tc>
      </w:tr>
      <w:tr w:rsidR="008265BD" w:rsidRPr="008265BD" w14:paraId="74BAE740" w14:textId="77777777" w:rsidTr="008265BD">
        <w:tc>
          <w:tcPr>
            <w:tcW w:w="0" w:type="auto"/>
            <w:vMerge/>
            <w:tcBorders>
              <w:top w:val="nil"/>
              <w:left w:val="single" w:sz="6" w:space="0" w:color="auto"/>
              <w:bottom w:val="single" w:sz="6" w:space="0" w:color="auto"/>
              <w:right w:val="single" w:sz="6" w:space="0" w:color="auto"/>
            </w:tcBorders>
            <w:vAlign w:val="center"/>
            <w:hideMark/>
          </w:tcPr>
          <w:p w14:paraId="1730411D"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313EA4F7"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4B4B70BF"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28312123" w14:textId="77777777" w:rsidR="008265BD" w:rsidRPr="008265BD" w:rsidRDefault="008265BD" w:rsidP="008265BD">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14:paraId="7FD0F5B5" w14:textId="77777777" w:rsidR="008265BD" w:rsidRPr="008265BD" w:rsidRDefault="008265BD" w:rsidP="008265BD">
            <w:pPr>
              <w:widowControl/>
              <w:jc w:val="left"/>
              <w:rPr>
                <w:rFonts w:ascii="宋体" w:eastAsia="宋体" w:hAnsi="宋体" w:cs="宋体"/>
                <w:kern w:val="0"/>
                <w:sz w:val="24"/>
                <w:szCs w:val="24"/>
              </w:rPr>
            </w:pP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6F113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F483E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结果纠正</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75511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其他结果</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B3E7B2"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尚未审结</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CC6E6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总计</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B558D7"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1DF2A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结果纠正</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F262C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其他结果</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C561E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尚未审结</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3490E6B"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总计</w:t>
            </w:r>
          </w:p>
        </w:tc>
      </w:tr>
      <w:tr w:rsidR="008265BD" w:rsidRPr="008265BD" w14:paraId="6282C467" w14:textId="77777777" w:rsidTr="008265BD">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1466DEC"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1 </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F3D15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B227C8"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ACFA34"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07488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1</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75256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6</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8289E29"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48582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6A67B3"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18F2DA"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6 </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297136"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E8DA30"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075EC5"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CB84CF"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BB2B97E" w14:textId="77777777" w:rsidR="008265BD" w:rsidRPr="008265BD" w:rsidRDefault="008265BD" w:rsidP="008265BD">
            <w:pPr>
              <w:widowControl/>
              <w:spacing w:line="480" w:lineRule="atLeast"/>
              <w:jc w:val="left"/>
              <w:rPr>
                <w:rFonts w:ascii="宋体" w:eastAsia="宋体" w:hAnsi="宋体" w:cs="宋体"/>
                <w:kern w:val="0"/>
                <w:sz w:val="24"/>
                <w:szCs w:val="24"/>
              </w:rPr>
            </w:pPr>
            <w:r w:rsidRPr="008265BD">
              <w:rPr>
                <w:rFonts w:ascii="宋体" w:eastAsia="宋体" w:hAnsi="宋体" w:cs="宋体"/>
                <w:kern w:val="0"/>
                <w:sz w:val="24"/>
                <w:szCs w:val="24"/>
              </w:rPr>
              <w:t>0</w:t>
            </w:r>
          </w:p>
        </w:tc>
      </w:tr>
    </w:tbl>
    <w:p w14:paraId="4DB59502"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五、存在的主要问题及改进情况</w:t>
      </w:r>
    </w:p>
    <w:p w14:paraId="4A2255A7"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lastRenderedPageBreak/>
        <w:t>2019</w:t>
      </w:r>
      <w:r w:rsidRPr="008265BD">
        <w:rPr>
          <w:rFonts w:ascii="Arial" w:eastAsia="宋体" w:hAnsi="Arial" w:cs="Arial"/>
          <w:color w:val="000000"/>
          <w:kern w:val="0"/>
          <w:sz w:val="24"/>
          <w:szCs w:val="24"/>
        </w:rPr>
        <w:t>年度工作存在问题：一是政务公开侧重于信息公开，与全面推进五公开还有一定差距，二是对我县公众关注的热点问题，回应不够及时主动，针对性和时效性需进一步加强。</w:t>
      </w:r>
    </w:p>
    <w:p w14:paraId="223CBF09"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2020</w:t>
      </w:r>
      <w:r w:rsidRPr="008265BD">
        <w:rPr>
          <w:rFonts w:ascii="Arial" w:eastAsia="宋体" w:hAnsi="Arial" w:cs="Arial"/>
          <w:color w:val="000000"/>
          <w:kern w:val="0"/>
          <w:sz w:val="24"/>
          <w:szCs w:val="24"/>
        </w:rPr>
        <w:t>年主要存在的问题：一是政府信息公开目录更新及时性不够，滞后于自然资源事业改革发展的进程，在服务保障群众信息诉求上仍有待提高。二是部分政府信息公开的广度、深度不够，主动公开的意识有待提升。三是部分信息到底能否作为政务公开把握不准；信息公开工作部分规章制度贯彻执行和监管力度不够。</w:t>
      </w:r>
    </w:p>
    <w:p w14:paraId="0F798E2B"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改进情况：一是更新发布政府信息公开目录，对法定主动公开信息进行完善，保证政府信息公开更加全面系统。二是提高主动公开工作标准化、规范化水平，编制主动公开基本目录。三是丰富政务信息公开的内容和形式。加强统计分析，定期调研汇总。定期研究分析信息公开工作中的新情况、新问题，稳妥处置申请，加强指导培训工作。</w:t>
      </w:r>
    </w:p>
    <w:p w14:paraId="454FCF8D"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六、其他需要报告的事项</w:t>
      </w:r>
    </w:p>
    <w:p w14:paraId="21DA3C73" w14:textId="77777777" w:rsidR="008265BD" w:rsidRPr="008265BD" w:rsidRDefault="008265BD" w:rsidP="008265BD">
      <w:pPr>
        <w:widowControl/>
        <w:spacing w:line="480" w:lineRule="atLeast"/>
        <w:ind w:firstLine="480"/>
        <w:jc w:val="left"/>
        <w:rPr>
          <w:rFonts w:ascii="Arial" w:eastAsia="宋体" w:hAnsi="Arial" w:cs="Arial"/>
          <w:color w:val="000000"/>
          <w:kern w:val="0"/>
          <w:sz w:val="24"/>
          <w:szCs w:val="24"/>
        </w:rPr>
      </w:pPr>
      <w:r w:rsidRPr="008265BD">
        <w:rPr>
          <w:rFonts w:ascii="Arial" w:eastAsia="宋体" w:hAnsi="Arial" w:cs="Arial"/>
          <w:color w:val="000000"/>
          <w:kern w:val="0"/>
          <w:sz w:val="24"/>
          <w:szCs w:val="24"/>
        </w:rPr>
        <w:t>无。</w:t>
      </w:r>
    </w:p>
    <w:p w14:paraId="2A33AE8F" w14:textId="77777777" w:rsidR="002F6092" w:rsidRPr="008265BD" w:rsidRDefault="002F6092" w:rsidP="008265BD"/>
    <w:sectPr w:rsidR="002F6092" w:rsidRPr="008265BD" w:rsidSect="00A4063D">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BD"/>
    <w:rsid w:val="002F6092"/>
    <w:rsid w:val="008265BD"/>
    <w:rsid w:val="00A40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F946"/>
  <w15:chartTrackingRefBased/>
  <w15:docId w15:val="{F71F5ECD-07A5-4AAE-ACAC-2DE9963F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5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4404">
      <w:bodyDiv w:val="1"/>
      <w:marLeft w:val="0"/>
      <w:marRight w:val="0"/>
      <w:marTop w:val="0"/>
      <w:marBottom w:val="0"/>
      <w:divBdr>
        <w:top w:val="none" w:sz="0" w:space="0" w:color="auto"/>
        <w:left w:val="none" w:sz="0" w:space="0" w:color="auto"/>
        <w:bottom w:val="none" w:sz="0" w:space="0" w:color="auto"/>
        <w:right w:val="none" w:sz="0" w:space="0" w:color="auto"/>
      </w:divBdr>
    </w:div>
    <w:div w:id="17928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dlrk.jining.gov.cn/jcms/jcms_files/jcms1/web104/site/picture/0/c3a6b517309949859603cc55f7a9eed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dlrk.jining.gov.cn/jcms/jcms_files/jcms1/web104/site/picture/0/ed8a0212a53841c6a2a27356472eb257.jpg"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呈强</dc:creator>
  <cp:keywords/>
  <dc:description/>
  <cp:lastModifiedBy>徐 呈强</cp:lastModifiedBy>
  <cp:revision>1</cp:revision>
  <dcterms:created xsi:type="dcterms:W3CDTF">2021-05-21T10:54:00Z</dcterms:created>
  <dcterms:modified xsi:type="dcterms:W3CDTF">2021-05-21T10:58:00Z</dcterms:modified>
</cp:coreProperties>
</file>