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本次检验项目说明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szCs w:val="32"/>
        </w:rPr>
        <w:t>一、</w:t>
      </w:r>
      <w:r>
        <w:rPr>
          <w:rFonts w:hint="eastAsia" w:eastAsia="黑体"/>
          <w:szCs w:val="32"/>
          <w:lang w:eastAsia="zh-CN"/>
        </w:rPr>
        <w:t>粮食加工品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抽检依据</w:t>
      </w:r>
      <w:r>
        <w:rPr>
          <w:rFonts w:hint="eastAsia" w:ascii="仿宋" w:hAnsi="仿宋" w:eastAsia="仿宋" w:cs="仿宋"/>
          <w:szCs w:val="32"/>
          <w:lang w:eastAsia="zh-CN"/>
        </w:rPr>
        <w:t>《</w:t>
      </w:r>
      <w:r>
        <w:rPr>
          <w:rFonts w:hint="eastAsia" w:ascii="仿宋" w:hAnsi="仿宋" w:eastAsia="仿宋" w:cs="仿宋"/>
          <w:szCs w:val="32"/>
        </w:rPr>
        <w:t>食品安全国家标准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</w:rPr>
        <w:t>食品添加剂使用标准</w:t>
      </w:r>
      <w:r>
        <w:rPr>
          <w:rFonts w:hint="eastAsia" w:ascii="仿宋" w:hAnsi="仿宋" w:eastAsia="仿宋" w:cs="仿宋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Cs w:val="32"/>
        </w:rPr>
        <w:t>GB 2760-2014</w:t>
      </w:r>
      <w:r>
        <w:rPr>
          <w:rFonts w:hint="eastAsia" w:ascii="仿宋" w:hAnsi="仿宋" w:eastAsia="仿宋" w:cs="仿宋"/>
          <w:szCs w:val="32"/>
          <w:lang w:eastAsia="zh-CN"/>
        </w:rPr>
        <w:t>）、《食品安全国家标准 食品中真菌毒素限量》（GB 2761-2017）、《食品安全国家标准 食品中污染物限量》（GB 2762-2017）、食品整治办〔2008〕3号、卫生部等7部门关于撤销食品添加剂过氧化苯甲酰、过氧化钙的公告（卫生部公告2011年第4号） 、《大米》（GB/T 1354-2018）、《食品安全国家标准 粮食》（GB 2715-2016）、《小麦粉》（GB/T 1355-1986）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480"/>
        <w:rPr>
          <w:rFonts w:hint="eastAsia" w:eastAsia="楷体_GB2312"/>
          <w:szCs w:val="32"/>
          <w:lang w:eastAsia="zh-CN"/>
        </w:rPr>
      </w:pPr>
      <w:r>
        <w:rPr>
          <w:rFonts w:hint="eastAsia" w:eastAsia="楷体_GB2312"/>
          <w:szCs w:val="32"/>
          <w:lang w:eastAsia="zh-CN"/>
        </w:rPr>
        <w:t>检测项目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大米检验项目包括镉（以pd计）、铅（以pd计）。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发酵面制品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检验项目包括苯甲酸及其钠盐(以苯甲酸计)、山梨酸及其钾盐(以山梨酸计)、糖精钠(以糖精计）、铝的残留量(干样品，以Al计)。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挂面、手工面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检验项目包括铅（以Pb计）。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米粉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检验项目包括铅、二氧化硫残留量、铬。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其他谷物碾磨加工品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检验项目包括铅、总砷、铬。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通用小麦粉、专用小麦粉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检验项目包括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铅（以Pb计）、镉（以Cd计）、脱氧雪腐镰刀菌烯醇、玉米赤霉烯酮、过氧化苯甲酰、滑石粉、二氧化钛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玉米粉、玉米片、玉米碴检验项目包括铅、黄曲霉毒素B1、镉、总砷、铬。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szCs w:val="32"/>
          <w:lang w:eastAsia="zh-CN"/>
        </w:rPr>
        <w:t>二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食用油、油脂及其制品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抽检依据</w:t>
      </w:r>
      <w:r>
        <w:rPr>
          <w:rFonts w:hint="eastAsia" w:ascii="仿宋" w:hAnsi="仿宋" w:eastAsia="仿宋" w:cs="仿宋"/>
          <w:szCs w:val="32"/>
          <w:lang w:eastAsia="zh-CN"/>
        </w:rPr>
        <w:t>《</w:t>
      </w:r>
      <w:r>
        <w:rPr>
          <w:rFonts w:hint="eastAsia" w:ascii="仿宋" w:hAnsi="仿宋" w:eastAsia="仿宋" w:cs="仿宋"/>
          <w:szCs w:val="32"/>
        </w:rPr>
        <w:t>食品安全国家标准 植物油</w:t>
      </w:r>
      <w:r>
        <w:rPr>
          <w:rFonts w:hint="eastAsia" w:ascii="仿宋" w:hAnsi="仿宋" w:eastAsia="仿宋" w:cs="仿宋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Cs w:val="32"/>
        </w:rPr>
        <w:t>GB 2716-2018</w:t>
      </w:r>
      <w:r>
        <w:rPr>
          <w:rFonts w:hint="eastAsia" w:ascii="仿宋" w:hAnsi="仿宋" w:eastAsia="仿宋" w:cs="仿宋"/>
          <w:szCs w:val="32"/>
          <w:lang w:eastAsia="zh-CN"/>
        </w:rPr>
        <w:t>）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  <w:lang w:eastAsia="zh-CN"/>
        </w:rPr>
        <w:t>、《食品安全国家标准 食品添加剂使用标准》（GB 2760-2014）、《食品安全国家标准 食品中污染物限量》（GB 2762-2017）、《大豆油》（GB/T 1535-2017）、《花生油》（GB/T 1534-2017）、《食品安全国家标准 食品中真菌毒素限量》（GB 2761-2017）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>
      <w:pPr>
        <w:spacing w:line="540" w:lineRule="exact"/>
        <w:ind w:firstLine="64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1.花生油检测项目包括过氧化值、酸价（KOH）、黄曲霉毒素B1、苯并（a）芘、溶剂残留量。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2.其他食用植物油(半精炼、全精炼)检测项目包括苯并（a）芘、酸值、过氧化值、特丁基对苯二酚（TBHQ）、黄曲霉毒素B1。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3.食用油脂制品检测项目包括酸值/酸价(KOH)、过氧化值、总砷（以As计）、铅（以Pb计）、苯并[a]芘。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4.芝麻油检测项目包括苯并（a）芘、酸值、过氧化值、特丁基对苯二酚（TBHQ）、黄曲霉毒素B1。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三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调味品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抽检依据《酿造酱油》（GB/T 18186-2000）、《酱油卫生标准》（GB 2717-2003）、《食品安全国家标准 食品添加剂使用标准》（GB 2760-2014）、《酿造食醋》（GB/T 18187-2000）、《食醋卫生标准》（GB 2719-2003）、《食品安全国家标准 食品中真菌毒素限量》（GB 2761-2017）、《调味料酒》（SB/T 10416-2007）、《鸡精调味料》（SB/T 10371-2003）、整顿办函〔2011〕1号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蚝油、虾油、鱼露检测项目包括铅（以Pb计）、镉（以Cd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火锅底料、麻辣烫底料及蘸料检测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3.鸡粉、鸡精调味料检测项目包括铅（以Pb计）、糖精钠（以糖精计）、甜蜜素（以环己基氨基磺酸计）、大肠菌群。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坚果与籽类的泥(酱)，包括花生酱等检测项目包括铅（以Pb计）、、苯甲酸及其钠盐（以苯甲酸计）、山梨酸及其钾盐（以山梨酸计）、脱氢乙酸及其钠盐（以脱氢乙酸计）、防腐剂混合使用时各自用量占其最大使用量的比例之和、黄曲霉毒素B1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5.辣椒、花椒、辣椒粉、花椒粉检测项目包括铅（以Pb计）、苏丹红I-IV、糖精钠（以糖精计）。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6.料酒检测项目包括苯甲酸及其钠盐（以苯甲酸计）、山梨酸及其钾盐（以山梨酸计、防腐剂混合使用时各自用量占其最大使用量的比例之和、糖精钠（以糖精计）、铅（以Pb计）、总砷（以As计。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7.酿造酱油、配制酱油(酿造和配制按2:1)检测项目包括氨基酸态氮(以氮计)、苯甲酸及其钠盐（以苯甲酸计）、山梨酸及其钾盐（以山梨酸计）、糖精钠（以糖精计）、脱氢乙酸及其钠盐（以脱氢乙酸计）、防腐剂混合使用时各自用量占其最大使用量的比例之和、安赛蜜、标签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8.酿造食醋、配制食醋检测项目包括总酸（以乙酸计）、游离矿酸、苯甲酸及其钠盐（以苯甲酸计）、山梨酸及其钾盐（以山梨酸计）、糖精钠、脱氢乙酸及其钠盐（以脱氢乙酸计）、防腐剂混合使用时各自用量占其最大使用量的比例之和、菌落总数、大肠菌群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9.其他液体调味料检测项目包括铅（以Pb计）、苯甲酸及其钠盐（以苯甲酸计）、山梨酸及其钾盐（以山梨酸计）、脱氢乙酸及其钠盐（以脱氢乙酸计）、防腐剂混合使用时各自用量占其最大使用量的比例之和。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10.香辛料调味油检测项目包括铅（以Pb计）、特丁基对苯二酚（TBHQ）。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肉制品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抽检依据《酱卤肉制品》（GB/T 23586-2009）、《食品安全国家标准 熟肉制品》（GB 2726-2016）、《食品安全国家标准 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1.酱卤肉制品检测项目包括胭脂红、亚硝酸盐（以NaNO₂计）、苯甲酸及其钠盐（以苯甲酸计）、山梨酸及其钾盐（以山梨酸计）。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2.熏煮香肠火腿制品检测项目包括胭脂红、亚硝酸盐（以NaNO₂计）、苯甲酸及其钠盐（以苯甲酸计）、山梨酸及其钾盐（以山梨酸计）。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五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乳制品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发酵乳》（GB 19302-2010）、《食品安全国家标准 食品添加剂使用标准》（GB 2760-2014）、《食品安全国家标准 食品中真菌毒素限量》（GB 2761-2017）、《食品安全国家标准 灭菌乳》（GB 25190-2010）、《食品安全国家标准 乳粉》（GB 19644-2010）、卫生部等5部门关于三聚氰胺在食品中的限量值的公告（卫生部公告2011年第10号）等标准及其产品明示标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准和指标要求。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1.发酵乳检测项目包括蛋白质、乳酸菌数、大肠菌群、三聚氰胺、山梨酸及其钾盐（以山梨酸计）。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2.干酪(奶酪)、再制干酪检测项目包括铅（以Pb计）、黄曲霉毒素M1、三聚氰胺、沙门氏菌、酵母、霉菌。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3.灭菌乳检测项目包括脂肪、蛋白质、三聚氰胺。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4.全脂乳粉、脱脂乳粉、部分脱脂乳粉、调制乳粉检测项目包括蛋白质、铅(以Pb计)、黄曲霉毒素M1、三聚氰胺、金黄色葡萄球菌、沙门氏菌。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5.稀奶油、奶油和无水奶油检测项目包括脂肪、非脂乳固体(不适用于稀奶油和无水奶油）、三聚氰胺。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六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饮料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 食品中污染物限量》（GB 2762-2017）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饮料》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 7101-2015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）、《食品安全国家标准 包装饮用水》（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 HYPERLINK "http://chou.foodmate.net/xz/index/common/getbzitemidbystno.html?itemid=19810" \t "http://chou.foodmate.net/xz/category/lists/catno/_blank" </w:instrTex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GB 19298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2014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茶饮料检测项目包括苯甲酸、山梨酸及其钾盐(以山梨酸计)、防腐剂混合使用时各自用量占其最大使用量的比例之和、糖精钠(以糖精计)、安赛蜜、甜蜜素(以环己基氨基磺酸计)、合成着色剂（柠檬黄、日落黄、苋菜红、胭脂红、亮蓝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固体饮料检测项目包括铅(以Pb计)、苯甲酸及其钠盐(以苯甲酸计)、山梨酸及其钾盐(以山梨酸计)、防腐剂混合使用时各自用量占其最大使用量的比例之和、糖精钠(以糖精计)、安赛蜜、甜蜜素(以环己基氨基磺酸计)、合成着色剂（柠檬黄、日落黄、苋菜红、胭脂红、亮蓝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含乳饮料检测项目为铅（以Pb计）、糖精钠（以糖精计）、安赛蜜、甜蜜素（以环己基氨基磺酸计）、柠檬黄、日落黄、苋菜红、胭脂红、亮蓝、菌落总数、大肠菌群、霉菌、金黄色葡萄球菌、沙门氏菌、标签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其他蛋白饮料(植物蛋白、复合蛋白)检测项目为铅（以Pb计）、糖精钠（以糖精计）、安赛蜜、甜蜜素（以环己基氨基磺酸计）、柠檬黄、日落黄、苋菜红、胭脂红、亮蓝、菌落总数、大肠菌群、霉菌、金黄色葡萄球菌、沙门氏菌、标签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.其他饮料检测项目为铅(以Pb计)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合成着色剂（柠檬黄、日落黄、苋菜红、胭脂红、亮蓝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6.其他饮用水检测项目为耗氧量(以O2计)、亚硝酸盐(以NO2-计)、溴酸盐、铜绿假单胞菌。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7.饮用纯净水检测项目为耗氧量(以O2计)、亚硝酸盐(以NO2-计)、大肠菌群、铜绿假单胞菌。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七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方便食品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</w:t>
      </w:r>
      <w:r>
        <w:rPr>
          <w:rFonts w:hint="eastAsia" w:ascii="仿宋_GB2312" w:hAnsi="宋体" w:eastAsia="仿宋_GB2312" w:cs="仿宋_GB2312"/>
          <w:sz w:val="32"/>
          <w:szCs w:val="32"/>
        </w:rPr>
        <w:t>《食品安全国家标准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食品添加剂使用标准》（</w:t>
      </w:r>
      <w:r>
        <w:rPr>
          <w:rFonts w:hint="eastAsia" w:ascii="仿宋_GB2312" w:hAnsi="宋体" w:eastAsia="仿宋_GB2312" w:cs="Times New Roman"/>
          <w:sz w:val="32"/>
          <w:szCs w:val="32"/>
        </w:rPr>
        <w:t>GB 2760-201</w:t>
      </w:r>
      <w:r>
        <w:rPr>
          <w:rFonts w:hint="eastAsia" w:ascii="仿宋_GB2312" w:hAnsi="宋体" w:eastAsia="仿宋_GB2312" w:cs="仿宋_GB2312"/>
          <w:sz w:val="32"/>
          <w:szCs w:val="32"/>
        </w:rPr>
        <w:t>4）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 食品中真菌毒素限量》（GB 2761-2017）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 食品中污染物限量》（GB 2762-2017）</w:t>
      </w:r>
      <w:r>
        <w:rPr>
          <w:rFonts w:hint="eastAsia" w:ascii="仿宋_GB2312" w:hAnsi="宋体" w:eastAsia="仿宋_GB2312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方便粥、方便盒饭、冷面及其他熟制方便食品等</w:t>
      </w:r>
      <w:r>
        <w:rPr>
          <w:rFonts w:hint="eastAsia"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黄曲霉毒素B1、苯甲酸及其钠盐（以苯甲酸计，限调味酱包）、山梨酸及其钾盐（以山梨酸计，限调味酱包）、糖精钠(以糖精计)、脱氢乙酸。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油炸面、非油炸面</w:t>
      </w:r>
      <w:r>
        <w:rPr>
          <w:rFonts w:hint="eastAsia"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铅、过氧化值苯甲酸及其钠盐（以苯甲酸计，限调味酱包）、山梨酸及其钾盐（以山梨酸计，限调味酱包）、糖精钠(以糖精计)、金黄色葡萄球菌、沙门氏菌、脱氢乙酸。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八、饼干</w:t>
      </w:r>
    </w:p>
    <w:p>
      <w:pPr>
        <w:spacing w:line="540" w:lineRule="exact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" w:hAnsi="仿宋" w:eastAsia="仿宋" w:cs="仿宋"/>
          <w:szCs w:val="32"/>
          <w:lang w:val="en-US" w:eastAsia="zh-CN"/>
        </w:rPr>
        <w:t>《食品安全国家标准 饼干》（GB 7100-2015）、《食品安全国家标准 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1.饼干检测项目包括糖精钠（以糖精计）、铝的残留量（干样品，以 Al 计）、金黄色葡萄球菌、菌落总数、大肠菌群。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九、罐头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 罐头食品》（GB 7098-2015）、《食品安全国家标准 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1.水果罐头检测项目包括铅（以Pb计）、脱氢乙酸及其钠盐（以脱氢乙酸计）、苯甲酸及其钠盐（以苯甲酸计）、山梨酸及其钾盐（以山梨酸计）、糖精钠（以糖精计）、甜蜜素（以环己基氨基磺酸计）。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十、速冻食品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800" w:firstLineChars="2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速冻面米制品》（GB 19295-2011）、《速冻面米食品》（SB/T 10412-2007）、《食品安全国家标准 食品添加剂使用标准》（GB 2760-2014）等标准及其产品明示标准和指标要求。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1.包子、馒头等熟制品的检测项目包括过氧化值(以脂肪计)、糖精钠(以糖精计)、菌落总数、沙门氏菌。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2.水饺、元宵、馄饨等生制品的检测项目包括铅（以Pb计）、糖精钠（以糖精计）、苯甲酸、山梨酸。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3.速冻调理肉制品的检测项目包括铅（以Pb计）、镉（以Cd计）、脱氢乙酸及其钠盐(以脱氢乙酸计)。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4.玉米等的检测项目包括铅（以Pb计）、糖精钠（以糖精计）、苯甲酸、山梨酸。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薯类和膨化食品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eastAsia="黑体"/>
          <w:szCs w:val="32"/>
          <w:lang w:eastAsia="zh-CN"/>
        </w:rPr>
        <w:t>十一、</w:t>
      </w:r>
      <w:r>
        <w:rPr>
          <w:rFonts w:hint="eastAsia" w:ascii="仿宋" w:hAnsi="仿宋" w:eastAsia="仿宋" w:cs="仿宋"/>
          <w:szCs w:val="32"/>
          <w:lang w:val="en-US" w:eastAsia="zh-CN"/>
        </w:rPr>
        <w:t>薯类和膨化食品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800" w:firstLineChars="2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</w:t>
      </w: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szCs w:val="32"/>
          <w:lang w:val="en-US" w:eastAsia="zh-CN"/>
        </w:rPr>
        <w:t>膨化食品》（GB/T 22699-2008）、《食品安全国家标准 膨化食品》（GB 17401-2014）、《食品安全国家标准 食品添加剂使用标准》（GB 2760-2014）等标准及其产品明示标准和指标要求。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1.含油型膨化食品和非含油型膨化食品的检测项目包括酸价（以脂肪计）、过氧化值（以脂肪计）、铅（以Pb计）、菌落总数、大肠菌群。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eastAsia="黑体"/>
          <w:szCs w:val="32"/>
          <w:lang w:eastAsia="zh-CN"/>
        </w:rPr>
        <w:t>十二、</w:t>
      </w:r>
      <w:r>
        <w:rPr>
          <w:rFonts w:hint="eastAsia" w:ascii="仿宋" w:hAnsi="仿宋" w:eastAsia="仿宋" w:cs="仿宋"/>
          <w:szCs w:val="32"/>
          <w:lang w:val="en-US" w:eastAsia="zh-CN"/>
        </w:rPr>
        <w:t>糖果制品</w:t>
      </w:r>
    </w:p>
    <w:p>
      <w:pPr>
        <w:spacing w:line="540" w:lineRule="exact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800" w:firstLineChars="2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食品添加剂使用标准》（GB 2760-2014）、《食品安全国家标准 食品中污染物限量》（GB 2762-2017）、《食品安全国家标准 糖果》（GB 17399-2016 ）、《巧克力及巧克力制品、代可可脂巧克力及代可可脂巧克力制品》（GB/T 19343-2016）、《糖果 凝胶糖果》（SB/T 10021-2017）、《食品安全国家标准 预包装食品标签通则》（GB 7718-2011）等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1.巧克力、巧克力制品、代可可脂巧克力及代可可脂巧克力制品的检测项目包括铅（以Pb计）、总砷（以 As 计）、黄曲霉毒素M1、三聚氰胺、沙门氏菌、糖精钠（以糖精计）。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2.糖果的检测项目包括糖精钠（以糖精计）、相同色泽着色剂混合使用时各自用量占其最大使用量的比例之和，标签；合成着色剂（柠檬黄、日落黄、苋菜红、胭脂红、亮蓝）。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十三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茶叶及相关制品</w:t>
      </w:r>
    </w:p>
    <w:p>
      <w:pPr>
        <w:spacing w:line="540" w:lineRule="exact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800" w:firstLineChars="25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食品中农药最大残留限量》（GB 2763-2016）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绿茶、红茶、乌龙茶、黄茶、白茶、黑茶、花茶、袋泡茶、紧压茶的检测项目包括吡虫啉，除虫脲，多菌灵，联苯菊酯，氯氰菊酯和高效氯氰菊酯，滴滴涕，氰戊菊酯和S-氰戊菊酯，啶虫脒，吡蚜酮，氯唑磷，灭线磷，水胺硫磷，甲拌磷，灭多威，三氯杀螨醇，氧乐果，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酒类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抽检依据《浓香型白酒》（GB/T 10781.1-2006）、《食品安全国家标准 蒸馏酒及其配制酒》（GB 2757-2012）、《食品安全国家标准 发酵酒及其配制酒》（GB 2758-2012）、《食品安全国家标准 食品添加剂使用标准》（GB 2760-2014）、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 食品中污染物限量》（GB 2762-2017）等标准及其产品明示标准和指标要求。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1.白酒、白酒(液态)、白酒(原酒)的检测项目包括酒精度、甲醇、甜蜜素（以环己基氨基磺酸计）、苯甲酸及其钠盐（以苯甲酸计）、山梨酸及其钾盐（以山梨酸计）、糖精钠（以糖精计）。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2.黄酒的检测项目包括酒精度、铅(以Pb计)、糖精钠(以糖精计)、甜蜜素(以环己基氨基磺酸计)、苯甲酸及其钠盐(以苯甲酸计)、山梨酸及其钾盐(以山梨酸计)。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3.啤酒的检测项目包括酒精度、铅(以Pb计)、二氧化硫残留量。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4.其他蒸馏酒的检测项目包括酒精度、铅(以Pb计)、糖精钠(以糖精计)、安赛蜜、苯甲酸、山梨酸。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十五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蔬菜制品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抽检依据是《食品安全国家标准 食品中污染物限量》（GB 2762-2017）、《食品安全国家标准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食品安全国家标准 酱腌菜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 2714-2015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1.干制食用菌的检测项目包括铅（以Pb计）、总砷（以As计）、镉（以Cd计）、总汞（以Hg计）、二氧化硫。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酱腌菜的检测项目包括铅（以Pb计）、亚硝酸盐（以NaNO2计）、苯甲酸及其钠盐（以苯甲酸计）、山梨酸及其钾盐（以山梨酸计）、脱氢乙酸及其钠盐（以脱氢乙酸计）、糖精钠（以糖精计）、甜蜜素(以环己基氨基磺酸计)、二氧化硫残留量、防腐剂混合使用时各自用量占其最大使用量比例之和、纽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十六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水果制品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抽检依据《蜜饯通则》（GB/T 10782-2006）、《食品安全国家标准 蜜饯》（GB 14884-2016）、《食品安全国家标准 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1.蜜饯类、凉果类、果脯类、话化类、果糕类的检测项目包括铅（以 Pb 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菌落总数、大肠菌群、霉菌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2.水果干制品的检测项目包括铅（以Pb计）、苯甲酸及其钠盐（以苯甲酸计）、山梨酸及其钾盐（以山梨酸计）、糖精钠（以糖精计）、二氧化硫残留量。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十七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蛋制品</w:t>
      </w:r>
    </w:p>
    <w:p>
      <w:pPr>
        <w:spacing w:line="540" w:lineRule="exact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抽检依据《卤蛋》（GB/T 23970-2009）、《食品安全国家标准 蛋与蛋制品》（GB 2749-2015）、《食品安全国家标准 食品添加剂使用标准》（GB 2760-2014）、《食品安全国家标准 食品中污染物限量》（GB 2762-2017）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再制蛋的检测项目包括铅(以Pb计)、苯甲酸及其钠盐(以苯甲酸计)、山梨酸及其钾盐(以山梨酸计)、菌落总数、大肠菌群。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十八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食糖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抽检依据《绵白糖》（GB/T 1445-2018）、《食品安全国家标准 食糖》（GB 13104-2014）、《食品安全国家标准 食品中污染物限量》（GB 2762-2017）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白砂糖、绵白糖、赤砂糖、冰糖、方糖、冰片糖等的检测项目包括</w:t>
      </w:r>
      <w:r>
        <w:rPr>
          <w:rFonts w:hint="default" w:ascii="仿宋" w:hAnsi="仿宋" w:eastAsia="仿宋" w:cs="仿宋"/>
          <w:szCs w:val="32"/>
          <w:lang w:val="en-US" w:eastAsia="zh-CN"/>
        </w:rPr>
        <w:t>总糖分、不溶于水杂质、总砷(以As计)、铅(以Pb计)、螨</w:t>
      </w:r>
      <w:r>
        <w:rPr>
          <w:rFonts w:hint="eastAsia" w:ascii="仿宋" w:hAnsi="仿宋" w:eastAsia="仿宋" w:cs="仿宋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十九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水产制品</w:t>
      </w:r>
    </w:p>
    <w:p>
      <w:pPr>
        <w:spacing w:line="540" w:lineRule="exact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藻类及其制品》（GB 19643-2016）《食品安全国家标准 食品中致病菌限量》（GB 29921-2013 ）、《食品安全国家标准 食品添加剂使用标准》（GB 2760-2014）、《食品安全国家标准 食品中污染物限量》（GB 2762-2017）等标准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藻类干制品的检测项目包括</w:t>
      </w:r>
      <w:r>
        <w:rPr>
          <w:rFonts w:hint="default" w:ascii="仿宋" w:hAnsi="仿宋" w:eastAsia="仿宋" w:cs="仿宋"/>
          <w:szCs w:val="32"/>
          <w:lang w:val="en-US" w:eastAsia="zh-CN"/>
        </w:rPr>
        <w:t>二氧化硫残留量、沙门氏菌、霉菌、铅（以 Pb 计）、菌落总数、大肠菌群</w:t>
      </w:r>
      <w:r>
        <w:rPr>
          <w:rFonts w:hint="eastAsia" w:ascii="仿宋" w:hAnsi="仿宋" w:eastAsia="仿宋" w:cs="仿宋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抽检依据《糕点通则》（GB/T 20977-2007）、《食品安全国家标准 糕点、面包》（GB 7099-2015）、《食品安全国家标准 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糕点的检测项目包括过氧化值(以脂肪计）、富马酸二甲酯、苯甲酸及其钠盐（以苯甲酸计）、山梨酸及其钾盐（以山梨酸计）、糖精钠（以糖精计）、防腐剂混合使用时各自用量占其最大使用量的比例之和、安赛蜜、甜蜜素（以环己基氨基磺酸计）、铝的残留量（干样品，以Al计）、丙酸及其钠盐、钙盐、脱氢乙酸及其钠盐（以脱氢乙酸计）、纳他霉素、三氯蔗糖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二十一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豆制品</w:t>
      </w:r>
    </w:p>
    <w:p>
      <w:pPr>
        <w:numPr>
          <w:ilvl w:val="0"/>
          <w:numId w:val="3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抽检依据《腐乳》（SB/T 10170-2007）、《食品安全国家标准 豆制品》（GB 2712-2014）、《食品安全国家标准 食品添加剂使用标准》（GB 2760-2014）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numPr>
          <w:ilvl w:val="0"/>
          <w:numId w:val="3"/>
        </w:numPr>
        <w:ind w:left="0" w:leftChars="0"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1.大豆组织蛋白(挤压膨化豆制品)的检测项目包括铅(以Pb计)、山梨酸及其钾盐(以山梨酸计)、脱氢乙酸及其钠盐(以脱氢乙酸计)、糖精钠(以糖精计)、三氯蔗糖、铝的残留量(干样品，以Al计)。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2.豆干、豆腐、豆皮等的检测项目包括苯苯甲酸、山梨酸、防腐剂各自用量占其最大使用量的比例之和、糖精钠、脱氢乙酸、铝的残留量(干样品，以Al计)。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3.腐乳、豆豉、纳豆等的检测项目包括铅(以Pb计)、苯甲酸及其钠盐(以苯甲酸计)、山梨酸及其钾盐(以山梨酸计)、脱氢乙酸及其钠盐(以脱氢乙酸计)、糖精钠(以糖精计)、甜蜜素(以环己基氨基磺酸计)。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二十二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蜂产品</w:t>
      </w:r>
    </w:p>
    <w:p>
      <w:pPr>
        <w:spacing w:line="540" w:lineRule="exact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蜂蜜》（GB 14963-2011）、《食品安全国家标准 食品添加剂使用标准》（GB 2760-2014）、农业部公告第2292号、《食品安全国家标准 食品中污染物限量》（GB 2762-2017）、《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食品安全国家标准 预包装食品标签通则</w:t>
      </w: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szCs w:val="32"/>
          <w:lang w:val="en-US" w:eastAsia="zh-CN"/>
        </w:rPr>
        <w:t>（GB 7718-2011）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蜂蜜的检测项目包括铅（以Pb计）、山梨酸及其钾盐（以山梨酸计）、标签、洛美沙星、培氟沙星、氧氟沙星、诺氟沙星、糖精钠。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二十三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特殊膳食食品</w:t>
      </w:r>
    </w:p>
    <w:p>
      <w:pPr>
        <w:spacing w:line="540" w:lineRule="exact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婴幼儿谷类辅助食品》（GB 10769-2010）等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1.婴幼儿高蛋白谷物辅助食品的检测项目包括蛋白质、脂肪、总钠、铅（以Pb计）、总汞、无机砷（以As计）、水分、亚硝酸盐（以NaNO2计）。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2.婴幼儿谷物辅助食品的检测项目包括蛋白质、脂肪、总钠、铅（以Pb计）、总汞、无机砷（以As计）、水分、亚硝酸盐（以NaNO2计）。</w:t>
      </w:r>
    </w:p>
    <w:p>
      <w:p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婴幼儿谷物辅助食品、婴幼儿高蛋白谷物辅助食品、婴幼儿生制类谷物辅助食品、婴幼儿饼干或其他婴幼儿谷物辅助食品的检测项目包括蛋白质、脂肪、总钠、铅（以Pb计）、总汞、无机砷（以As计）、水分、亚硝酸盐（以NaNO2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餐饮食品</w:t>
      </w:r>
    </w:p>
    <w:p>
      <w:pPr>
        <w:numPr>
          <w:ilvl w:val="0"/>
          <w:numId w:val="4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抽检依据《食品安全国家标准 消毒餐（饮）具》（GB 14934-2016）、《食品安全国家标准 食品添加剂使用标准》（GB 2760-2014）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1.餐饮具的检测项目包括游离性余氯、阴离子合成洗涤剂、大肠菌群、沙门氏菌。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2.发酵面制品(自制)的检测项目包括铝的残留量（干样品，以Al计）、苯甲酸及其钠盐（以苯甲酸计）、山梨酸及其钾盐（以山梨酸计）、糖精钠（以糖精计）、脱氢乙酸及其钠盐（以脱氢乙酸计）。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3.酱卤肉制品、肉灌肠、其他熟肉(自制)的检测项目包括胭脂红、亚硝酸盐(以亚硝酸钠计)、苯甲酸及其钠盐(以苯甲酸计)、山梨酸及其钾盐(以山梨酸计）。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二十五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食用农产品</w:t>
      </w:r>
    </w:p>
    <w:p>
      <w:pPr>
        <w:numPr>
          <w:ilvl w:val="0"/>
          <w:numId w:val="5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numPr>
          <w:ilvl w:val="0"/>
          <w:numId w:val="0"/>
        </w:numPr>
        <w:spacing w:line="540" w:lineRule="exact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食品中农药最大残留限量》（GB 2763-2016）、农业部公告 第235号 《动物性食品中兽药最高残留限量》、农业部公告 第2292号 发布在食品动物中停止使用洛美沙星、培氟沙星、氧氟沙星、诺氟沙星4种兽药的决定、《食品安全国家标准 食品中污染物限量》（GB 2762-2017）、《食品安全国家标准 鲜（冻）畜、禽产品》（GB 2707-2016）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等标准及其产品明示标准和指标要求。</w:t>
      </w:r>
    </w:p>
    <w:p>
      <w:pPr>
        <w:numPr>
          <w:ilvl w:val="0"/>
          <w:numId w:val="5"/>
        </w:numPr>
        <w:ind w:left="0" w:leftChars="0"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numPr>
          <w:ilvl w:val="0"/>
          <w:numId w:val="6"/>
        </w:num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贝类的检测项目包括甲基汞（以Hg计）、无机砷（以As计）、氟苯尼考呋喃唑酮代谢物、呋喃它酮代谢物、呋喃西林代谢物、呋喃妥因代谢物、氧氟沙星、培氟沙星、洛美沙星、诺氟沙星、氯毒素。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畜副产品的检测项目包括镉（以Cd计）、总砷（以As计）、克伦特罗、沙丁胺醇、莱克多巴胺、呋喃唑酮代谢物、呋喃它酮代谢物、呋喃西林代谢物、呋喃妥因代谢物、五氯酚酸钠。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畜肉的检测项目包括克伦特罗、沙丁胺醇、莱克多巴胺、呋喃唑酮代谢物、呋喃它酮代谢物、呋喃西林代谢物、呋喃妥因代谢物、氯霉素、恩诺沙星。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淡水虾的检测项目包括氯霉素、氟苯尼考、孔雀石绿（孔雀石绿与隐色孔雀石绿之和）、孔雀石绿、隐色孔雀石绿、呋喃它酮代谢物、呋喃妥因代谢物、呋喃西林代谢物、呋喃唑酮代谢物、恩诺沙星（以恩诺沙星与环丙沙星之和计）、恩诺沙星、环丙沙星、氧氟沙星、培氟沙星、洛美沙星、诺氟沙星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淡水蟹的检测项目包括氯霉素、氟苯尼考、孔雀石绿（孔雀石绿与隐色孔雀石绿之和）、孔雀石绿、隐色孔雀石绿、呋喃它酮代谢物、呋喃妥因代谢物、呋喃西林代谢物、呋喃唑酮代谢物、恩诺沙星（以恩诺沙星与环丙沙星之和计）、恩诺沙星、环丙沙星、氧氟沙星、培氟沙星、洛美沙星、诺氟沙星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淡水鱼的检测项目包括氯霉素、氟苯尼考、孔雀石绿（孔雀石绿与隐色孔雀石绿之和）、孔雀石绿、隐色孔雀石绿、呋喃它酮代谢物、呋喃妥因代谢物、呋喃西林代谢物、呋喃唑酮代谢物、恩诺沙星（以恩诺沙星与环丙沙星之和计）、恩诺沙星、环丙沙星、氧氟沙星、培氟沙星、洛美沙星、诺氟沙星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豆类的检测项目包括铅（以Pb计）、镉（以Cd计）、铬（以Cr计）、赭曲霉毒素A、氧乐果、克百威、灭多威。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海水虾的检测项目包括镉（以 Cd 计）、氯霉素、氟苯尼考、孔雀石绿（孔雀石绿与隐色孔雀石绿之和）、孔雀石绿、隐色孔雀石绿、呋喃它酮代谢物、呋喃妥因代谢物、呋喃西林代谢物、呋喃唑酮代谢物、恩诺沙星（以恩诺沙星与环丙沙星之和计）、恩诺沙星、环丙沙星、氧氟沙星、培氟沙星、洛美沙星、诺氟沙星、五氯酚酸钠（以五氯酚计）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9.禽内脏的检测项目包括氯霉素、金霉素、呋喃它酮代谢物（AMOZ）、呋喃妥因代谢物（AHD）、呋喃西林代谢物（SEM）、呋喃唑酮代谢物（AOZ）、恩诺沙星（以恩诺沙星与环丙沙星之和计）、恩诺沙星、环丙沙星、氧氟沙星、培氟沙星、洛美沙星、诺氟沙星、沙拉沙星、磺胺类（总量）、磺胺甲基嘧啶、磺胺甲恶唑（磺胺甲鯻唑）、磺胺二甲嘧啶、磺胺间二甲氧嘧啶（磺胺地索辛）、磺胺间甲氧嘧啶、磺胺喹恶啉（磺胺喹沙啉）、甲氧苄啶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10.禽肉的检测项目包括氯霉素、金霉素、呋喃它酮代谢物（AMOZ）、呋喃妥因代谢物（AHD）、呋喃西林代谢物（SEM）、呋喃唑酮代谢物（AOZ）、恩诺沙星（以恩诺沙星与环丙沙星之和计）、恩诺沙星、环丙沙星、氧氟沙星、培氟沙星、洛美沙星、诺氟沙星、沙拉沙星、磺胺类（总量）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11.蔬菜（豆芽、鲜食用菌除外）的检测项目包括毒死蜱、腐霉利、甲拌磷、氯氰菊酯和高效氯氰菊酯、甲霜灵和精甲霜灵、敌敌畏、嘧霉胺、联苯肼酯、氰戊菊酯、抗蚜威、三唑酮、马拉硫磷、倍硫磷、戊唑醇、丙溴磷、氟虫腈、对硫磷、四螨嗪、苯醚甲环唑、联苯菊酯、百菌清、氟氯氰菊酯和高效氟氯氰菊酯、氟氰戊菊酯、氯氟氰菊酯和高效氯氟氰菊酯、甲基对硫磷、乙酰甲胺磷、杀扑磷、灭线磷、久效磷、三唑磷、氧乐果、水胺硫磷、啶虫脒、烯酰吗啉、吡唑醚菌酯、噻螨酮、乙霉威、甲萘威、二嗪磷、乐果、吡虫啉、辛硫磷、哒螨灵、敌百虫、氯唑磷、噻虫嗪、甲氨基阿维菌素苯甲酸盐、硫线磷、内吸磷、啶酰菌胺、噻菌灵、灭多威、克百威、氟酰脲、嘧菌酯、阿维菌素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12.鲜食用菌的检测项目包括铅（以Pb计）、镉（以Cd计）、氯氟氰菊酯和高效氯氟氰菊酯、氯氰菊酯和高效氯氰菊酯。</w:t>
      </w:r>
    </w:p>
    <w:p>
      <w:pPr>
        <w:numPr>
          <w:numId w:val="0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13.豆芽的检测项目包括亚硫酸盐(以SO₂计)、6-苄基腺嘌呤(6-BA)、4-氯苯氧乙酸钠(以4-氯苯氧乙酸计)、铅（以Pb计）。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lang w:val="en-US" w:eastAsia="zh-CN"/>
        </w:rPr>
        <w:t>.鲜蛋的检测项目包括氯霉素、氟苯尼考、呋喃它酮代谢物、呋喃妥因代谢物、呋喃西林代谢物、呋喃唑酮代谢物、恩诺沙星（以恩诺沙星与环丙沙星之和计）、恩诺沙星、环丙沙星、氧氟沙星、培氟沙星、洛美沙星、诺氟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98929"/>
    <w:multiLevelType w:val="singleLevel"/>
    <w:tmpl w:val="8E0989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46040D"/>
    <w:multiLevelType w:val="singleLevel"/>
    <w:tmpl w:val="E14604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ED9707A"/>
    <w:multiLevelType w:val="singleLevel"/>
    <w:tmpl w:val="FED970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EC188F"/>
    <w:multiLevelType w:val="singleLevel"/>
    <w:tmpl w:val="34EC18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591A5B3"/>
    <w:multiLevelType w:val="singleLevel"/>
    <w:tmpl w:val="4591A5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BC832BF"/>
    <w:multiLevelType w:val="singleLevel"/>
    <w:tmpl w:val="6BC832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57249"/>
    <w:rsid w:val="0B9C1E17"/>
    <w:rsid w:val="0C0C3A06"/>
    <w:rsid w:val="10B44082"/>
    <w:rsid w:val="14055DB1"/>
    <w:rsid w:val="140A100C"/>
    <w:rsid w:val="154F22FA"/>
    <w:rsid w:val="19911B41"/>
    <w:rsid w:val="1C676297"/>
    <w:rsid w:val="281866CA"/>
    <w:rsid w:val="319546B6"/>
    <w:rsid w:val="37F9634E"/>
    <w:rsid w:val="38C17A73"/>
    <w:rsid w:val="3C557249"/>
    <w:rsid w:val="3FF43F4E"/>
    <w:rsid w:val="407A44BB"/>
    <w:rsid w:val="40C67DBF"/>
    <w:rsid w:val="4367601F"/>
    <w:rsid w:val="458C6405"/>
    <w:rsid w:val="482A738F"/>
    <w:rsid w:val="4E2F6A5A"/>
    <w:rsid w:val="519722FE"/>
    <w:rsid w:val="54A17DFD"/>
    <w:rsid w:val="5CD41D65"/>
    <w:rsid w:val="5E7122D1"/>
    <w:rsid w:val="5F786DB2"/>
    <w:rsid w:val="618907D9"/>
    <w:rsid w:val="66456862"/>
    <w:rsid w:val="67DB0295"/>
    <w:rsid w:val="68FE3952"/>
    <w:rsid w:val="69816D10"/>
    <w:rsid w:val="6AC74AF3"/>
    <w:rsid w:val="6BAE273B"/>
    <w:rsid w:val="6D905329"/>
    <w:rsid w:val="704C2A1E"/>
    <w:rsid w:val="742F7038"/>
    <w:rsid w:val="77DE6718"/>
    <w:rsid w:val="78BF025D"/>
    <w:rsid w:val="795C2E44"/>
    <w:rsid w:val="7BC12C53"/>
    <w:rsid w:val="7D50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2019-10-26T01:01:00Z</dcterms:created>
  <dc:creator>Administrator</dc:creator>
  <cp:lastModifiedBy>Administrator</cp:lastModifiedBy>
  <dcterms:modified xsi:type="dcterms:W3CDTF">2019-12-20T05:36:21Z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