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3D5E" w:rsidP="00513D5E">
      <w:pPr>
        <w:jc w:val="center"/>
        <w:rPr>
          <w:rFonts w:ascii="方正大标宋简体" w:eastAsia="方正大标宋简体" w:hint="eastAsia"/>
          <w:sz w:val="44"/>
          <w:szCs w:val="44"/>
        </w:rPr>
      </w:pPr>
      <w:r w:rsidRPr="00513D5E">
        <w:rPr>
          <w:rFonts w:ascii="方正大标宋简体" w:eastAsia="方正大标宋简体" w:hint="eastAsia"/>
          <w:sz w:val="44"/>
          <w:szCs w:val="44"/>
        </w:rPr>
        <w:t>汶上县民政局行政执法服务指南</w:t>
      </w:r>
    </w:p>
    <w:p w:rsidR="00513D5E" w:rsidRPr="00513D5E" w:rsidRDefault="00513D5E" w:rsidP="00513D5E">
      <w:pPr>
        <w:jc w:val="center"/>
        <w:rPr>
          <w:rFonts w:ascii="方正大标宋简体" w:eastAsia="方正大标宋简体" w:hint="eastAsia"/>
          <w:sz w:val="44"/>
          <w:szCs w:val="44"/>
        </w:rPr>
      </w:pPr>
    </w:p>
    <w:tbl>
      <w:tblPr>
        <w:tblW w:w="9087" w:type="dxa"/>
        <w:tblInd w:w="93" w:type="dxa"/>
        <w:tblLook w:val="04A0"/>
      </w:tblPr>
      <w:tblGrid>
        <w:gridCol w:w="481"/>
        <w:gridCol w:w="1313"/>
        <w:gridCol w:w="736"/>
        <w:gridCol w:w="736"/>
        <w:gridCol w:w="4555"/>
        <w:gridCol w:w="1266"/>
      </w:tblGrid>
      <w:tr w:rsidR="00513D5E" w:rsidRPr="00513D5E" w:rsidTr="00513D5E">
        <w:trPr>
          <w:trHeight w:val="10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事项名称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受理机构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审批机构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受理条件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办理时限</w:t>
            </w:r>
          </w:p>
        </w:tc>
      </w:tr>
      <w:tr w:rsidR="00513D5E" w:rsidRPr="00513D5E" w:rsidTr="00513D5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Verdana" w:eastAsia="宋体" w:hAnsi="Verdana" w:cs="Arial"/>
                <w:kern w:val="0"/>
                <w:sz w:val="20"/>
                <w:szCs w:val="20"/>
              </w:rPr>
            </w:pP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对社会团体的监督检查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汶上县民政局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汶上县民政局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left"/>
              <w:rPr>
                <w:rFonts w:ascii="Verdana" w:eastAsia="宋体" w:hAnsi="Verdana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《社会团体登记管理条例》（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1998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年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10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25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日国务院令第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250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号，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2016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年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2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月国务院令第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666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号修改）第六条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 xml:space="preserve">  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第二十四条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据实办理</w:t>
            </w:r>
          </w:p>
        </w:tc>
      </w:tr>
      <w:tr w:rsidR="00513D5E" w:rsidRPr="00513D5E" w:rsidTr="00513D5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Verdana" w:eastAsia="宋体" w:hAnsi="Verdana" w:cs="Arial"/>
                <w:kern w:val="0"/>
                <w:sz w:val="20"/>
                <w:szCs w:val="20"/>
              </w:rPr>
            </w:pP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对基金会的监督检查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汶上县民政局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汶上县民政局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left"/>
              <w:rPr>
                <w:rFonts w:ascii="Verdana" w:eastAsia="宋体" w:hAnsi="Verdana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《基金会管理条例》（国务院令第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400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号）第六条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 xml:space="preserve">  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第三十四条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据实办理</w:t>
            </w:r>
          </w:p>
        </w:tc>
      </w:tr>
      <w:tr w:rsidR="00513D5E" w:rsidRPr="00513D5E" w:rsidTr="00513D5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Verdana" w:eastAsia="宋体" w:hAnsi="Verdana" w:cs="Arial"/>
                <w:kern w:val="0"/>
                <w:sz w:val="20"/>
                <w:szCs w:val="20"/>
              </w:rPr>
            </w:pP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对民办非企业单位的监督管理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汶上县民政局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汶上县民政局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left"/>
              <w:rPr>
                <w:rFonts w:ascii="Verdana" w:eastAsia="宋体" w:hAnsi="Verdana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《民办非企业单位登记管理暂行条例》（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1998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年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10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25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日国务院令第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251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号）第五条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br/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《民办非企业单位名称管理暂行规定》（民发〔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1999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〕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129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号）第二条第一款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据实办理</w:t>
            </w:r>
          </w:p>
        </w:tc>
      </w:tr>
      <w:tr w:rsidR="00513D5E" w:rsidRPr="00513D5E" w:rsidTr="00513D5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Verdana" w:eastAsia="宋体" w:hAnsi="Verdana" w:cs="Arial"/>
                <w:kern w:val="0"/>
                <w:sz w:val="20"/>
                <w:szCs w:val="20"/>
              </w:rPr>
            </w:pP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对慈善组织及其活动进行监督检查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汶上县民政局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汶上县民政局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left"/>
              <w:rPr>
                <w:rFonts w:ascii="Verdana" w:eastAsia="宋体" w:hAnsi="Verdana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《慈善法》（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2016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年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3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16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日第十二届全国人民代表大会第四次会议通过）第十三条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 xml:space="preserve">  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第九十三条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据实办理</w:t>
            </w:r>
          </w:p>
        </w:tc>
      </w:tr>
      <w:tr w:rsidR="00513D5E" w:rsidRPr="00513D5E" w:rsidTr="00513D5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Verdana" w:eastAsia="宋体" w:hAnsi="Verdana" w:cs="Arial"/>
                <w:kern w:val="0"/>
                <w:sz w:val="20"/>
                <w:szCs w:val="20"/>
              </w:rPr>
            </w:pP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对儿童福利机构的监督检查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汶上县民政局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汶上县民政局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left"/>
              <w:rPr>
                <w:rFonts w:ascii="Verdana" w:eastAsia="宋体" w:hAnsi="Verdana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《儿童福利机构管理办法》（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2018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年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10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30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日民政部令第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63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号）第三条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据实办理</w:t>
            </w:r>
          </w:p>
        </w:tc>
      </w:tr>
      <w:tr w:rsidR="00513D5E" w:rsidRPr="00513D5E" w:rsidTr="00513D5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Verdana" w:eastAsia="宋体" w:hAnsi="Verdana" w:cs="Arial"/>
                <w:kern w:val="0"/>
                <w:sz w:val="20"/>
                <w:szCs w:val="20"/>
              </w:rPr>
            </w:pP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对养老机构的监督检查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汶上县民政局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汶上县民政局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left"/>
              <w:rPr>
                <w:rFonts w:ascii="Verdana" w:eastAsia="宋体" w:hAnsi="Verdana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《养老机构管理办法》（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2013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年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6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28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日民政部令第</w:t>
            </w:r>
            <w:r w:rsidRPr="00513D5E">
              <w:rPr>
                <w:rFonts w:ascii="Verdana" w:eastAsia="宋体" w:hAnsi="Verdana" w:cs="Arial"/>
                <w:kern w:val="0"/>
                <w:sz w:val="20"/>
                <w:szCs w:val="20"/>
              </w:rPr>
              <w:t>49</w:t>
            </w: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号）第二十八条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3D5E" w:rsidRPr="00513D5E" w:rsidRDefault="00513D5E" w:rsidP="00513D5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13D5E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据实办理</w:t>
            </w:r>
          </w:p>
        </w:tc>
      </w:tr>
    </w:tbl>
    <w:p w:rsidR="00513D5E" w:rsidRDefault="00513D5E"/>
    <w:sectPr w:rsidR="0051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574" w:rsidRDefault="00FD0574" w:rsidP="00513D5E">
      <w:r>
        <w:separator/>
      </w:r>
    </w:p>
  </w:endnote>
  <w:endnote w:type="continuationSeparator" w:id="1">
    <w:p w:rsidR="00FD0574" w:rsidRDefault="00FD0574" w:rsidP="00513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574" w:rsidRDefault="00FD0574" w:rsidP="00513D5E">
      <w:r>
        <w:separator/>
      </w:r>
    </w:p>
  </w:footnote>
  <w:footnote w:type="continuationSeparator" w:id="1">
    <w:p w:rsidR="00FD0574" w:rsidRDefault="00FD0574" w:rsidP="00513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D5E"/>
    <w:rsid w:val="00513D5E"/>
    <w:rsid w:val="00FD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3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3D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3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3D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2021-01-06T02:01:00Z</dcterms:created>
  <dcterms:modified xsi:type="dcterms:W3CDTF">2021-01-06T02:03:00Z</dcterms:modified>
</cp:coreProperties>
</file>