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color="auto" w:fill="FFFFFF"/>
          <w:lang w:val="en-US" w:eastAsia="zh-CN"/>
        </w:rPr>
        <w:t>县石材产业服务中心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color="auto" w:fill="FFFFFF"/>
        </w:rPr>
        <w:t>落实202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color="auto" w:fill="FFFFFF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color="auto" w:fill="FFFFFF"/>
        </w:rPr>
        <w:t>年政府工作报告第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color="auto" w:fill="FFFFFF"/>
          <w:lang w:val="en-US" w:eastAsia="zh-CN"/>
        </w:rPr>
        <w:t>二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color="auto" w:fill="FFFFFF"/>
        </w:rPr>
        <w:t>季度工作进展、取得成效、后续措施</w:t>
      </w:r>
    </w:p>
    <w:tbl>
      <w:tblPr>
        <w:tblStyle w:val="5"/>
        <w:tblW w:w="495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3187"/>
        <w:gridCol w:w="4838"/>
        <w:gridCol w:w="3486"/>
        <w:gridCol w:w="12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4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任务目标</w:t>
            </w:r>
          </w:p>
        </w:tc>
        <w:tc>
          <w:tcPr>
            <w:tcW w:w="174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工作进展及取得成效</w:t>
            </w:r>
          </w:p>
        </w:tc>
        <w:tc>
          <w:tcPr>
            <w:tcW w:w="1256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后续措施</w:t>
            </w:r>
          </w:p>
        </w:tc>
        <w:tc>
          <w:tcPr>
            <w:tcW w:w="467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主办单位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高标准建设绿色园区，以背水一战、破釜沉舟的意志和决心，彻底整治石材加工行业，全面加强矿山环境整治和生态修复，推进企业全部进园、封闭管理，促进石材产业提档升级、长远发展。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县石材产业服务中心成立综合执法队伍，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深入矿区 80余次，与施工地点现场负责人对接60次，督导雾炮开启、扬尘管控 75次，核查矿区荒料、渣土清运车辆750余辆。检查特种设备安全使用矿点25个，立案处罚矿区内环保设施不完善、降尘措施不到位矿点7个，涉案金额46 万元，对加工企业环保设施不健全处罚金额26万元。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利用好“服务中心+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白石镇工作专班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矿业公司内部管理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”综合治理模式，加大矿区治理效能，实现矿区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管理。发挥内审作用，用好外巡、内审、自查综合监管模式，用心用力做好石材行业的忠实服务者，共同推动石材产业转型升级，实现绿色、健康、可持续发展。</w:t>
            </w: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汶上县石材产业服务中心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2021-08-31T03:07:24Z</dcterms:created>
  <dc:creator>Administrator</dc:creator>
  <cp:lastModifiedBy>心无城府</cp:lastModifiedBy>
  <dcterms:modified xsi:type="dcterms:W3CDTF">2021-08-31T03:07:41Z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0F972200CC2F4270925935124D9EBF2B</vt:lpwstr>
  </property>
</Properties>
</file>