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color w:val="000000" w:themeColor="text1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3"/>
          <w:szCs w:val="33"/>
          <w:shd w:val="clear" w:color="auto" w:fill="FFFFFF"/>
        </w:rPr>
        <w:t>县水务局</w:t>
      </w:r>
      <w:r>
        <w:rPr>
          <w:rFonts w:ascii="微软雅黑" w:hAnsi="微软雅黑" w:eastAsia="微软雅黑" w:cs="微软雅黑"/>
          <w:b/>
          <w:color w:val="000000" w:themeColor="text1"/>
          <w:sz w:val="33"/>
          <w:szCs w:val="33"/>
          <w:shd w:val="clear" w:color="auto" w:fill="FFFFFF"/>
        </w:rPr>
        <w:t>落实202</w:t>
      </w:r>
      <w:r>
        <w:rPr>
          <w:rFonts w:hint="eastAsia" w:ascii="微软雅黑" w:hAnsi="微软雅黑" w:eastAsia="微软雅黑" w:cs="微软雅黑"/>
          <w:b/>
          <w:color w:val="000000" w:themeColor="text1"/>
          <w:sz w:val="33"/>
          <w:szCs w:val="33"/>
          <w:shd w:val="clear" w:color="auto" w:fill="FFFFFF"/>
          <w:lang w:val="en-US" w:eastAsia="zh-CN"/>
        </w:rPr>
        <w:t>3</w:t>
      </w:r>
      <w:r>
        <w:rPr>
          <w:rFonts w:ascii="微软雅黑" w:hAnsi="微软雅黑" w:eastAsia="微软雅黑" w:cs="微软雅黑"/>
          <w:b/>
          <w:color w:val="000000" w:themeColor="text1"/>
          <w:sz w:val="33"/>
          <w:szCs w:val="33"/>
          <w:shd w:val="clear" w:color="auto" w:fill="FFFFFF"/>
        </w:rPr>
        <w:t>年政府工作报告第</w:t>
      </w:r>
      <w:r>
        <w:rPr>
          <w:rFonts w:hint="eastAsia" w:ascii="微软雅黑" w:hAnsi="微软雅黑" w:eastAsia="微软雅黑" w:cs="微软雅黑"/>
          <w:b/>
          <w:color w:val="000000" w:themeColor="text1"/>
          <w:sz w:val="33"/>
          <w:szCs w:val="33"/>
          <w:shd w:val="clear" w:color="auto" w:fill="FFFFFF"/>
          <w:lang w:val="en-US" w:eastAsia="zh-CN"/>
        </w:rPr>
        <w:t>二</w:t>
      </w:r>
      <w:r>
        <w:rPr>
          <w:rFonts w:ascii="微软雅黑" w:hAnsi="微软雅黑" w:eastAsia="微软雅黑" w:cs="微软雅黑"/>
          <w:b/>
          <w:color w:val="000000" w:themeColor="text1"/>
          <w:sz w:val="33"/>
          <w:szCs w:val="33"/>
          <w:shd w:val="clear" w:color="auto" w:fill="FFFFFF"/>
        </w:rPr>
        <w:t>季度工作进展、取得成效、后续措施</w:t>
      </w:r>
    </w:p>
    <w:tbl>
      <w:tblPr>
        <w:tblStyle w:val="9"/>
        <w:tblW w:w="495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3188"/>
        <w:gridCol w:w="5831"/>
        <w:gridCol w:w="2497"/>
        <w:gridCol w:w="12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45" w:lineRule="atLeast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000000" w:themeColor="text1"/>
              </w:rPr>
              <w:t>序号</w:t>
            </w:r>
          </w:p>
        </w:tc>
        <w:tc>
          <w:tcPr>
            <w:tcW w:w="114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45" w:lineRule="atLeast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000000" w:themeColor="text1"/>
              </w:rPr>
              <w:t>任务目标</w:t>
            </w:r>
          </w:p>
        </w:tc>
        <w:tc>
          <w:tcPr>
            <w:tcW w:w="210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000000" w:themeColor="text1"/>
              </w:rPr>
              <w:t>工作进展及取得成效</w:t>
            </w:r>
          </w:p>
        </w:tc>
        <w:tc>
          <w:tcPr>
            <w:tcW w:w="900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30" w:lineRule="atLeast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000000" w:themeColor="text1"/>
              </w:rPr>
              <w:t>后续措施</w:t>
            </w:r>
          </w:p>
        </w:tc>
        <w:tc>
          <w:tcPr>
            <w:tcW w:w="466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45" w:lineRule="atLeast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000000" w:themeColor="text1"/>
              </w:rPr>
              <w:t>主办单位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54</w:t>
            </w:r>
          </w:p>
        </w:tc>
        <w:tc>
          <w:tcPr>
            <w:tcW w:w="11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line="340" w:lineRule="exact"/>
              <w:ind w:firstLine="480" w:firstLineChars="200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围绕“水韵中都、魅力汶上”定位，加快城市湿地公园建设，打造城市“绿肺”，提升泉河、东护城河两条滨水绿带，形成“三河两带绕中都、五湖六园映古城”的生态景观。</w:t>
            </w:r>
          </w:p>
        </w:tc>
        <w:tc>
          <w:tcPr>
            <w:tcW w:w="5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配合做好泉河、东护城河项目规划设计工作，及时提报规划设计相关资料。</w:t>
            </w:r>
          </w:p>
        </w:tc>
        <w:tc>
          <w:tcPr>
            <w:tcW w:w="24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县住房和城乡建设局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微软雅黑" w:ascii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县水务局</w:t>
            </w:r>
          </w:p>
        </w:tc>
        <w:tc>
          <w:tcPr>
            <w:tcW w:w="12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孙景亮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66</w:t>
            </w:r>
          </w:p>
        </w:tc>
        <w:tc>
          <w:tcPr>
            <w:tcW w:w="11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line="340" w:lineRule="exact"/>
              <w:ind w:firstLine="480" w:firstLineChars="200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严格落实河湖长制，加强南四湖流域水生态环境综合整治，加快镇级污水处理厂配套人工湿地、潜流湿地二期建设，全面完成“两个清零、一个提标”任务，确保水质稳定达标。</w:t>
            </w:r>
          </w:p>
        </w:tc>
        <w:tc>
          <w:tcPr>
            <w:tcW w:w="5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督促各级河长开展巡河，严格落实“发现、交办、整改、销号”闭环管理机制，排查、整改河湖“四乱”问题1180项，整改市河长办交办问题120项、复核水利部遥感影像问题150项。排查路边沟、田间沟渠50处，建立清单台账，上图标绘，保障水生态环境。开展南四湖流域河湖水域岸线“清废行动”，汶上县成立了“清废行动”工作专班，制定了《汶上县南四湖流域河湖水域岸线“清废行动”工作方案》，扎实开展清理整治工作，倒排整治时限，实行问题清单销号，建立了工作台账，集中整治影响河湖水域岸线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镇级污水处理站配套人工湿地建设县委常委会已审议，县水务局会同有关乡镇、自然资源和规划局规划科等单位对湿地选址逐一进行了现场核查，目前，6个乡镇初步确定了湿地项目选址，并多次提醒有关乡镇，积极与县自然资源和规划局对接，结合当前正在编制的乡镇国土空间规划科学选址，并留足留够项目建设用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3.农村黑臭水体治理国家试点项目汶上县治理任务4 处，目前已开工。印发了《汶上县农村黑臭水体动态清零巡查工作制度》和《汶上县农村黑臭水体信息调度管理办法(试行)》，做好已完成治理的农村黑臭水体成效保持工作，常态化开展农村黑臭水体动态排查，实行动态管理，坚持排查治理同步推进。截止到目前，专班共下发《整改通知》《工作提醒》《督办通知》20余次，整改农村黑臭水体治理现场问题13个，农村黑臭水体动态清零15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.投资约2024.11万元，实施了清源污水处理厂提标项目，截至6月底完成了留置氧工艺装置、泵房、阀门管道等设施的更新改造，完成投资约1200万元；根据我县工作实际，经县政府专题研究，计划对佛都污水处理厂进行扩容，不再进行提标改造，已向市城乡水务局、市污染防治攻坚指挥部办公室进行了沟通汇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4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市生态环境局汶上县分局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微软雅黑" w:ascii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县水务局</w:t>
            </w:r>
          </w:p>
        </w:tc>
        <w:tc>
          <w:tcPr>
            <w:tcW w:w="12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孙景亮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70</w:t>
            </w:r>
          </w:p>
        </w:tc>
        <w:tc>
          <w:tcPr>
            <w:tcW w:w="11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spacing w:line="340" w:lineRule="exact"/>
              <w:ind w:firstLine="480" w:firstLineChars="200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贯彻“四水四定”原则，系统化推动大汶河、泉河水系保护，完成湖东排水</w:t>
            </w:r>
            <w:bookmarkStart w:id="0" w:name="_GoBack"/>
            <w:bookmarkEnd w:id="0"/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河、小汶河、农村水系连通综合整治二期等工程，确保河湖生态复苏。</w:t>
            </w:r>
          </w:p>
        </w:tc>
        <w:tc>
          <w:tcPr>
            <w:tcW w:w="5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水系连通综合整治二期工程：完成7条排水沟部分河段疏挖；2座箱涵主体施工已完成，9座生产桥盖梁浇筑已完成，15座生产桥桩基、系梁、墩柱浇筑已完成，2座生产桥正在进行桩基浇筑，4座生产桥正在进行桥板吊装；唐河节制闸主体工程已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、湖东排水河：已开工建设5座桥涵，已完成2座桥梁，拆除6座建筑物；二是河道疏挖方面：郭楼镇段河道迁占清障已完成大部分树木清理工作，剩余个别村段正在有序推进，正在协商土方外运方案。寅寺镇段正在进行河道疏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3、小汶河及泉河南支。小汶河拦蓄工程及泉河南支节制闸工程正在进行施工招标工作，目前已完成一阶段开标。</w:t>
            </w:r>
          </w:p>
        </w:tc>
        <w:tc>
          <w:tcPr>
            <w:tcW w:w="24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市生态环境局汶上县分局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微软雅黑" w:ascii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县水务局</w:t>
            </w:r>
          </w:p>
        </w:tc>
        <w:tc>
          <w:tcPr>
            <w:tcW w:w="12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孙景亮</w:t>
            </w:r>
          </w:p>
        </w:tc>
      </w:tr>
    </w:tbl>
    <w:p>
      <w:pPr>
        <w:widowControl/>
        <w:spacing w:line="330" w:lineRule="atLeas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man 10cpi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QxMjMyMTBkNzE1OTk5OTRiOGI3ZTZkNThjZjYzYzMifQ=="/>
  </w:docVars>
  <w:rsids>
    <w:rsidRoot w:val="009175B8"/>
    <w:rsid w:val="00056686"/>
    <w:rsid w:val="000668D8"/>
    <w:rsid w:val="000F0AFE"/>
    <w:rsid w:val="000F286A"/>
    <w:rsid w:val="00142ADE"/>
    <w:rsid w:val="001530E0"/>
    <w:rsid w:val="001F2C3F"/>
    <w:rsid w:val="0027278F"/>
    <w:rsid w:val="0033185A"/>
    <w:rsid w:val="0039450D"/>
    <w:rsid w:val="003950FE"/>
    <w:rsid w:val="003B646E"/>
    <w:rsid w:val="003D71C6"/>
    <w:rsid w:val="003F2226"/>
    <w:rsid w:val="00477F3C"/>
    <w:rsid w:val="004D16B5"/>
    <w:rsid w:val="00527A1F"/>
    <w:rsid w:val="00533FDD"/>
    <w:rsid w:val="005C0075"/>
    <w:rsid w:val="006D7A00"/>
    <w:rsid w:val="00752F14"/>
    <w:rsid w:val="007C5002"/>
    <w:rsid w:val="00865073"/>
    <w:rsid w:val="008928EA"/>
    <w:rsid w:val="009175B8"/>
    <w:rsid w:val="00965EA0"/>
    <w:rsid w:val="00A1087F"/>
    <w:rsid w:val="00A71D7D"/>
    <w:rsid w:val="00AA599E"/>
    <w:rsid w:val="00AF171F"/>
    <w:rsid w:val="00AF1D38"/>
    <w:rsid w:val="00AF634C"/>
    <w:rsid w:val="00B5513D"/>
    <w:rsid w:val="00CF5A69"/>
    <w:rsid w:val="00D5319F"/>
    <w:rsid w:val="00D6173D"/>
    <w:rsid w:val="00D91001"/>
    <w:rsid w:val="00E51C1D"/>
    <w:rsid w:val="00EE7EDC"/>
    <w:rsid w:val="00F65939"/>
    <w:rsid w:val="00FB13FF"/>
    <w:rsid w:val="106F34CF"/>
    <w:rsid w:val="11454871"/>
    <w:rsid w:val="166F15FB"/>
    <w:rsid w:val="1C4C7ED8"/>
    <w:rsid w:val="1DA53A2D"/>
    <w:rsid w:val="33FB733F"/>
    <w:rsid w:val="61AD2ECF"/>
    <w:rsid w:val="683A2CF9"/>
    <w:rsid w:val="777C11C9"/>
    <w:rsid w:val="783B17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line="460" w:lineRule="atLeast"/>
      <w:ind w:left="1" w:firstLine="419"/>
      <w:textAlignment w:val="bottom"/>
    </w:pPr>
    <w:rPr>
      <w:kern w:val="0"/>
      <w:szCs w:val="32"/>
    </w:rPr>
  </w:style>
  <w:style w:type="paragraph" w:styleId="3">
    <w:name w:val="Plain Text"/>
    <w:basedOn w:val="1"/>
    <w:qFormat/>
    <w:uiPriority w:val="99"/>
    <w:rPr>
      <w:rFonts w:ascii="宋体" w:hAnsi="Roman 10cpi"/>
    </w:rPr>
  </w:style>
  <w:style w:type="paragraph" w:styleId="4">
    <w:name w:val="Body Text Indent 2"/>
    <w:basedOn w:val="1"/>
    <w:next w:val="5"/>
    <w:qFormat/>
    <w:uiPriority w:val="99"/>
    <w:pPr>
      <w:ind w:firstLine="570"/>
    </w:pPr>
    <w:rPr>
      <w:sz w:val="28"/>
    </w:rPr>
  </w:style>
  <w:style w:type="paragraph" w:customStyle="1" w:styleId="5">
    <w:name w:val="z正文"/>
    <w:basedOn w:val="3"/>
    <w:qFormat/>
    <w:uiPriority w:val="0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898</Words>
  <Characters>933</Characters>
  <Lines>6</Lines>
  <Paragraphs>1</Paragraphs>
  <TotalTime>0</TotalTime>
  <ScaleCrop>false</ScaleCrop>
  <LinksUpToDate>false</LinksUpToDate>
  <CharactersWithSpaces>933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2021-01-05T11:19:00Z</dcterms:created>
  <dc:creator>Administrator</dc:creator>
  <cp:lastModifiedBy>孙保华</cp:lastModifiedBy>
  <dcterms:modified xsi:type="dcterms:W3CDTF">2023-07-11T07:05:32Z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272C136A13DF48B39D2CD2C599B7E49A_12</vt:lpwstr>
  </property>
</Properties>
</file>