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9075">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bookmarkStart w:id="0" w:name="_GoBack"/>
      <w:bookmarkEnd w:id="0"/>
    </w:p>
    <w:p w14:paraId="74B5F05C">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0062D209">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666D3F03">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75F65547">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22969DA5">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7056D676">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0F2BE850">
      <w:pPr>
        <w:keepNext w:val="0"/>
        <w:keepLines w:val="0"/>
        <w:pageBreakBefore w:val="0"/>
        <w:widowControl w:val="0"/>
        <w:kinsoku/>
        <w:wordWrap/>
        <w:overflowPunct w:val="0"/>
        <w:topLinePunct w:val="0"/>
        <w:autoSpaceDE/>
        <w:autoSpaceDN/>
        <w:bidi w:val="0"/>
        <w:adjustRightInd w:val="0"/>
        <w:snapToGrid w:val="0"/>
        <w:spacing w:line="612" w:lineRule="exact"/>
        <w:ind w:firstLine="476"/>
        <w:jc w:val="center"/>
        <w:textAlignment w:val="auto"/>
        <w:rPr>
          <w:rFonts w:hint="default" w:ascii="Times New Roman" w:hAnsi="Times New Roman" w:eastAsia="仿宋_GB2312" w:cs="Times New Roman"/>
          <w:sz w:val="32"/>
          <w:szCs w:val="28"/>
        </w:rPr>
      </w:pPr>
    </w:p>
    <w:p w14:paraId="4478AE9A">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汶政字〔2024〕</w:t>
      </w:r>
      <w:r>
        <w:rPr>
          <w:rFonts w:hint="eastAsia" w:eastAsia="仿宋_GB2312" w:cs="Times New Roman"/>
          <w:sz w:val="32"/>
          <w:szCs w:val="32"/>
          <w:lang w:val="en-US" w:eastAsia="zh-CN"/>
        </w:rPr>
        <w:t>59</w:t>
      </w:r>
      <w:r>
        <w:rPr>
          <w:rFonts w:hint="default" w:ascii="Times New Roman" w:hAnsi="Times New Roman" w:eastAsia="仿宋_GB2312" w:cs="Times New Roman"/>
          <w:sz w:val="32"/>
          <w:szCs w:val="32"/>
        </w:rPr>
        <w:t>号</w:t>
      </w:r>
    </w:p>
    <w:p w14:paraId="6D5B7840">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仿宋_GB2312" w:cs="Times New Roman"/>
          <w:sz w:val="32"/>
          <w:szCs w:val="32"/>
        </w:rPr>
      </w:pPr>
    </w:p>
    <w:p w14:paraId="156C6A19">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仿宋_GB2312" w:cs="Times New Roman"/>
          <w:sz w:val="32"/>
          <w:szCs w:val="32"/>
        </w:rPr>
      </w:pPr>
    </w:p>
    <w:p w14:paraId="2F463A23">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汶上县人民政府</w:t>
      </w:r>
    </w:p>
    <w:p w14:paraId="48AFA437">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0"/>
        <w:jc w:val="center"/>
        <w:textAlignment w:val="baseline"/>
        <w:rPr>
          <w:rFonts w:hint="default" w:ascii="Times New Roman" w:hAnsi="Times New Roman" w:eastAsia="方正小标宋简体" w:cs="Times New Roman"/>
          <w:bCs/>
          <w:snapToGrid w:val="0"/>
          <w:color w:val="000000"/>
          <w:spacing w:val="0"/>
          <w:sz w:val="44"/>
          <w:szCs w:val="44"/>
        </w:rPr>
      </w:pPr>
      <w:r>
        <w:rPr>
          <w:rFonts w:hint="default" w:ascii="Times New Roman" w:hAnsi="Times New Roman" w:eastAsia="方正小标宋简体" w:cs="Times New Roman"/>
          <w:b w:val="0"/>
          <w:bCs w:val="0"/>
          <w:color w:val="auto"/>
          <w:spacing w:val="-6"/>
          <w:sz w:val="44"/>
          <w:szCs w:val="44"/>
          <w:highlight w:val="none"/>
          <w:lang w:val="en-US" w:eastAsia="zh-CN"/>
        </w:rPr>
        <w:t>关于印发</w:t>
      </w:r>
      <w:r>
        <w:rPr>
          <w:rFonts w:hint="default" w:ascii="Times New Roman" w:hAnsi="Times New Roman" w:eastAsia="方正小标宋简体" w:cs="Times New Roman"/>
          <w:bCs/>
          <w:snapToGrid w:val="0"/>
          <w:color w:val="000000"/>
          <w:spacing w:val="0"/>
          <w:sz w:val="44"/>
          <w:szCs w:val="44"/>
        </w:rPr>
        <w:t>汶上县创建黄河流域和谐劳动关系</w:t>
      </w:r>
    </w:p>
    <w:p w14:paraId="7DE7A10C">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0"/>
        <w:jc w:val="center"/>
        <w:textAlignment w:val="baseline"/>
        <w:rPr>
          <w:rFonts w:hint="default" w:ascii="Times New Roman" w:hAnsi="Times New Roman" w:eastAsia="方正小标宋简体" w:cs="Times New Roman"/>
          <w:bCs/>
          <w:snapToGrid w:val="0"/>
          <w:color w:val="000000"/>
          <w:spacing w:val="0"/>
          <w:sz w:val="44"/>
          <w:szCs w:val="44"/>
        </w:rPr>
      </w:pPr>
      <w:r>
        <w:rPr>
          <w:rFonts w:hint="default" w:ascii="Times New Roman" w:hAnsi="Times New Roman" w:eastAsia="方正小标宋简体" w:cs="Times New Roman"/>
          <w:bCs/>
          <w:snapToGrid w:val="0"/>
          <w:color w:val="000000"/>
          <w:spacing w:val="0"/>
          <w:sz w:val="44"/>
          <w:szCs w:val="44"/>
        </w:rPr>
        <w:t>高质量发展劳动关系协调员队伍建设改革</w:t>
      </w:r>
    </w:p>
    <w:p w14:paraId="7ABA09DA">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0"/>
        <w:jc w:val="center"/>
        <w:textAlignment w:val="baseline"/>
        <w:rPr>
          <w:rFonts w:hint="default" w:ascii="Times New Roman" w:hAnsi="Times New Roman" w:eastAsia="方正小标宋简体" w:cs="Times New Roman"/>
          <w:b w:val="0"/>
          <w:bCs w:val="0"/>
          <w:color w:val="auto"/>
          <w:spacing w:val="-6"/>
          <w:sz w:val="44"/>
          <w:szCs w:val="44"/>
          <w:highlight w:val="none"/>
          <w:lang w:eastAsia="zh-CN"/>
        </w:rPr>
      </w:pPr>
      <w:r>
        <w:rPr>
          <w:rFonts w:hint="default" w:ascii="Times New Roman" w:hAnsi="Times New Roman" w:eastAsia="方正小标宋简体" w:cs="Times New Roman"/>
          <w:bCs/>
          <w:snapToGrid w:val="0"/>
          <w:color w:val="000000"/>
          <w:spacing w:val="0"/>
          <w:sz w:val="44"/>
          <w:szCs w:val="44"/>
        </w:rPr>
        <w:t>创新试点工作实施方案</w:t>
      </w:r>
      <w:r>
        <w:rPr>
          <w:rFonts w:hint="default" w:ascii="Times New Roman" w:hAnsi="Times New Roman" w:eastAsia="方正小标宋简体" w:cs="Times New Roman"/>
          <w:b w:val="0"/>
          <w:bCs w:val="0"/>
          <w:color w:val="auto"/>
          <w:spacing w:val="-6"/>
          <w:sz w:val="44"/>
          <w:szCs w:val="44"/>
          <w:highlight w:val="none"/>
          <w:lang w:eastAsia="zh-CN"/>
        </w:rPr>
        <w:t>的通知</w:t>
      </w:r>
    </w:p>
    <w:p w14:paraId="7FC8B2E4">
      <w:pPr>
        <w:pStyle w:val="2"/>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仿宋_GB2312" w:cs="Times New Roman"/>
          <w:b w:val="0"/>
          <w:bCs w:val="0"/>
          <w:color w:val="auto"/>
          <w:spacing w:val="-6"/>
          <w:sz w:val="32"/>
          <w:szCs w:val="32"/>
          <w:highlight w:val="none"/>
          <w:lang w:eastAsia="zh-CN"/>
        </w:rPr>
      </w:pPr>
    </w:p>
    <w:p w14:paraId="49BB24BC">
      <w:pPr>
        <w:pStyle w:val="2"/>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0" w:firstLineChars="0"/>
        <w:jc w:val="both"/>
        <w:textAlignment w:val="auto"/>
        <w:rPr>
          <w:rFonts w:hint="default" w:ascii="Times New Roman" w:hAnsi="Times New Roman" w:eastAsia="仿宋_GB2312" w:cs="Times New Roman"/>
          <w:b w:val="0"/>
          <w:bCs w:val="0"/>
          <w:color w:val="auto"/>
          <w:spacing w:val="-6"/>
          <w:sz w:val="32"/>
          <w:szCs w:val="32"/>
          <w:highlight w:val="none"/>
          <w:lang w:eastAsia="zh-CN"/>
        </w:rPr>
      </w:pPr>
      <w:r>
        <w:rPr>
          <w:rFonts w:hint="default" w:ascii="Times New Roman" w:hAnsi="Times New Roman" w:eastAsia="仿宋_GB2312" w:cs="Times New Roman"/>
          <w:b w:val="0"/>
          <w:bCs w:val="0"/>
          <w:color w:val="auto"/>
          <w:spacing w:val="-6"/>
          <w:sz w:val="32"/>
          <w:szCs w:val="32"/>
          <w:highlight w:val="none"/>
          <w:lang w:eastAsia="zh-CN"/>
        </w:rPr>
        <w:t>各乡镇（街道）人民政府（办事处），县政府有关部门、单位：</w:t>
      </w:r>
    </w:p>
    <w:p w14:paraId="1FD75E1B">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16" w:firstLineChars="200"/>
        <w:jc w:val="both"/>
        <w:textAlignment w:val="baseline"/>
        <w:rPr>
          <w:rFonts w:hint="default" w:ascii="Times New Roman" w:hAnsi="Times New Roman" w:eastAsia="仿宋_GB2312" w:cs="Times New Roman"/>
          <w:b w:val="0"/>
          <w:bCs w:val="0"/>
          <w:color w:val="auto"/>
          <w:spacing w:val="-6"/>
          <w:sz w:val="32"/>
          <w:szCs w:val="32"/>
          <w:highlight w:val="none"/>
          <w:lang w:val="en-US" w:eastAsia="zh-CN" w:bidi="ar-SA"/>
        </w:rPr>
      </w:pPr>
      <w:r>
        <w:rPr>
          <w:rFonts w:hint="default" w:ascii="Times New Roman" w:hAnsi="Times New Roman" w:eastAsia="仿宋_GB2312" w:cs="Times New Roman"/>
          <w:b w:val="0"/>
          <w:bCs w:val="0"/>
          <w:color w:val="auto"/>
          <w:spacing w:val="-6"/>
          <w:sz w:val="32"/>
          <w:szCs w:val="32"/>
          <w:highlight w:val="none"/>
          <w:lang w:val="en-US" w:eastAsia="zh-CN" w:bidi="ar-SA"/>
        </w:rPr>
        <w:t>现将《汶上县创建黄河流域和谐劳动关系高质量发展</w:t>
      </w:r>
      <w:r>
        <w:rPr>
          <w:rFonts w:hint="default" w:ascii="Times New Roman" w:hAnsi="Times New Roman" w:eastAsia="仿宋_GB2312" w:cs="Times New Roman"/>
          <w:snapToGrid w:val="0"/>
          <w:color w:val="000000"/>
          <w:spacing w:val="0"/>
          <w:sz w:val="32"/>
          <w:szCs w:val="32"/>
        </w:rPr>
        <w:t>劳动关系协调员队伍建设</w:t>
      </w:r>
      <w:r>
        <w:rPr>
          <w:rFonts w:hint="default" w:ascii="Times New Roman" w:hAnsi="Times New Roman" w:eastAsia="仿宋_GB2312" w:cs="Times New Roman"/>
          <w:b w:val="0"/>
          <w:bCs w:val="0"/>
          <w:color w:val="auto"/>
          <w:spacing w:val="-6"/>
          <w:sz w:val="32"/>
          <w:szCs w:val="32"/>
          <w:highlight w:val="none"/>
          <w:lang w:val="en-US" w:eastAsia="zh-CN" w:bidi="ar-SA"/>
        </w:rPr>
        <w:t>改革创新试点工作实施方案》印发给你们，请认真组织实施。</w:t>
      </w:r>
    </w:p>
    <w:p w14:paraId="1933C68A">
      <w:pPr>
        <w:pStyle w:val="2"/>
        <w:keepNext w:val="0"/>
        <w:keepLines w:val="0"/>
        <w:pageBreakBefore w:val="0"/>
        <w:kinsoku/>
        <w:topLinePunct w:val="0"/>
        <w:bidi w:val="0"/>
        <w:spacing w:line="540" w:lineRule="exact"/>
        <w:rPr>
          <w:rFonts w:hint="default" w:ascii="Times New Roman" w:hAnsi="Times New Roman" w:cs="Times New Roman"/>
          <w:lang w:val="en-US" w:eastAsia="zh-CN"/>
        </w:rPr>
      </w:pPr>
    </w:p>
    <w:p w14:paraId="68C097D2">
      <w:pPr>
        <w:keepNext w:val="0"/>
        <w:keepLines w:val="0"/>
        <w:pageBreakBefore w:val="0"/>
        <w:widowControl w:val="0"/>
        <w:kinsoku/>
        <w:wordWrap/>
        <w:overflowPunct w:val="0"/>
        <w:topLinePunct w:val="0"/>
        <w:autoSpaceDE/>
        <w:autoSpaceDN/>
        <w:bidi w:val="0"/>
        <w:adjustRightInd w:val="0"/>
        <w:snapToGrid w:val="0"/>
        <w:spacing w:line="540" w:lineRule="exact"/>
        <w:ind w:firstLine="592"/>
        <w:jc w:val="center"/>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t xml:space="preserve">                        汶上县人民政府</w:t>
      </w:r>
    </w:p>
    <w:p w14:paraId="17C3087F">
      <w:pPr>
        <w:keepNext w:val="0"/>
        <w:keepLines w:val="0"/>
        <w:pageBreakBefore w:val="0"/>
        <w:widowControl w:val="0"/>
        <w:kinsoku/>
        <w:wordWrap w:val="0"/>
        <w:overflowPunct w:val="0"/>
        <w:topLinePunct w:val="0"/>
        <w:autoSpaceDE/>
        <w:autoSpaceDN/>
        <w:bidi w:val="0"/>
        <w:adjustRightInd w:val="0"/>
        <w:snapToGrid w:val="0"/>
        <w:spacing w:line="540" w:lineRule="exact"/>
        <w:ind w:firstLine="592"/>
        <w:jc w:val="right"/>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t>2024年</w:t>
      </w:r>
      <w:r>
        <w:rPr>
          <w:rFonts w:hint="eastAsia" w:eastAsia="仿宋_GB2312" w:cs="Times New Roman"/>
          <w:b w:val="0"/>
          <w:bCs w:val="0"/>
          <w:color w:val="auto"/>
          <w:spacing w:val="-6"/>
          <w:sz w:val="32"/>
          <w:szCs w:val="32"/>
          <w:highlight w:val="none"/>
          <w:lang w:val="en-US" w:eastAsia="zh-CN"/>
        </w:rPr>
        <w:t>7</w:t>
      </w:r>
      <w:r>
        <w:rPr>
          <w:rFonts w:hint="default" w:ascii="Times New Roman" w:hAnsi="Times New Roman" w:eastAsia="仿宋_GB2312" w:cs="Times New Roman"/>
          <w:b w:val="0"/>
          <w:bCs w:val="0"/>
          <w:color w:val="auto"/>
          <w:spacing w:val="-6"/>
          <w:sz w:val="32"/>
          <w:szCs w:val="32"/>
          <w:highlight w:val="none"/>
          <w:lang w:val="en-US" w:eastAsia="zh-CN"/>
        </w:rPr>
        <w:t>月</w:t>
      </w:r>
      <w:r>
        <w:rPr>
          <w:rFonts w:hint="eastAsia" w:eastAsia="仿宋_GB2312" w:cs="Times New Roman"/>
          <w:b w:val="0"/>
          <w:bCs w:val="0"/>
          <w:color w:val="auto"/>
          <w:spacing w:val="-6"/>
          <w:sz w:val="32"/>
          <w:szCs w:val="32"/>
          <w:highlight w:val="none"/>
          <w:lang w:val="en-US" w:eastAsia="zh-CN"/>
        </w:rPr>
        <w:t>29</w:t>
      </w:r>
      <w:r>
        <w:rPr>
          <w:rFonts w:hint="default" w:ascii="Times New Roman" w:hAnsi="Times New Roman" w:eastAsia="仿宋_GB2312" w:cs="Times New Roman"/>
          <w:b w:val="0"/>
          <w:bCs w:val="0"/>
          <w:color w:val="auto"/>
          <w:spacing w:val="-6"/>
          <w:sz w:val="32"/>
          <w:szCs w:val="32"/>
          <w:highlight w:val="none"/>
          <w:lang w:val="en-US" w:eastAsia="zh-CN"/>
        </w:rPr>
        <w:t xml:space="preserve">日        </w:t>
      </w:r>
    </w:p>
    <w:p w14:paraId="42FB0877">
      <w:pPr>
        <w:keepNext w:val="0"/>
        <w:keepLines w:val="0"/>
        <w:pageBreakBefore w:val="0"/>
        <w:widowControl w:val="0"/>
        <w:kinsoku/>
        <w:wordWrap/>
        <w:overflowPunct w:val="0"/>
        <w:topLinePunct w:val="0"/>
        <w:autoSpaceDE/>
        <w:autoSpaceDN/>
        <w:bidi w:val="0"/>
        <w:adjustRightInd w:val="0"/>
        <w:snapToGrid w:val="0"/>
        <w:spacing w:line="540" w:lineRule="exact"/>
        <w:ind w:firstLine="592"/>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t>（此件公开发布）</w:t>
      </w:r>
    </w:p>
    <w:p w14:paraId="186C32EC">
      <w:pPr>
        <w:keepNext w:val="0"/>
        <w:keepLines w:val="0"/>
        <w:pageBreakBefore w:val="0"/>
        <w:widowControl w:val="0"/>
        <w:kinsoku/>
        <w:wordWrap/>
        <w:overflowPunct w:val="0"/>
        <w:topLinePunct w:val="0"/>
        <w:bidi w:val="0"/>
        <w:adjustRightInd w:val="0"/>
        <w:snapToGrid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br w:type="page"/>
      </w:r>
    </w:p>
    <w:p w14:paraId="2D44DCA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0"/>
        <w:jc w:val="center"/>
        <w:textAlignment w:val="baseline"/>
        <w:rPr>
          <w:rFonts w:hint="default" w:ascii="Times New Roman" w:hAnsi="Times New Roman" w:eastAsia="方正小标宋简体" w:cs="Times New Roman"/>
          <w:bCs/>
          <w:snapToGrid w:val="0"/>
          <w:color w:val="000000"/>
          <w:spacing w:val="0"/>
          <w:sz w:val="44"/>
          <w:szCs w:val="44"/>
        </w:rPr>
      </w:pPr>
      <w:r>
        <w:rPr>
          <w:rFonts w:hint="default" w:ascii="Times New Roman" w:hAnsi="Times New Roman" w:eastAsia="方正小标宋简体" w:cs="Times New Roman"/>
          <w:bCs/>
          <w:snapToGrid w:val="0"/>
          <w:color w:val="000000"/>
          <w:spacing w:val="0"/>
          <w:sz w:val="44"/>
          <w:szCs w:val="44"/>
        </w:rPr>
        <w:t>汶上县创建黄河流域和谐劳动关系高质量发展劳动关系协调员队伍建设改革创新试点工作</w:t>
      </w:r>
    </w:p>
    <w:p w14:paraId="27A1A3A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0"/>
        <w:jc w:val="center"/>
        <w:textAlignment w:val="baseline"/>
        <w:rPr>
          <w:rFonts w:hint="default" w:ascii="Times New Roman" w:hAnsi="Times New Roman" w:eastAsia="方正小标宋简体" w:cs="Times New Roman"/>
          <w:bCs/>
          <w:snapToGrid w:val="0"/>
          <w:color w:val="000000"/>
          <w:spacing w:val="0"/>
          <w:sz w:val="44"/>
          <w:szCs w:val="44"/>
        </w:rPr>
      </w:pPr>
      <w:r>
        <w:rPr>
          <w:rFonts w:hint="default" w:ascii="Times New Roman" w:hAnsi="Times New Roman" w:eastAsia="方正小标宋简体" w:cs="Times New Roman"/>
          <w:bCs/>
          <w:snapToGrid w:val="0"/>
          <w:color w:val="000000"/>
          <w:spacing w:val="0"/>
          <w:sz w:val="44"/>
          <w:szCs w:val="44"/>
        </w:rPr>
        <w:t>实</w:t>
      </w:r>
      <w:r>
        <w:rPr>
          <w:rFonts w:hint="default" w:ascii="Times New Roman" w:hAnsi="Times New Roman" w:eastAsia="方正小标宋简体" w:cs="Times New Roman"/>
          <w:bCs/>
          <w:snapToGrid w:val="0"/>
          <w:color w:val="000000"/>
          <w:spacing w:val="0"/>
          <w:sz w:val="44"/>
          <w:szCs w:val="44"/>
          <w:lang w:val="en-US" w:eastAsia="zh-CN"/>
        </w:rPr>
        <w:t xml:space="preserve"> </w:t>
      </w:r>
      <w:r>
        <w:rPr>
          <w:rFonts w:hint="default" w:ascii="Times New Roman" w:hAnsi="Times New Roman" w:eastAsia="方正小标宋简体" w:cs="Times New Roman"/>
          <w:bCs/>
          <w:snapToGrid w:val="0"/>
          <w:color w:val="000000"/>
          <w:spacing w:val="0"/>
          <w:sz w:val="44"/>
          <w:szCs w:val="44"/>
        </w:rPr>
        <w:t>施</w:t>
      </w:r>
      <w:r>
        <w:rPr>
          <w:rFonts w:hint="default" w:ascii="Times New Roman" w:hAnsi="Times New Roman" w:eastAsia="方正小标宋简体" w:cs="Times New Roman"/>
          <w:bCs/>
          <w:snapToGrid w:val="0"/>
          <w:color w:val="000000"/>
          <w:spacing w:val="0"/>
          <w:sz w:val="44"/>
          <w:szCs w:val="44"/>
          <w:lang w:val="en-US" w:eastAsia="zh-CN"/>
        </w:rPr>
        <w:t xml:space="preserve"> </w:t>
      </w:r>
      <w:r>
        <w:rPr>
          <w:rFonts w:hint="default" w:ascii="Times New Roman" w:hAnsi="Times New Roman" w:eastAsia="方正小标宋简体" w:cs="Times New Roman"/>
          <w:bCs/>
          <w:snapToGrid w:val="0"/>
          <w:color w:val="000000"/>
          <w:spacing w:val="0"/>
          <w:sz w:val="44"/>
          <w:szCs w:val="44"/>
        </w:rPr>
        <w:t>方</w:t>
      </w:r>
      <w:r>
        <w:rPr>
          <w:rFonts w:hint="default" w:ascii="Times New Roman" w:hAnsi="Times New Roman" w:eastAsia="方正小标宋简体" w:cs="Times New Roman"/>
          <w:bCs/>
          <w:snapToGrid w:val="0"/>
          <w:color w:val="000000"/>
          <w:spacing w:val="0"/>
          <w:sz w:val="44"/>
          <w:szCs w:val="44"/>
          <w:lang w:val="en-US" w:eastAsia="zh-CN"/>
        </w:rPr>
        <w:t xml:space="preserve"> </w:t>
      </w:r>
      <w:r>
        <w:rPr>
          <w:rFonts w:hint="default" w:ascii="Times New Roman" w:hAnsi="Times New Roman" w:eastAsia="方正小标宋简体" w:cs="Times New Roman"/>
          <w:bCs/>
          <w:snapToGrid w:val="0"/>
          <w:color w:val="000000"/>
          <w:spacing w:val="0"/>
          <w:sz w:val="44"/>
          <w:szCs w:val="44"/>
        </w:rPr>
        <w:t>案</w:t>
      </w:r>
    </w:p>
    <w:p w14:paraId="7B6ED187">
      <w:pPr>
        <w:keepNext w:val="0"/>
        <w:keepLines w:val="0"/>
        <w:pageBreakBefore w:val="0"/>
        <w:widowControl w:val="0"/>
        <w:kinsoku/>
        <w:wordWrap/>
        <w:overflowPunct w:val="0"/>
        <w:topLinePunct w:val="0"/>
        <w:bidi w:val="0"/>
        <w:adjustRightInd w:val="0"/>
        <w:snapToGrid w:val="0"/>
        <w:spacing w:line="580" w:lineRule="exact"/>
        <w:ind w:firstLine="0"/>
        <w:jc w:val="both"/>
        <w:rPr>
          <w:rFonts w:hint="default" w:ascii="Times New Roman" w:hAnsi="Times New Roman" w:eastAsia="仿宋_GB2312" w:cs="Times New Roman"/>
          <w:snapToGrid w:val="0"/>
          <w:color w:val="000000"/>
          <w:spacing w:val="0"/>
          <w:sz w:val="32"/>
          <w:szCs w:val="32"/>
        </w:rPr>
      </w:pPr>
    </w:p>
    <w:p w14:paraId="58F4B63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为全面贯彻落实党的二十大精神，推动黄河流域和谐劳动关系高质量发展，根据《人力资源和社会保障部关于印发〈区域和谐劳动关系高质量发展改革创新试点方案〉的通知》</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人社部发〔2023〕29号</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、《西宁市人力资源和社会保障局关于印发〈黄河流域和谐劳动关系高质量发展改革创新试点工作方案〉的函》</w:t>
      </w:r>
      <w:r>
        <w:rPr>
          <w:rFonts w:hint="default"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宁人社函〔2024〕37号</w:t>
      </w:r>
      <w:r>
        <w:rPr>
          <w:rFonts w:hint="default"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w:t>
      </w:r>
      <w:r>
        <w:rPr>
          <w:rFonts w:hint="default" w:ascii="Times New Roman" w:hAnsi="Times New Roman" w:eastAsia="仿宋_GB2312" w:cs="Times New Roman"/>
          <w:snapToGrid w:val="0"/>
          <w:color w:val="auto"/>
          <w:spacing w:val="0"/>
          <w:sz w:val="32"/>
          <w:szCs w:val="32"/>
          <w:lang w:val="en-US" w:eastAsia="zh-CN"/>
        </w:rPr>
        <w:t>济</w:t>
      </w:r>
      <w:r>
        <w:rPr>
          <w:rFonts w:hint="default" w:ascii="Times New Roman" w:hAnsi="Times New Roman" w:eastAsia="仿宋_GB2312" w:cs="Times New Roman"/>
          <w:snapToGrid w:val="0"/>
          <w:color w:val="000000"/>
          <w:spacing w:val="0"/>
          <w:sz w:val="32"/>
          <w:szCs w:val="32"/>
          <w:lang w:val="en-US" w:eastAsia="zh-CN"/>
        </w:rPr>
        <w:t>宁市人力资源和社会保障局</w:t>
      </w:r>
      <w:r>
        <w:rPr>
          <w:rFonts w:hint="default" w:ascii="Times New Roman" w:hAnsi="Times New Roman" w:eastAsia="仿宋_GB2312" w:cs="Times New Roman"/>
          <w:snapToGrid w:val="0"/>
          <w:color w:val="000000"/>
          <w:spacing w:val="0"/>
          <w:sz w:val="32"/>
          <w:szCs w:val="32"/>
        </w:rPr>
        <w:t>关于印发〈济宁市劳动关系协调员队伍建设实施方案〉的通知》（济人社字〔2023〕29号）要求，</w:t>
      </w:r>
      <w:r>
        <w:rPr>
          <w:rFonts w:hint="default" w:ascii="Times New Roman" w:hAnsi="Times New Roman" w:eastAsia="仿宋_GB2312" w:cs="Times New Roman"/>
          <w:snapToGrid w:val="0"/>
          <w:color w:val="000000"/>
          <w:spacing w:val="0"/>
          <w:sz w:val="32"/>
          <w:szCs w:val="32"/>
          <w:lang w:val="en-US" w:eastAsia="zh-CN"/>
        </w:rPr>
        <w:t>为</w:t>
      </w:r>
      <w:r>
        <w:rPr>
          <w:rFonts w:hint="default" w:ascii="Times New Roman" w:hAnsi="Times New Roman" w:eastAsia="仿宋_GB2312" w:cs="Times New Roman"/>
          <w:snapToGrid w:val="0"/>
          <w:color w:val="000000"/>
          <w:spacing w:val="0"/>
          <w:sz w:val="32"/>
          <w:szCs w:val="32"/>
        </w:rPr>
        <w:t>落实好我县承担的黄河流域和谐劳动关系高质量发展劳动关系协调员队伍建设改革创新试点工作任务，</w:t>
      </w:r>
      <w:r>
        <w:rPr>
          <w:rFonts w:hint="default" w:ascii="Times New Roman" w:hAnsi="Times New Roman" w:eastAsia="仿宋_GB2312" w:cs="Times New Roman"/>
          <w:snapToGrid w:val="0"/>
          <w:color w:val="000000"/>
          <w:spacing w:val="0"/>
          <w:sz w:val="32"/>
          <w:szCs w:val="32"/>
          <w:lang w:val="en-US" w:eastAsia="zh-CN"/>
        </w:rPr>
        <w:t>结合我县实际，</w:t>
      </w:r>
      <w:r>
        <w:rPr>
          <w:rFonts w:hint="default" w:ascii="Times New Roman" w:hAnsi="Times New Roman" w:eastAsia="仿宋_GB2312" w:cs="Times New Roman"/>
          <w:snapToGrid w:val="0"/>
          <w:color w:val="000000"/>
          <w:spacing w:val="0"/>
          <w:sz w:val="32"/>
          <w:szCs w:val="32"/>
        </w:rPr>
        <w:t>制定</w:t>
      </w:r>
      <w:r>
        <w:rPr>
          <w:rFonts w:hint="default" w:ascii="Times New Roman" w:hAnsi="Times New Roman" w:eastAsia="仿宋_GB2312" w:cs="Times New Roman"/>
          <w:snapToGrid w:val="0"/>
          <w:color w:val="000000"/>
          <w:spacing w:val="0"/>
          <w:sz w:val="32"/>
          <w:szCs w:val="32"/>
          <w:lang w:val="en-US" w:eastAsia="zh-CN"/>
        </w:rPr>
        <w:t>本</w:t>
      </w:r>
      <w:r>
        <w:rPr>
          <w:rFonts w:hint="default" w:ascii="Times New Roman" w:hAnsi="Times New Roman" w:eastAsia="仿宋_GB2312" w:cs="Times New Roman"/>
          <w:snapToGrid w:val="0"/>
          <w:color w:val="000000"/>
          <w:spacing w:val="0"/>
          <w:sz w:val="32"/>
          <w:szCs w:val="32"/>
        </w:rPr>
        <w:t>实施方案。</w:t>
      </w:r>
    </w:p>
    <w:p w14:paraId="5726D9A7">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一、指导思想</w:t>
      </w:r>
    </w:p>
    <w:p w14:paraId="6D685FA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以习近平新时代中国特色社会主义思想为指导，深入贯彻党的二十大精神，按照党中央、国务院关于构建和谐劳动关系的决策部署，壮大劳动关系协调员队伍，提升劳动关系协调员专业水平和服务能力，为提升基层劳动关系治理能力、推动中国特色和谐劳动关系高质量发展提供有力支撑。</w:t>
      </w:r>
    </w:p>
    <w:p w14:paraId="5D50012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二、工作目标</w:t>
      </w:r>
    </w:p>
    <w:p w14:paraId="4EA8A9A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6"/>
          <w:sz w:val="32"/>
          <w:szCs w:val="32"/>
        </w:rPr>
      </w:pPr>
      <w:r>
        <w:rPr>
          <w:rFonts w:hint="default" w:ascii="Times New Roman" w:hAnsi="Times New Roman" w:eastAsia="仿宋_GB2312" w:cs="Times New Roman"/>
          <w:snapToGrid w:val="0"/>
          <w:color w:val="000000"/>
          <w:spacing w:val="0"/>
          <w:sz w:val="32"/>
          <w:szCs w:val="32"/>
        </w:rPr>
        <w:t>加强劳动关系协调员队伍建设和管理，2024年12月前，制定《劳动关系协调员服务规范》，</w:t>
      </w:r>
      <w:r>
        <w:rPr>
          <w:rFonts w:hint="default" w:ascii="Times New Roman" w:hAnsi="Times New Roman" w:eastAsia="仿宋_GB2312" w:cs="Times New Roman"/>
          <w:snapToGrid w:val="0"/>
          <w:color w:val="000000"/>
          <w:spacing w:val="0"/>
          <w:sz w:val="32"/>
          <w:szCs w:val="32"/>
          <w:lang w:val="en-US" w:eastAsia="zh-CN"/>
        </w:rPr>
        <w:t>指导</w:t>
      </w:r>
      <w:r>
        <w:rPr>
          <w:rFonts w:hint="default" w:ascii="Times New Roman" w:hAnsi="Times New Roman" w:eastAsia="仿宋_GB2312" w:cs="Times New Roman"/>
          <w:snapToGrid w:val="0"/>
          <w:color w:val="000000"/>
          <w:spacing w:val="0"/>
          <w:sz w:val="32"/>
          <w:szCs w:val="32"/>
        </w:rPr>
        <w:t>劳动关系协调员开展法律宣传、矛盾调处等服务。逐步在全县范围建立起一支政治素质高、业务知识精、工作能力强、基层力量足的劳动关系协调员队伍，推动劳动关系协调服务覆盖行业、企业、商圈、楼宇、社区，实</w:t>
      </w:r>
      <w:r>
        <w:rPr>
          <w:rFonts w:hint="default" w:ascii="Times New Roman" w:hAnsi="Times New Roman" w:eastAsia="仿宋_GB2312" w:cs="Times New Roman"/>
          <w:snapToGrid w:val="0"/>
          <w:color w:val="000000"/>
          <w:spacing w:val="-6"/>
          <w:sz w:val="32"/>
          <w:szCs w:val="32"/>
        </w:rPr>
        <w:t>现劳动关系基层治理能力显著提升，劳动关系和谐水平进一步提高。</w:t>
      </w:r>
    </w:p>
    <w:p w14:paraId="1075D42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三、重点任务</w:t>
      </w:r>
    </w:p>
    <w:p w14:paraId="3061F013">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rPr>
        <w:t>（一）多方聚力、矩阵管理，搭建试点创建工作框架。</w:t>
      </w:r>
      <w:r>
        <w:rPr>
          <w:rFonts w:hint="default" w:ascii="Times New Roman" w:hAnsi="Times New Roman" w:eastAsia="仿宋_GB2312" w:cs="Times New Roman"/>
          <w:snapToGrid w:val="0"/>
          <w:color w:val="000000"/>
          <w:spacing w:val="0"/>
          <w:sz w:val="32"/>
          <w:szCs w:val="32"/>
        </w:rPr>
        <w:t>改革试点创建工作由</w:t>
      </w:r>
      <w:r>
        <w:rPr>
          <w:rFonts w:hint="default" w:ascii="Times New Roman" w:hAnsi="Times New Roman" w:eastAsia="仿宋_GB2312" w:cs="Times New Roman"/>
          <w:snapToGrid w:val="0"/>
          <w:color w:val="000000"/>
          <w:spacing w:val="0"/>
          <w:sz w:val="32"/>
          <w:szCs w:val="32"/>
          <w:lang w:eastAsia="zh-CN"/>
        </w:rPr>
        <w:t>县人力资源和社会保障局</w:t>
      </w:r>
      <w:r>
        <w:rPr>
          <w:rFonts w:hint="default" w:ascii="Times New Roman" w:hAnsi="Times New Roman" w:eastAsia="仿宋_GB2312" w:cs="Times New Roman"/>
          <w:snapToGrid w:val="0"/>
          <w:color w:val="000000"/>
          <w:spacing w:val="0"/>
          <w:sz w:val="32"/>
          <w:szCs w:val="32"/>
        </w:rPr>
        <w:t>牵头组织，各乡镇（街道）、各业务领域成立改革试点创建工作专班具体推进实施。</w:t>
      </w:r>
    </w:p>
    <w:p w14:paraId="50C24DAB">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1．</w:t>
      </w:r>
      <w:r>
        <w:rPr>
          <w:rFonts w:hint="default" w:ascii="Times New Roman" w:hAnsi="Times New Roman" w:eastAsia="仿宋_GB2312" w:cs="Times New Roman"/>
          <w:snapToGrid w:val="0"/>
          <w:color w:val="000000"/>
          <w:spacing w:val="0"/>
          <w:sz w:val="32"/>
          <w:szCs w:val="32"/>
        </w:rPr>
        <w:t>乡镇（街道）层面。各乡镇</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街道</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可综合人社、工会、经贸、信访等职能，结合工作实际，成立改革试点创建工作专班，组</w:t>
      </w:r>
      <w:r>
        <w:rPr>
          <w:rFonts w:hint="default" w:ascii="Times New Roman" w:hAnsi="Times New Roman" w:eastAsia="仿宋_GB2312" w:cs="Times New Roman"/>
          <w:snapToGrid w:val="0"/>
          <w:color w:val="auto"/>
          <w:spacing w:val="0"/>
          <w:sz w:val="32"/>
          <w:szCs w:val="32"/>
        </w:rPr>
        <w:t>织本辖区规上</w:t>
      </w:r>
      <w:r>
        <w:rPr>
          <w:rFonts w:hint="default" w:ascii="Times New Roman" w:hAnsi="Times New Roman" w:eastAsia="仿宋_GB2312" w:cs="Times New Roman"/>
          <w:snapToGrid w:val="0"/>
          <w:color w:val="000000"/>
          <w:spacing w:val="0"/>
          <w:sz w:val="32"/>
          <w:szCs w:val="32"/>
        </w:rPr>
        <w:t>企业、园区、楼宇、社区劳动关系协调员开展试点创建工作。</w:t>
      </w:r>
    </w:p>
    <w:p w14:paraId="61A3FE6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2．</w:t>
      </w:r>
      <w:r>
        <w:rPr>
          <w:rFonts w:hint="default" w:ascii="Times New Roman" w:hAnsi="Times New Roman" w:eastAsia="仿宋_GB2312" w:cs="Times New Roman"/>
          <w:snapToGrid w:val="0"/>
          <w:color w:val="000000"/>
          <w:spacing w:val="0"/>
          <w:sz w:val="32"/>
          <w:szCs w:val="32"/>
        </w:rPr>
        <w:t>产业领域。按照工程建设和非工程领域</w:t>
      </w:r>
      <w:r>
        <w:rPr>
          <w:rFonts w:hint="default" w:ascii="Times New Roman" w:hAnsi="Times New Roman" w:eastAsia="仿宋_GB2312" w:cs="Times New Roman"/>
          <w:snapToGrid w:val="0"/>
          <w:color w:val="000000"/>
          <w:spacing w:val="0"/>
          <w:sz w:val="32"/>
          <w:szCs w:val="32"/>
          <w:lang w:val="en-US" w:eastAsia="zh-CN"/>
        </w:rPr>
        <w:t>划分</w:t>
      </w:r>
      <w:r>
        <w:rPr>
          <w:rFonts w:hint="default" w:ascii="Times New Roman" w:hAnsi="Times New Roman" w:eastAsia="仿宋_GB2312" w:cs="Times New Roman"/>
          <w:snapToGrid w:val="0"/>
          <w:color w:val="000000"/>
          <w:spacing w:val="0"/>
          <w:sz w:val="32"/>
          <w:szCs w:val="32"/>
        </w:rPr>
        <w:t>。工程建设领域由</w:t>
      </w:r>
      <w:r>
        <w:rPr>
          <w:rFonts w:hint="default" w:ascii="Times New Roman" w:hAnsi="Times New Roman" w:eastAsia="仿宋_GB2312" w:cs="Times New Roman"/>
          <w:snapToGrid w:val="0"/>
          <w:color w:val="000000"/>
          <w:spacing w:val="0"/>
          <w:sz w:val="32"/>
          <w:szCs w:val="32"/>
          <w:lang w:eastAsia="zh-CN"/>
        </w:rPr>
        <w:t>县住房和城乡建设局</w:t>
      </w:r>
      <w:r>
        <w:rPr>
          <w:rFonts w:hint="default" w:ascii="Times New Roman" w:hAnsi="Times New Roman" w:eastAsia="仿宋_GB2312" w:cs="Times New Roman"/>
          <w:snapToGrid w:val="0"/>
          <w:color w:val="000000"/>
          <w:spacing w:val="0"/>
          <w:sz w:val="32"/>
          <w:szCs w:val="32"/>
        </w:rPr>
        <w:t>牵头，县交通运输局、县水务局配合，成立工程建设领域改革试点创建工作专班，负责组织工程领域劳动关系协调员开展试点创建工作；非工程建设领域，焦聚全县服装制造、高端装备、绿色化工三大主导产业，分别由县服装商会、县经济开发区、</w:t>
      </w:r>
      <w:r>
        <w:rPr>
          <w:rFonts w:hint="default" w:ascii="Times New Roman" w:hAnsi="Times New Roman" w:eastAsia="仿宋_GB2312" w:cs="Times New Roman"/>
          <w:snapToGrid w:val="0"/>
          <w:color w:val="000000"/>
          <w:spacing w:val="0"/>
          <w:sz w:val="32"/>
          <w:szCs w:val="32"/>
          <w:lang w:val="en-US" w:eastAsia="zh-CN"/>
        </w:rPr>
        <w:t>汶上</w:t>
      </w:r>
      <w:r>
        <w:rPr>
          <w:rFonts w:hint="default" w:ascii="Times New Roman" w:hAnsi="Times New Roman" w:eastAsia="仿宋_GB2312" w:cs="Times New Roman"/>
          <w:snapToGrid w:val="0"/>
          <w:color w:val="000000"/>
          <w:spacing w:val="0"/>
          <w:sz w:val="32"/>
          <w:szCs w:val="32"/>
          <w:lang w:eastAsia="zh-CN"/>
        </w:rPr>
        <w:t>化工园区</w:t>
      </w:r>
      <w:r>
        <w:rPr>
          <w:rFonts w:hint="default" w:ascii="Times New Roman" w:hAnsi="Times New Roman" w:eastAsia="仿宋_GB2312" w:cs="Times New Roman"/>
          <w:snapToGrid w:val="0"/>
          <w:color w:val="000000"/>
          <w:spacing w:val="0"/>
          <w:sz w:val="32"/>
          <w:szCs w:val="32"/>
        </w:rPr>
        <w:t>牵头，县工业和信息化局配合，成立非工程建设领域改革试点创建工作专班，负责组织本行业劳动关系协调员开展试点创建工作。</w:t>
      </w:r>
    </w:p>
    <w:p w14:paraId="599858D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3．</w:t>
      </w:r>
      <w:r>
        <w:rPr>
          <w:rFonts w:hint="default" w:ascii="Times New Roman" w:hAnsi="Times New Roman" w:eastAsia="仿宋_GB2312" w:cs="Times New Roman"/>
          <w:snapToGrid w:val="0"/>
          <w:color w:val="000000"/>
          <w:spacing w:val="0"/>
          <w:sz w:val="32"/>
          <w:szCs w:val="32"/>
        </w:rPr>
        <w:t>服务行业领域。焦聚教育培训、餐饮营销等女性工作者较多、代表性强的服务行业，由县妇联牵头，县工商联、</w:t>
      </w:r>
      <w:r>
        <w:rPr>
          <w:rFonts w:hint="default" w:ascii="Times New Roman" w:hAnsi="Times New Roman" w:eastAsia="仿宋_GB2312" w:cs="Times New Roman"/>
          <w:snapToGrid w:val="0"/>
          <w:color w:val="000000"/>
          <w:spacing w:val="0"/>
          <w:sz w:val="32"/>
          <w:szCs w:val="32"/>
          <w:lang w:eastAsia="zh-CN"/>
        </w:rPr>
        <w:t>县教育和体育局</w:t>
      </w:r>
      <w:r>
        <w:rPr>
          <w:rFonts w:hint="default" w:ascii="Times New Roman" w:hAnsi="Times New Roman" w:eastAsia="仿宋_GB2312" w:cs="Times New Roman"/>
          <w:snapToGrid w:val="0"/>
          <w:color w:val="000000"/>
          <w:spacing w:val="0"/>
          <w:sz w:val="32"/>
          <w:szCs w:val="32"/>
        </w:rPr>
        <w:t>、县餐饮业商会配合，成立服务行业改革试点创建工作专班，负责组织服务行业劳动关系协调员开展试点创建工作。</w:t>
      </w:r>
    </w:p>
    <w:p w14:paraId="5EB850D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4．</w:t>
      </w:r>
      <w:r>
        <w:rPr>
          <w:rFonts w:hint="default" w:ascii="Times New Roman" w:hAnsi="Times New Roman" w:eastAsia="仿宋_GB2312" w:cs="Times New Roman"/>
          <w:snapToGrid w:val="0"/>
          <w:color w:val="000000"/>
          <w:spacing w:val="0"/>
          <w:sz w:val="32"/>
          <w:szCs w:val="32"/>
        </w:rPr>
        <w:t>新就业形态领域。以用工人数多、企业数量多的快递行业为切口，由</w:t>
      </w:r>
      <w:r>
        <w:rPr>
          <w:rFonts w:hint="default" w:ascii="Times New Roman" w:hAnsi="Times New Roman" w:eastAsia="仿宋_GB2312" w:cs="Times New Roman"/>
          <w:snapToGrid w:val="0"/>
          <w:color w:val="000000"/>
          <w:spacing w:val="0"/>
          <w:sz w:val="32"/>
          <w:szCs w:val="32"/>
          <w:lang w:val="en-US" w:eastAsia="zh-CN"/>
        </w:rPr>
        <w:t>汶上</w:t>
      </w:r>
      <w:r>
        <w:rPr>
          <w:rFonts w:hint="default" w:ascii="Times New Roman" w:hAnsi="Times New Roman" w:eastAsia="仿宋_GB2312" w:cs="Times New Roman"/>
          <w:snapToGrid w:val="0"/>
          <w:color w:val="000000"/>
          <w:spacing w:val="0"/>
          <w:sz w:val="32"/>
          <w:szCs w:val="32"/>
          <w:lang w:eastAsia="zh-CN"/>
        </w:rPr>
        <w:t>邮政管理局</w:t>
      </w:r>
      <w:r>
        <w:rPr>
          <w:rFonts w:hint="default" w:ascii="Times New Roman" w:hAnsi="Times New Roman" w:eastAsia="仿宋_GB2312" w:cs="Times New Roman"/>
          <w:snapToGrid w:val="0"/>
          <w:color w:val="000000"/>
          <w:spacing w:val="0"/>
          <w:sz w:val="32"/>
          <w:szCs w:val="32"/>
        </w:rPr>
        <w:t>牵头成立快递行业改革试点创建工作专班，负责组织快递行业劳动关系协调员开展试点创建工作。</w:t>
      </w:r>
    </w:p>
    <w:p w14:paraId="5F0FE63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5．</w:t>
      </w:r>
      <w:r>
        <w:rPr>
          <w:rFonts w:hint="default" w:ascii="Times New Roman" w:hAnsi="Times New Roman" w:eastAsia="仿宋_GB2312" w:cs="Times New Roman"/>
          <w:snapToGrid w:val="0"/>
          <w:color w:val="000000"/>
          <w:spacing w:val="0"/>
          <w:sz w:val="32"/>
          <w:szCs w:val="32"/>
        </w:rPr>
        <w:t>法治建设领域。由县司法局牵头，县总工会、县法院、县检察院、县信访局、县社会治理服务中心配合，成立法治建设领域改革试点创建工作专班</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负责组织律师、基层法律服务工作者、调解员及退休法官、检察官、司法行政工作人员等法治领域人员参与和谐劳动关系构建，以劳动关系协调员身份开展试点创建工作。</w:t>
      </w:r>
    </w:p>
    <w:p w14:paraId="2FA9341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pacing w:val="0"/>
          <w:sz w:val="32"/>
          <w:szCs w:val="32"/>
        </w:rPr>
        <w:t>各乡镇（街道）、各领域改革试点创建工作专班须明确1名成员为工作联络员，负责日常上传下达、沟通联系，整理梳理责任</w:t>
      </w:r>
      <w:r>
        <w:rPr>
          <w:rFonts w:hint="default" w:ascii="Times New Roman" w:hAnsi="Times New Roman" w:eastAsia="仿宋_GB2312" w:cs="Times New Roman"/>
          <w:sz w:val="32"/>
          <w:szCs w:val="32"/>
        </w:rPr>
        <w:t>范围</w:t>
      </w:r>
      <w:r>
        <w:rPr>
          <w:rFonts w:hint="default"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rPr>
        <w:t>改革试点创建各项具体工作。</w:t>
      </w:r>
    </w:p>
    <w:p w14:paraId="2421729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县住房和城乡建设局</w:t>
      </w:r>
      <w:r>
        <w:rPr>
          <w:rFonts w:hint="default" w:ascii="Times New Roman" w:hAnsi="Times New Roman" w:eastAsia="楷体_GB2312" w:cs="Times New Roman"/>
          <w:sz w:val="32"/>
          <w:szCs w:val="32"/>
        </w:rPr>
        <w:t>、县妇联、县司法局、县经济开发区、</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化工园区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邮政管理局</w:t>
      </w:r>
      <w:r>
        <w:rPr>
          <w:rFonts w:hint="default" w:ascii="Times New Roman" w:hAnsi="Times New Roman" w:eastAsia="楷体_GB2312" w:cs="Times New Roman"/>
          <w:sz w:val="32"/>
          <w:szCs w:val="32"/>
        </w:rPr>
        <w:t>、县服装商会</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各乡镇（街道）</w:t>
      </w:r>
    </w:p>
    <w:p w14:paraId="300D59A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配合单位：县交通运输局、县水务局、县工业和信息化局、县工商联、</w:t>
      </w:r>
      <w:r>
        <w:rPr>
          <w:rFonts w:hint="default" w:ascii="Times New Roman" w:hAnsi="Times New Roman" w:eastAsia="楷体_GB2312" w:cs="Times New Roman"/>
          <w:sz w:val="32"/>
          <w:szCs w:val="32"/>
          <w:lang w:eastAsia="zh-CN"/>
        </w:rPr>
        <w:t>县教育和体育局</w:t>
      </w:r>
      <w:r>
        <w:rPr>
          <w:rFonts w:hint="default" w:ascii="Times New Roman" w:hAnsi="Times New Roman" w:eastAsia="楷体_GB2312" w:cs="Times New Roman"/>
          <w:sz w:val="32"/>
          <w:szCs w:val="32"/>
        </w:rPr>
        <w:t>、县总工会、县法院、县检察院、县信访局、县社会治理服务中心、县餐饮业商会</w:t>
      </w:r>
    </w:p>
    <w:p w14:paraId="57D6DF6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深入调研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拟定规范，为协调员指明工作方向。</w:t>
      </w:r>
      <w:r>
        <w:rPr>
          <w:rFonts w:hint="default" w:ascii="Times New Roman" w:hAnsi="Times New Roman" w:eastAsia="仿宋_GB2312" w:cs="Times New Roman"/>
          <w:snapToGrid w:val="0"/>
          <w:color w:val="000000"/>
          <w:spacing w:val="0"/>
          <w:sz w:val="32"/>
          <w:szCs w:val="32"/>
        </w:rPr>
        <w:t>通过座谈调研、查阅资料等方式，全面了解劳动关系协调员职业构成、职责范围、工作内容。通过深入基层、走访企业，掌握全县劳动关系协调员人员构成、作用发挥、优势短板等情况。结合工作实际，在广泛征求各部门、各有关单位和劳动关系协调员意见基础上，制定《劳动关系协调员服务规范》，为劳动关系协调员更好的履行职责、开展服务提供标准和依据。</w:t>
      </w:r>
    </w:p>
    <w:p w14:paraId="49046E7B">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县人力资源和社会保障局</w:t>
      </w:r>
    </w:p>
    <w:p w14:paraId="24D555BD">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配合单位：县直有关部门单位、各乡镇（街道）、各有关企业</w:t>
      </w:r>
    </w:p>
    <w:p w14:paraId="4CA2A5F1">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rPr>
        <w:t>（三）夯实基础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动态管理，建立健全劳动关系协调员服务队伍。</w:t>
      </w:r>
      <w:r>
        <w:rPr>
          <w:rFonts w:hint="default" w:ascii="Times New Roman" w:hAnsi="Times New Roman" w:eastAsia="仿宋_GB2312" w:cs="Times New Roman"/>
          <w:snapToGrid w:val="0"/>
          <w:color w:val="000000"/>
          <w:spacing w:val="0"/>
          <w:sz w:val="32"/>
          <w:szCs w:val="32"/>
        </w:rPr>
        <w:t>各乡镇（街道）、各领域改革试点创建工作专班要</w:t>
      </w:r>
      <w:r>
        <w:rPr>
          <w:rFonts w:hint="default" w:ascii="Times New Roman" w:hAnsi="Times New Roman" w:eastAsia="仿宋_GB2312" w:cs="Times New Roman"/>
          <w:snapToGrid w:val="0"/>
          <w:color w:val="000000"/>
          <w:spacing w:val="0"/>
          <w:sz w:val="32"/>
          <w:szCs w:val="32"/>
          <w:lang w:val="en-US" w:eastAsia="zh-CN"/>
        </w:rPr>
        <w:t>加强</w:t>
      </w:r>
      <w:r>
        <w:rPr>
          <w:rFonts w:hint="default" w:ascii="Times New Roman" w:hAnsi="Times New Roman" w:eastAsia="仿宋_GB2312" w:cs="Times New Roman"/>
          <w:snapToGrid w:val="0"/>
          <w:color w:val="000000"/>
          <w:spacing w:val="0"/>
          <w:sz w:val="32"/>
          <w:szCs w:val="32"/>
        </w:rPr>
        <w:t>劳动关系协调员管理，建立劳动关系协调员动态管理台账，将责任范围</w:t>
      </w:r>
      <w:r>
        <w:rPr>
          <w:rFonts w:hint="default" w:ascii="Times New Roman" w:hAnsi="Times New Roman" w:eastAsia="仿宋_GB2312" w:cs="Times New Roman"/>
          <w:snapToGrid w:val="0"/>
          <w:color w:val="000000"/>
          <w:spacing w:val="0"/>
          <w:sz w:val="32"/>
          <w:szCs w:val="32"/>
          <w:lang w:val="en-US" w:eastAsia="zh-CN"/>
        </w:rPr>
        <w:t>内</w:t>
      </w:r>
      <w:r>
        <w:rPr>
          <w:rFonts w:hint="default" w:ascii="Times New Roman" w:hAnsi="Times New Roman" w:eastAsia="仿宋_GB2312" w:cs="Times New Roman"/>
          <w:snapToGrid w:val="0"/>
          <w:color w:val="000000"/>
          <w:spacing w:val="0"/>
          <w:sz w:val="32"/>
          <w:szCs w:val="32"/>
        </w:rPr>
        <w:t>劳动关系协调员纳入台账管理，做到各层次、</w:t>
      </w:r>
      <w:r>
        <w:rPr>
          <w:rFonts w:hint="default" w:ascii="Times New Roman" w:hAnsi="Times New Roman" w:eastAsia="仿宋_GB2312" w:cs="Times New Roman"/>
          <w:snapToGrid w:val="0"/>
          <w:color w:val="000000"/>
          <w:spacing w:val="0"/>
          <w:sz w:val="32"/>
          <w:szCs w:val="32"/>
          <w:lang w:val="en-US" w:eastAsia="zh-CN"/>
        </w:rPr>
        <w:t>各</w:t>
      </w:r>
      <w:r>
        <w:rPr>
          <w:rFonts w:hint="default" w:ascii="Times New Roman" w:hAnsi="Times New Roman" w:eastAsia="仿宋_GB2312" w:cs="Times New Roman"/>
          <w:snapToGrid w:val="0"/>
          <w:color w:val="000000"/>
          <w:spacing w:val="0"/>
          <w:sz w:val="32"/>
          <w:szCs w:val="32"/>
        </w:rPr>
        <w:t>类别有代表，不遗漏。具体要求为：</w:t>
      </w:r>
    </w:p>
    <w:p w14:paraId="06982639">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1．</w:t>
      </w:r>
      <w:r>
        <w:rPr>
          <w:rFonts w:hint="default" w:ascii="Times New Roman" w:hAnsi="Times New Roman" w:eastAsia="仿宋_GB2312" w:cs="Times New Roman"/>
          <w:snapToGrid w:val="0"/>
          <w:color w:val="000000"/>
          <w:spacing w:val="0"/>
          <w:sz w:val="32"/>
          <w:szCs w:val="32"/>
        </w:rPr>
        <w:t>乡镇（街道）层面。要将乡镇（街道）劳动关系协调员、各规模企业专职劳动关系协调员、企业相对集中的园区（楼宇、商圈）劳动关系协调员、社区管理服务中心劳动关系协调员、劳动监察网格员等全部纳入台账管理。</w:t>
      </w:r>
    </w:p>
    <w:p w14:paraId="30B33D2D">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lang w:val="en-US" w:eastAsia="zh-CN"/>
        </w:rPr>
        <w:t>2．</w:t>
      </w:r>
      <w:r>
        <w:rPr>
          <w:rFonts w:hint="default" w:ascii="Times New Roman" w:hAnsi="Times New Roman" w:eastAsia="仿宋_GB2312" w:cs="Times New Roman"/>
          <w:snapToGrid w:val="0"/>
          <w:color w:val="000000"/>
          <w:spacing w:val="0"/>
          <w:sz w:val="32"/>
          <w:szCs w:val="32"/>
        </w:rPr>
        <w:t>其他领域。要将主管部门</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单位相关业务负责人、行业商会协会劳动关系业务人员、各规模企业或代表企业劳动关系协调员、法律宣传调解服务相关人员、工程项目劳资专管员全部纳入台账管理。</w:t>
      </w:r>
    </w:p>
    <w:p w14:paraId="145F60DE">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建立台账后，各创建工作专班要对照台账栏目，定期记录每位劳动关系协调员开展宣传、调解服务等情况，并及时更新人员信息，为实现对劳动关系协调员的常态化考核管理奠定基础。</w:t>
      </w:r>
    </w:p>
    <w:p w14:paraId="6434B413">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县住房和城乡建设局</w:t>
      </w:r>
      <w:r>
        <w:rPr>
          <w:rFonts w:hint="default" w:ascii="Times New Roman" w:hAnsi="Times New Roman" w:eastAsia="楷体_GB2312" w:cs="Times New Roman"/>
          <w:sz w:val="32"/>
          <w:szCs w:val="32"/>
        </w:rPr>
        <w:t>、县妇联、县司法局、县经济开发区、</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化工园区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邮政管理局</w:t>
      </w:r>
      <w:r>
        <w:rPr>
          <w:rFonts w:hint="default" w:ascii="Times New Roman" w:hAnsi="Times New Roman" w:eastAsia="楷体_GB2312" w:cs="Times New Roman"/>
          <w:sz w:val="32"/>
          <w:szCs w:val="32"/>
        </w:rPr>
        <w:t>、县服装商会、各乡镇（街道）</w:t>
      </w:r>
    </w:p>
    <w:p w14:paraId="182D2F16">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配合单位：县交通运输局、县水务局、县工业和信息化局、县工商联、</w:t>
      </w:r>
      <w:r>
        <w:rPr>
          <w:rFonts w:hint="default" w:ascii="Times New Roman" w:hAnsi="Times New Roman" w:eastAsia="楷体_GB2312" w:cs="Times New Roman"/>
          <w:sz w:val="32"/>
          <w:szCs w:val="32"/>
          <w:lang w:eastAsia="zh-CN"/>
        </w:rPr>
        <w:t>县教育和体育局</w:t>
      </w:r>
      <w:r>
        <w:rPr>
          <w:rFonts w:hint="default" w:ascii="Times New Roman" w:hAnsi="Times New Roman" w:eastAsia="楷体_GB2312" w:cs="Times New Roman"/>
          <w:sz w:val="32"/>
          <w:szCs w:val="32"/>
        </w:rPr>
        <w:t>、县总工会、县法院、县检察院、县信访局、县社会治理服务中心、县餐饮业商会</w:t>
      </w:r>
    </w:p>
    <w:p w14:paraId="271129AA">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抓住关键</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宣传调解，以协调员服务能力提升带动和谐创建。</w:t>
      </w:r>
      <w:r>
        <w:rPr>
          <w:rFonts w:hint="default" w:ascii="Times New Roman" w:hAnsi="Times New Roman" w:eastAsia="仿宋_GB2312" w:cs="Times New Roman"/>
          <w:snapToGrid w:val="0"/>
          <w:color w:val="000000"/>
          <w:spacing w:val="0"/>
          <w:sz w:val="32"/>
          <w:szCs w:val="32"/>
        </w:rPr>
        <w:t>一是招引富有工作经验、具备理论功底、熟知相关法规的专家学者分层次、分领域为劳动关系协调员队伍开展培训。各乡镇（街道）、各领域改革试点创建工作专班要定期为责任范围内的劳动关系协调员</w:t>
      </w:r>
      <w:r>
        <w:rPr>
          <w:rFonts w:hint="default" w:ascii="Times New Roman" w:hAnsi="Times New Roman" w:eastAsia="仿宋_GB2312" w:cs="Times New Roman"/>
          <w:snapToGrid w:val="0"/>
          <w:color w:val="000000"/>
          <w:spacing w:val="0"/>
          <w:sz w:val="32"/>
          <w:szCs w:val="32"/>
          <w:lang w:val="en-US" w:eastAsia="zh-CN"/>
        </w:rPr>
        <w:t>进行</w:t>
      </w:r>
      <w:r>
        <w:rPr>
          <w:rFonts w:hint="default" w:ascii="Times New Roman" w:hAnsi="Times New Roman" w:eastAsia="仿宋_GB2312" w:cs="Times New Roman"/>
          <w:snapToGrid w:val="0"/>
          <w:color w:val="000000"/>
          <w:spacing w:val="0"/>
          <w:sz w:val="32"/>
          <w:szCs w:val="32"/>
        </w:rPr>
        <w:t>业务培训，同时组织开展不同形式、不同主题的协调员宣传活动，让协调员从本单位宣传做起，逐步承担起行业领域</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全县范围构建和谐劳动关系宣传任务，通过协调员个人服务能力、服务意识提升，推动各乡镇（街道）、各领域和谐劳动关系创建。二是各乡镇（街道）、各领域改革试点创建工作专班分层次、分阶段组织企业一线劳动关系协调员到有关部门</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单位、行业组织参加不少于2个周的“以干代训”提升活动，并对“以干代训”期间协调员表现作出综合评价。让受选派的协调员真正学到案例调解等协调劳动关系实际业务，快速提升</w:t>
      </w:r>
      <w:r>
        <w:rPr>
          <w:rFonts w:hint="default" w:ascii="Times New Roman" w:hAnsi="Times New Roman" w:eastAsia="仿宋_GB2312" w:cs="Times New Roman"/>
          <w:snapToGrid w:val="0"/>
          <w:color w:val="000000"/>
          <w:spacing w:val="0"/>
          <w:sz w:val="32"/>
          <w:szCs w:val="32"/>
          <w:lang w:val="en-US" w:eastAsia="zh-CN"/>
        </w:rPr>
        <w:t>调解</w:t>
      </w:r>
      <w:r>
        <w:rPr>
          <w:rFonts w:hint="default" w:ascii="Times New Roman" w:hAnsi="Times New Roman" w:eastAsia="仿宋_GB2312" w:cs="Times New Roman"/>
          <w:snapToGrid w:val="0"/>
          <w:color w:val="000000"/>
          <w:spacing w:val="0"/>
          <w:sz w:val="32"/>
          <w:szCs w:val="32"/>
        </w:rPr>
        <w:t>能力水平，积极开展劳动关系调解服务。</w:t>
      </w:r>
    </w:p>
    <w:p w14:paraId="689D680D">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县住房和城乡建设局</w:t>
      </w:r>
      <w:r>
        <w:rPr>
          <w:rFonts w:hint="default" w:ascii="Times New Roman" w:hAnsi="Times New Roman" w:eastAsia="楷体_GB2312" w:cs="Times New Roman"/>
          <w:sz w:val="32"/>
          <w:szCs w:val="32"/>
        </w:rPr>
        <w:t>、县妇联、县司法局、县经济开发区、</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化工园区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邮政管理局</w:t>
      </w:r>
      <w:r>
        <w:rPr>
          <w:rFonts w:hint="default" w:ascii="Times New Roman" w:hAnsi="Times New Roman" w:eastAsia="楷体_GB2312" w:cs="Times New Roman"/>
          <w:sz w:val="32"/>
          <w:szCs w:val="32"/>
        </w:rPr>
        <w:t>、县服装商会、各乡镇（街道）</w:t>
      </w:r>
    </w:p>
    <w:p w14:paraId="7706CDE2">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配合单位：县交通运输局、县水务局、县工业和信息化局、县工商联、</w:t>
      </w:r>
      <w:r>
        <w:rPr>
          <w:rFonts w:hint="default" w:ascii="Times New Roman" w:hAnsi="Times New Roman" w:eastAsia="楷体_GB2312" w:cs="Times New Roman"/>
          <w:sz w:val="32"/>
          <w:szCs w:val="32"/>
          <w:lang w:eastAsia="zh-CN"/>
        </w:rPr>
        <w:t>县教育和体育局</w:t>
      </w:r>
      <w:r>
        <w:rPr>
          <w:rFonts w:hint="default" w:ascii="Times New Roman" w:hAnsi="Times New Roman" w:eastAsia="楷体_GB2312" w:cs="Times New Roman"/>
          <w:sz w:val="32"/>
          <w:szCs w:val="32"/>
        </w:rPr>
        <w:t>、县总工会、县法院、县检察院、县信访局、县社会治理服务中心、县餐饮业商会</w:t>
      </w:r>
    </w:p>
    <w:p w14:paraId="24203C5A">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量化管理</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评先树优，建立劳动关系协调员考核激励机制。</w:t>
      </w:r>
      <w:r>
        <w:rPr>
          <w:rFonts w:hint="default" w:ascii="Times New Roman" w:hAnsi="Times New Roman" w:eastAsia="仿宋_GB2312" w:cs="Times New Roman"/>
          <w:snapToGrid w:val="0"/>
          <w:color w:val="000000"/>
          <w:spacing w:val="0"/>
          <w:sz w:val="32"/>
          <w:szCs w:val="32"/>
        </w:rPr>
        <w:t>各乡镇（街道）、各领域改革试点创建工作专班以劳动关系协调员动态管理台账为基础，进行季度量化考核。量化计分标准包括日常基本得分；对组织开展宣传、成功调解案件、预防化解风险、刊发经验稿件、优化劳动管理的加分；对出现工作失误的减分</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得分情况作为年度金牌劳动关系协调员评选的重要参考。对当选年度金牌劳动关系协调员的，向协调员本人和其所在单位通报表扬。对年内出现工作失误的金牌劳动关系协调员取消评选资格，情节严重的，建议用人单位予以调整工作岗位。通过强化考核，传导压力，以奖促动，激发广大劳动关系协调员干事创业的热情和活力。</w:t>
      </w:r>
    </w:p>
    <w:p w14:paraId="3AE43B65">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县住房和城乡建设局</w:t>
      </w:r>
      <w:r>
        <w:rPr>
          <w:rFonts w:hint="default" w:ascii="Times New Roman" w:hAnsi="Times New Roman" w:eastAsia="楷体_GB2312" w:cs="Times New Roman"/>
          <w:sz w:val="32"/>
          <w:szCs w:val="32"/>
        </w:rPr>
        <w:t>、县妇联、县司法局、县经济开发区、</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化工园区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邮政管理局</w:t>
      </w:r>
      <w:r>
        <w:rPr>
          <w:rFonts w:hint="default" w:ascii="Times New Roman" w:hAnsi="Times New Roman" w:eastAsia="楷体_GB2312" w:cs="Times New Roman"/>
          <w:sz w:val="32"/>
          <w:szCs w:val="32"/>
        </w:rPr>
        <w:t>、县服装商会、各乡镇（街道）</w:t>
      </w:r>
    </w:p>
    <w:p w14:paraId="67FF7F91">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配合单位：县交通运输局、县水务局、县工业和信息化局、县工商联、</w:t>
      </w:r>
      <w:r>
        <w:rPr>
          <w:rFonts w:hint="default" w:ascii="Times New Roman" w:hAnsi="Times New Roman" w:eastAsia="楷体_GB2312" w:cs="Times New Roman"/>
          <w:sz w:val="32"/>
          <w:szCs w:val="32"/>
          <w:lang w:eastAsia="zh-CN"/>
        </w:rPr>
        <w:t>县教育和体育局</w:t>
      </w:r>
      <w:r>
        <w:rPr>
          <w:rFonts w:hint="default" w:ascii="Times New Roman" w:hAnsi="Times New Roman" w:eastAsia="楷体_GB2312" w:cs="Times New Roman"/>
          <w:sz w:val="32"/>
          <w:szCs w:val="32"/>
        </w:rPr>
        <w:t>、县总工会、县法院、县检察院、县信访局、县社会治理服务中心、县餐饮业商会</w:t>
      </w:r>
    </w:p>
    <w:p w14:paraId="35E5C10D">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建立站点</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推广典型，示范带动劳动关系协调员队伍服务质效提升。</w:t>
      </w:r>
      <w:r>
        <w:rPr>
          <w:rFonts w:hint="default" w:ascii="Times New Roman" w:hAnsi="Times New Roman" w:eastAsia="仿宋_GB2312" w:cs="Times New Roman"/>
          <w:snapToGrid w:val="0"/>
          <w:color w:val="000000"/>
          <w:spacing w:val="0"/>
          <w:sz w:val="32"/>
          <w:szCs w:val="32"/>
        </w:rPr>
        <w:t>各乡镇（街道）、各领域要学习借鉴服装行业协调劳动关系工作模式，指导快递业为代表的新就业形态行业、餐饮业为代表的服务行业，以及其他行业领域、企业聚集园区、社区楼宇建立基层劳动关系公共服务站、金牌劳动关系协调员工作室，为劳动关系协调员开展服务提供工作载体，积极扩大创建活动的引导力、影响力，营造共商共建共享和谐劳动关系的良好氛围。各乡镇（街道）、各领域改革试点创建工作专班要及时梳理总结劳动关系协调员服务过程涌现出的先进典型、先进事迹，于每月20日前报</w:t>
      </w:r>
      <w:r>
        <w:rPr>
          <w:rFonts w:hint="default" w:ascii="Times New Roman" w:hAnsi="Times New Roman" w:eastAsia="仿宋_GB2312" w:cs="Times New Roman"/>
          <w:snapToGrid w:val="0"/>
          <w:color w:val="000000"/>
          <w:spacing w:val="0"/>
          <w:sz w:val="32"/>
          <w:szCs w:val="32"/>
          <w:lang w:eastAsia="zh-CN"/>
        </w:rPr>
        <w:t>县人力资源和社会保障局</w:t>
      </w:r>
      <w:r>
        <w:rPr>
          <w:rFonts w:hint="default" w:ascii="Times New Roman" w:hAnsi="Times New Roman" w:eastAsia="仿宋_GB2312" w:cs="Times New Roman"/>
          <w:snapToGrid w:val="0"/>
          <w:color w:val="000000"/>
          <w:spacing w:val="0"/>
          <w:sz w:val="32"/>
          <w:szCs w:val="32"/>
        </w:rPr>
        <w:t>，进行择优宣传推广。也可通过刊发新闻稿件、制作专题片等形式自发宣传推广，发挥榜样示范作用，带动劳动关系协调员队伍服务质效整体提升。</w:t>
      </w:r>
    </w:p>
    <w:p w14:paraId="094BDCA7">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县住房和城乡建设局</w:t>
      </w:r>
      <w:r>
        <w:rPr>
          <w:rFonts w:hint="default" w:ascii="Times New Roman" w:hAnsi="Times New Roman" w:eastAsia="楷体_GB2312" w:cs="Times New Roman"/>
          <w:sz w:val="32"/>
          <w:szCs w:val="32"/>
        </w:rPr>
        <w:t>、县妇联、县司法局、县经济开发区、</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化工园区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汶上</w:t>
      </w:r>
      <w:r>
        <w:rPr>
          <w:rFonts w:hint="default" w:ascii="Times New Roman" w:hAnsi="Times New Roman" w:eastAsia="楷体_GB2312" w:cs="Times New Roman"/>
          <w:sz w:val="32"/>
          <w:szCs w:val="32"/>
          <w:lang w:eastAsia="zh-CN"/>
        </w:rPr>
        <w:t>邮政管理局</w:t>
      </w:r>
      <w:r>
        <w:rPr>
          <w:rFonts w:hint="default" w:ascii="Times New Roman" w:hAnsi="Times New Roman" w:eastAsia="楷体_GB2312" w:cs="Times New Roman"/>
          <w:sz w:val="32"/>
          <w:szCs w:val="32"/>
        </w:rPr>
        <w:t>、县服装商会、各乡镇（街道）</w:t>
      </w:r>
    </w:p>
    <w:p w14:paraId="55F611D5">
      <w:pPr>
        <w:keepNext w:val="0"/>
        <w:keepLines w:val="0"/>
        <w:pageBreakBefore w:val="0"/>
        <w:widowControl w:val="0"/>
        <w:numPr>
          <w:ilvl w:val="0"/>
          <w:numId w:val="0"/>
        </w:numPr>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配合单位：县交通运输局、县水务局、县工业和信息化局、县工商联、</w:t>
      </w:r>
      <w:r>
        <w:rPr>
          <w:rFonts w:hint="default" w:ascii="Times New Roman" w:hAnsi="Times New Roman" w:eastAsia="楷体_GB2312" w:cs="Times New Roman"/>
          <w:sz w:val="32"/>
          <w:szCs w:val="32"/>
          <w:lang w:eastAsia="zh-CN"/>
        </w:rPr>
        <w:t>县教育和体育局</w:t>
      </w:r>
      <w:r>
        <w:rPr>
          <w:rFonts w:hint="default" w:ascii="Times New Roman" w:hAnsi="Times New Roman" w:eastAsia="楷体_GB2312" w:cs="Times New Roman"/>
          <w:sz w:val="32"/>
          <w:szCs w:val="32"/>
        </w:rPr>
        <w:t>、县总工会、县法院、县检察院、县信访局、县社会治理服务中心、县餐饮业商会</w:t>
      </w:r>
    </w:p>
    <w:p w14:paraId="3F86848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四、组织实施</w:t>
      </w:r>
    </w:p>
    <w:p w14:paraId="6E61EAA1">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napToGrid w:val="0"/>
          <w:color w:val="000000"/>
          <w:spacing w:val="0"/>
          <w:sz w:val="32"/>
          <w:szCs w:val="32"/>
        </w:rPr>
        <w:t>各乡镇（街道）、各有关部门要充分认识</w:t>
      </w:r>
      <w:r>
        <w:rPr>
          <w:rFonts w:hint="default" w:ascii="Times New Roman" w:hAnsi="Times New Roman" w:eastAsia="仿宋_GB2312" w:cs="Times New Roman"/>
          <w:snapToGrid w:val="0"/>
          <w:color w:val="000000"/>
          <w:spacing w:val="0"/>
          <w:sz w:val="32"/>
          <w:szCs w:val="32"/>
          <w:lang w:val="en-US" w:eastAsia="zh-CN"/>
        </w:rPr>
        <w:t>创建</w:t>
      </w:r>
      <w:r>
        <w:rPr>
          <w:rFonts w:hint="default" w:ascii="Times New Roman" w:hAnsi="Times New Roman" w:eastAsia="仿宋_GB2312" w:cs="Times New Roman"/>
          <w:snapToGrid w:val="0"/>
          <w:color w:val="000000"/>
          <w:spacing w:val="0"/>
          <w:sz w:val="32"/>
          <w:szCs w:val="32"/>
        </w:rPr>
        <w:t>黄河流域和谐劳动关系高质量发展改革创新试点的重要意义，增强责任感和紧迫感，牢牢抓住劳动关系协调员队伍建设这一关键，不断优化措施，增强创建实效，推进基层劳动关系治理能力实现突破，助力经济社会高质量发展。</w:t>
      </w:r>
    </w:p>
    <w:p w14:paraId="6F394819">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 w:cs="Times New Roman"/>
          <w:color w:val="0000FF"/>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）密切协同配合。</w:t>
      </w:r>
      <w:r>
        <w:rPr>
          <w:rFonts w:hint="default" w:ascii="Times New Roman" w:hAnsi="Times New Roman" w:eastAsia="仿宋_GB2312" w:cs="Times New Roman"/>
          <w:snapToGrid w:val="0"/>
          <w:color w:val="000000"/>
          <w:spacing w:val="0"/>
          <w:sz w:val="32"/>
          <w:szCs w:val="32"/>
        </w:rPr>
        <w:t>各乡镇（街道）、各有关部门要密切配合，充分发挥职能优势，形成强大工作合力。人社部门要发挥好组织协调作用，研究制定改革试点创建工作方案，明确推进措施和责任分工。各创建工作专班牵头部门要靠前行动，严把标准，圆满完成各自责任领域创建任务。各创建工作专班配合单位要履职尽责，主动配合，及时发现解决创建活动中遇到的新情况、新问题，推进创建活动走深走实。</w:t>
      </w:r>
    </w:p>
    <w:p w14:paraId="2B94A673">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）突出创建成效。</w:t>
      </w:r>
      <w:r>
        <w:rPr>
          <w:rFonts w:hint="default" w:ascii="Times New Roman" w:hAnsi="Times New Roman" w:eastAsia="仿宋_GB2312" w:cs="Times New Roman"/>
          <w:snapToGrid w:val="0"/>
          <w:color w:val="000000"/>
          <w:spacing w:val="0"/>
          <w:sz w:val="32"/>
          <w:szCs w:val="32"/>
        </w:rPr>
        <w:t>本次改革试点创建活动旨在建立劳动关系协调员服务体系，实现劳动关系治理体系的革新。创建活动工作机制建立后，将定期组织各改革试点创建工作专班交流座谈，总结评估阶段工作，不断优化工作措施，建立长效机制。</w:t>
      </w:r>
    </w:p>
    <w:p w14:paraId="14733FC7">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p>
    <w:p w14:paraId="24164F96">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附件：1．劳动关系协调员服务规范</w:t>
      </w:r>
    </w:p>
    <w:p w14:paraId="0D004DAD">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 xml:space="preserve">      2．汶上县劳动关系协调员动态管理台账</w:t>
      </w:r>
    </w:p>
    <w:p w14:paraId="3CF6E278">
      <w:pPr>
        <w:keepNext w:val="0"/>
        <w:keepLines w:val="0"/>
        <w:pageBreakBefore w:val="0"/>
        <w:widowControl w:val="0"/>
        <w:kinsoku/>
        <w:wordWrap/>
        <w:overflowPunct w:val="0"/>
        <w:topLinePunct w:val="0"/>
        <w:bidi w:val="0"/>
        <w:adjustRightInd w:val="0"/>
        <w:snapToGrid w:val="0"/>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br w:type="page"/>
      </w:r>
    </w:p>
    <w:p w14:paraId="0F2266D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附件1</w:t>
      </w:r>
    </w:p>
    <w:p w14:paraId="087410D4">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p>
    <w:p w14:paraId="77C284F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0"/>
        <w:jc w:val="center"/>
        <w:textAlignment w:val="baseline"/>
        <w:rPr>
          <w:rFonts w:hint="default" w:ascii="Times New Roman" w:hAnsi="Times New Roman" w:eastAsia="方正小标宋简体" w:cs="Times New Roman"/>
          <w:bCs/>
          <w:snapToGrid w:val="0"/>
          <w:color w:val="000000"/>
          <w:spacing w:val="0"/>
          <w:sz w:val="44"/>
          <w:szCs w:val="44"/>
        </w:rPr>
      </w:pPr>
      <w:r>
        <w:rPr>
          <w:rFonts w:hint="default" w:ascii="Times New Roman" w:hAnsi="Times New Roman" w:eastAsia="方正小标宋简体" w:cs="Times New Roman"/>
          <w:bCs/>
          <w:snapToGrid w:val="0"/>
          <w:color w:val="000000"/>
          <w:spacing w:val="0"/>
          <w:sz w:val="44"/>
          <w:szCs w:val="44"/>
        </w:rPr>
        <w:t>劳动关系协调员服务规范</w:t>
      </w:r>
    </w:p>
    <w:p w14:paraId="0124E4DB">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p>
    <w:p w14:paraId="74CDA24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1  范围</w:t>
      </w:r>
    </w:p>
    <w:p w14:paraId="44D865B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本规范规定了协调劳动关系服务的人员要求、资格等级、必备能力、服务内容、考核评价。适用于劳动关系协调员开展协调劳动关系服务。</w:t>
      </w:r>
    </w:p>
    <w:p w14:paraId="338A63B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2  引用文件</w:t>
      </w:r>
    </w:p>
    <w:p w14:paraId="6163201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auto"/>
          <w:spacing w:val="0"/>
          <w:sz w:val="32"/>
          <w:szCs w:val="32"/>
          <w:lang w:val="en-US" w:eastAsia="zh-CN"/>
        </w:rPr>
        <w:t>济</w:t>
      </w:r>
      <w:r>
        <w:rPr>
          <w:rFonts w:hint="default" w:ascii="Times New Roman" w:hAnsi="Times New Roman" w:eastAsia="仿宋_GB2312" w:cs="Times New Roman"/>
          <w:snapToGrid w:val="0"/>
          <w:color w:val="000000"/>
          <w:spacing w:val="0"/>
          <w:sz w:val="32"/>
          <w:szCs w:val="32"/>
          <w:lang w:val="en-US" w:eastAsia="zh-CN"/>
        </w:rPr>
        <w:t>宁市人力资源和社会保障局</w:t>
      </w:r>
      <w:r>
        <w:rPr>
          <w:rFonts w:hint="default" w:ascii="Times New Roman" w:hAnsi="Times New Roman" w:eastAsia="仿宋_GB2312" w:cs="Times New Roman"/>
          <w:snapToGrid w:val="0"/>
          <w:color w:val="auto"/>
          <w:spacing w:val="0"/>
          <w:sz w:val="32"/>
          <w:szCs w:val="32"/>
        </w:rPr>
        <w:t>《</w:t>
      </w:r>
      <w:r>
        <w:rPr>
          <w:rFonts w:hint="default" w:ascii="Times New Roman" w:hAnsi="Times New Roman" w:eastAsia="仿宋_GB2312" w:cs="Times New Roman"/>
          <w:snapToGrid w:val="0"/>
          <w:color w:val="000000"/>
          <w:spacing w:val="0"/>
          <w:sz w:val="32"/>
          <w:szCs w:val="32"/>
        </w:rPr>
        <w:t>关于印发〈济宁市劳动关系协调员队伍建设实施方案〉的通知》（济人社字〔2023〕29号）</w:t>
      </w:r>
    </w:p>
    <w:p w14:paraId="18A59C5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《中华人民共和国职业分类大典》</w:t>
      </w:r>
    </w:p>
    <w:p w14:paraId="22930E5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3  术语和定义</w:t>
      </w:r>
    </w:p>
    <w:p w14:paraId="511C489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劳动关系协调员（Labor Relations Coordinator），指从事宣传和监督</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"https://baike.baidu.com/item/%E5%8A%B3%E5%8A%A8%E4%BF%9D%E9%9A%9C/8986506?fromModule=lemma_inlink"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劳动保障</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法律实施、管理劳动合同、参与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"https://baike.baidu.com/item/%E9%9B%86%E4%BD%93%E5%8D%8F%E5%95%86/10776386?fromModule=lemma_inlink"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集体协商</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、促</w:t>
      </w:r>
      <w:r>
        <w:rPr>
          <w:rFonts w:hint="default" w:ascii="Times New Roman" w:hAnsi="Times New Roman" w:eastAsia="仿宋_GB2312" w:cs="Times New Roman"/>
          <w:snapToGrid w:val="0"/>
          <w:color w:val="000000"/>
          <w:spacing w:val="-6"/>
          <w:sz w:val="32"/>
          <w:szCs w:val="32"/>
        </w:rPr>
        <w:t>进劳资沟通、预防与处理劳动争议等协调劳动关系的专业工作人员。</w:t>
      </w:r>
    </w:p>
    <w:p w14:paraId="35D0D4F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4  人员要求</w:t>
      </w:r>
    </w:p>
    <w:p w14:paraId="04BB2E9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4.1  素质要求</w:t>
      </w:r>
    </w:p>
    <w:p w14:paraId="28D0BB7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（1）政治立场坚定，具有较强的大局意识和全局观念。</w:t>
      </w:r>
    </w:p>
    <w:p w14:paraId="767D8A4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（2）遵守宪法，遵守法律、法规、规章，恪守相关规范和要求。</w:t>
      </w:r>
    </w:p>
    <w:p w14:paraId="4601A89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（3）具有较强的组织纪律性和团队协作精神，适应性、学习能力、执行力较强。</w:t>
      </w:r>
    </w:p>
    <w:p w14:paraId="7F969A5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（4）诚实守信，乐观积极，身体</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心理素质好。</w:t>
      </w:r>
    </w:p>
    <w:p w14:paraId="54246777">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4.2  职业要求</w:t>
      </w:r>
    </w:p>
    <w:p w14:paraId="26D69F1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（1）坚守职业道德和职业操守，诚实守信，实事求是，遵守工作纪律和保密原则。</w:t>
      </w:r>
    </w:p>
    <w:p w14:paraId="23418BB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（2）具有职业责任感和事业心，爱岗敬业，勤勉尽责，全心全意服务劳动者和企业。</w:t>
      </w:r>
    </w:p>
    <w:p w14:paraId="05AE1AF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6"/>
          <w:sz w:val="32"/>
          <w:szCs w:val="32"/>
        </w:rPr>
      </w:pPr>
      <w:r>
        <w:rPr>
          <w:rFonts w:hint="default" w:ascii="Times New Roman" w:hAnsi="Times New Roman" w:eastAsia="仿宋_GB2312" w:cs="Times New Roman"/>
          <w:snapToGrid w:val="0"/>
          <w:color w:val="000000"/>
          <w:spacing w:val="0"/>
          <w:sz w:val="32"/>
          <w:szCs w:val="32"/>
        </w:rPr>
        <w:t>（3）</w:t>
      </w:r>
      <w:r>
        <w:rPr>
          <w:rFonts w:hint="default" w:ascii="Times New Roman" w:hAnsi="Times New Roman" w:eastAsia="仿宋_GB2312" w:cs="Times New Roman"/>
          <w:snapToGrid w:val="0"/>
          <w:color w:val="000000"/>
          <w:spacing w:val="-6"/>
          <w:sz w:val="32"/>
          <w:szCs w:val="32"/>
        </w:rPr>
        <w:t>主动学习，与时俱进，具备扎实的理论知识和专业技能。</w:t>
      </w:r>
    </w:p>
    <w:p w14:paraId="7AB6A4F3">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楷体_GB2312" w:cs="Times New Roman"/>
          <w:sz w:val="32"/>
          <w:szCs w:val="32"/>
        </w:rPr>
        <w:t>4.3  服务要求</w:t>
      </w:r>
    </w:p>
    <w:p w14:paraId="5D126FB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（1）服务期间注意仪容整洁，端庄大方，保持劳动关系协调员服务形象。</w:t>
      </w:r>
    </w:p>
    <w:p w14:paraId="15BD3E1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（2）与人交流举止文明，态度友善，言语得体。做到有问必答，谈吐有致，语气亲切。</w:t>
      </w:r>
    </w:p>
    <w:p w14:paraId="6D655DB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（3）以推进劳资双方和谐统一为服务宗旨，头脑清醒，方法灵活，高效服务。</w:t>
      </w:r>
    </w:p>
    <w:p w14:paraId="65C04FA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5  职业资格等级</w:t>
      </w:r>
    </w:p>
    <w:p w14:paraId="0430A45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劳动关系协调员职业资格等级分别为劳动关系协调员（国家职业资格四级）、劳动关系协调员（国家职业资格三级）、劳动关系协调师（国家职业资格二级）、高级劳动关系协调师（国家职业资格一级）。</w:t>
      </w:r>
    </w:p>
    <w:p w14:paraId="0211C154">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5.1  劳动关系协调员（国家职业资格四级）</w:t>
      </w:r>
    </w:p>
    <w:p w14:paraId="7A16C0DB">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具备以下条件之一者可申报：</w:t>
      </w:r>
    </w:p>
    <w:p w14:paraId="4FFB8C3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（1）累计从事本职业或相关职业工作4年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72F2874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（2）取得技工学校本专业或相关专业毕业证书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含尚未取得毕业证书的在校应届毕业生</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；或取得经评估论证、以中级技能为培养目标的中等及以上职业学校本专业或相关专业毕业证书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含尚未取得毕业证书的在校应届毕业生</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w:t>
      </w:r>
    </w:p>
    <w:p w14:paraId="6F95FEB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（3）高等院校本专业或相关专业在校生。</w:t>
      </w:r>
    </w:p>
    <w:p w14:paraId="10F06849">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5.2  劳动关系协调员（国家职业资格三级）</w:t>
      </w:r>
    </w:p>
    <w:p w14:paraId="3EAB1C4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具备以下条件之一者可申报：</w:t>
      </w:r>
    </w:p>
    <w:p w14:paraId="3B21B7F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（1）取得本职业或相关职业四级/中级工职业资格证书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后，累计从事本职业或相关职业工作5年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66BC4B9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（2）取得本职业或相关职业四级/中级工职业资格证书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，并具有高级技工学校、</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"https://baike.baidu.com/item/%E6%8A%80%E5%B8%88%E5%AD%A6%E9%99%A2/1198443?fromModule=lemma_inlink"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技师学院</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毕业证书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含尚未取得毕业证书的在校应届毕业生</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；或取得本职业或相关职业四级/中级工职业资格证书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，并具有经评估论证、以</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"https://baike.baidu.com/item/%E9%AB%98%E7%BA%A7%E6%8A%80%E8%83%BD/22327454?fromModule=lemma_inlink"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高级技能</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为培养目标的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"https://baike.baidu.com/item/%E9%AB%98%E7%AD%89%E8%81%8C%E4%B8%9A%E5%AD%A6%E6%A0%A1/5382251?fromModule=lemma_inlink"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高等职业学校</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本专业或相关专业毕业证书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含尚未取得毕业证书的在校应届毕业生</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w:t>
      </w:r>
    </w:p>
    <w:p w14:paraId="574DBC6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（3）具有大学</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"https://baike.baidu.com/item/%E4%B8%93%E7%A7%91/5791259?fromModule=lemma_inlink"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专科</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本专业或相关专业毕业证书，并取得本职业或相关职业四级/中级工职业资格证书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后，累计从事本职业或相关职业工作2年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692E8B04">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（4）具有大学本科本专业或相关专业学历证书，并取得本职业或相关职业四级/中级工职业资格证书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后，累计从事本职业或相关职业工作1年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6E16D59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（5）具有硕土研究生及以上本专业或相关专业学历证书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含尚未取得毕业证书的在校应届研究生毕业生</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w:t>
      </w:r>
    </w:p>
    <w:p w14:paraId="67F1220F">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5.3  </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"https://baike.baidu.com/item/%E5%8A%B3%E5%8A%A8%E5%85%B3%E7%B3%BB%E5%8D%8F%E8%B0%83%E5%B8%88/10285231?fromModule=lemma_inlink" \t "_blank" </w:instrText>
      </w:r>
      <w:r>
        <w:rPr>
          <w:rFonts w:hint="default" w:ascii="Times New Roman" w:hAnsi="Times New Roman" w:cs="Times New Roman"/>
        </w:rPr>
        <w:fldChar w:fldCharType="separate"/>
      </w:r>
      <w:r>
        <w:rPr>
          <w:rFonts w:hint="default" w:ascii="Times New Roman" w:hAnsi="Times New Roman" w:eastAsia="楷体_GB2312" w:cs="Times New Roman"/>
          <w:sz w:val="32"/>
          <w:szCs w:val="32"/>
        </w:rPr>
        <w:t>劳动关系协调师</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sz w:val="32"/>
          <w:szCs w:val="32"/>
        </w:rPr>
        <w:t>（国家职业资格二级）</w:t>
      </w:r>
    </w:p>
    <w:p w14:paraId="02C4C99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具备以下条件之一者可申报：</w:t>
      </w:r>
    </w:p>
    <w:p w14:paraId="4C0BD0A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（1）取得本职业或相关职业三级/高级工职业资格证书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后，累计从事本职业或相关职业工作4年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6833EC8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（2）取得本职业或相关职业三级/高级工职业资格证书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的高级技工学校、技师学院毕业生，累计从事本职业或相关职业工作3年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以上；或取得本职业或相关职业</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"https://baike.baidu.com/item/%E9%A2%84%E5%A4%87%E6%8A%80%E5%B8%88/6290907?fromModule=lemma_inlink"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预备技师</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证书的技师学院毕业生，累计从事本职业或相关职业工作2年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674802B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（3）具有大学本科本专业或相关专业学历证书，并取得本职业或相关职业三级/高级工职业资格证书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后，累计从事本职业或相关职业工作2年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0DC664A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（4）具有</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"https://baike.baidu.com/item/%E7%A1%95%E5%A3%AB%E7%A0%94%E7%A9%B6%E7%94%9F/7368274?fromModule=lemma_inlink"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硕士研究生</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本专业或相关专业学历证书，并取得本职业或相关职业三级/高级工职业资格证书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后，累计从事本职业或相关职业工作1年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11A5A93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（5）具有</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"https://baike.baidu.com/item/%E5%8D%9A%E5%A3%AB%E7%A0%94%E7%A9%B6%E7%94%9F/8613650?fromModule=lemma_inlink"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napToGrid w:val="0"/>
          <w:color w:val="000000"/>
          <w:spacing w:val="0"/>
          <w:sz w:val="32"/>
          <w:szCs w:val="32"/>
        </w:rPr>
        <w:t>博士研究生</w:t>
      </w:r>
      <w:r>
        <w:rPr>
          <w:rFonts w:hint="default" w:ascii="Times New Roman" w:hAnsi="Times New Roman" w:eastAsia="仿宋_GB2312" w:cs="Times New Roman"/>
          <w:snapToGrid w:val="0"/>
          <w:color w:val="000000"/>
          <w:spacing w:val="0"/>
          <w:sz w:val="32"/>
          <w:szCs w:val="32"/>
        </w:rPr>
        <w:fldChar w:fldCharType="end"/>
      </w:r>
      <w:r>
        <w:rPr>
          <w:rFonts w:hint="default" w:ascii="Times New Roman" w:hAnsi="Times New Roman" w:eastAsia="仿宋_GB2312" w:cs="Times New Roman"/>
          <w:snapToGrid w:val="0"/>
          <w:color w:val="000000"/>
          <w:spacing w:val="0"/>
          <w:sz w:val="32"/>
          <w:szCs w:val="32"/>
        </w:rPr>
        <w:t>本专业或相关专业学历证书，累计从事本职业或相关职业工作2年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5862100A">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5.4  高级劳动关系协调师（国家职业资格一级）</w:t>
      </w:r>
    </w:p>
    <w:p w14:paraId="6AE5C99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具备以下条件者可申报:取得本职业或相关职业二级/技师职业资格证书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技能等级证书</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后，累计从事本职业或相关职业工作4年</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含</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以上。</w:t>
      </w:r>
    </w:p>
    <w:p w14:paraId="6D19261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6  必备能力</w:t>
      </w:r>
    </w:p>
    <w:p w14:paraId="18B34DE7">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6.1  沟通能力</w:t>
      </w:r>
    </w:p>
    <w:p w14:paraId="2DAA5FB7">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具备与用人单位和员工进行有效沟通的能力，能够有效地倾听和表达自己的意见，并能够理解对方的立场和需求。</w:t>
      </w:r>
    </w:p>
    <w:p w14:paraId="72FFC414">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6.2  协调能力</w:t>
      </w:r>
    </w:p>
    <w:p w14:paraId="7559ADC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能够协调用人单位和员工双方利益关系，调解化解劳动关系矛盾和纠纷，促进劳资双方的合作。</w:t>
      </w:r>
    </w:p>
    <w:p w14:paraId="4F824FB9">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  组织能力</w:t>
      </w:r>
    </w:p>
    <w:p w14:paraId="19685B1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以构建和谐劳动关系为宗旨，善于组织开展法律宣传、培训</w:t>
      </w:r>
      <w:r>
        <w:rPr>
          <w:rFonts w:hint="default" w:ascii="Times New Roman" w:hAnsi="Times New Roman" w:eastAsia="仿宋_GB2312" w:cs="Times New Roman"/>
          <w:snapToGrid w:val="0"/>
          <w:color w:val="000000"/>
          <w:spacing w:val="-6"/>
          <w:sz w:val="32"/>
          <w:szCs w:val="32"/>
        </w:rPr>
        <w:t>等和谐创建活动，提升员工劳动保障意识，促进企业用工管理规范。</w:t>
      </w:r>
    </w:p>
    <w:p w14:paraId="13C503AB">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6.4  业务能力</w:t>
      </w:r>
    </w:p>
    <w:p w14:paraId="3398B00B">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6"/>
          <w:sz w:val="32"/>
          <w:szCs w:val="32"/>
        </w:rPr>
      </w:pPr>
      <w:r>
        <w:rPr>
          <w:rFonts w:hint="default" w:ascii="Times New Roman" w:hAnsi="Times New Roman" w:eastAsia="仿宋_GB2312" w:cs="Times New Roman"/>
          <w:snapToGrid w:val="0"/>
          <w:color w:val="000000"/>
          <w:spacing w:val="0"/>
          <w:sz w:val="32"/>
          <w:szCs w:val="32"/>
        </w:rPr>
        <w:t>熟练掌握运用劳动关系法律法规，推动、参与用人单位劳动标准和劳动规章制度制订、劳动合同管理，督促指导企业用工管理。帮助企业依法建立健全民主管理制度，推动劳资双方开展民</w:t>
      </w:r>
      <w:r>
        <w:rPr>
          <w:rFonts w:hint="default" w:ascii="Times New Roman" w:hAnsi="Times New Roman" w:eastAsia="仿宋_GB2312" w:cs="Times New Roman"/>
          <w:snapToGrid w:val="0"/>
          <w:color w:val="000000"/>
          <w:spacing w:val="-6"/>
          <w:sz w:val="32"/>
          <w:szCs w:val="32"/>
        </w:rPr>
        <w:t>主协商。预防排查化解劳动关系矛盾纠纷，协商调解劳动争议问题。</w:t>
      </w:r>
    </w:p>
    <w:p w14:paraId="520DE259">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6.5  心理承受能力</w:t>
      </w:r>
    </w:p>
    <w:p w14:paraId="192930F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具备较好的心理素质，能够在压力下保持清醒，合力处置复杂问题和危机。</w:t>
      </w:r>
    </w:p>
    <w:p w14:paraId="32ECA68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7  服务内容</w:t>
      </w:r>
    </w:p>
    <w:p w14:paraId="2A53CAAB">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  法治宣传</w:t>
      </w:r>
    </w:p>
    <w:p w14:paraId="7AB410B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服从党委、政府领导，根据大政方针和法律法规，积极参与党委</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政府统一组织的宣传服务活动，圆满完成工作任务。</w:t>
      </w:r>
    </w:p>
    <w:p w14:paraId="6FCD8C1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自发开展宣传服务，落实实地走访、线上发布、设立宣传站、制发明白纸等措施，提供优质法治宣传服务。</w:t>
      </w:r>
    </w:p>
    <w:p w14:paraId="5040AAE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开展法治宣传服务应熟练掌握的法律法规有：《劳动法》《劳动合同法》《社会保险法》《就业促进法》《工伤保险条例》《国务院关于职工工作时间的规定》《工资支付暂行条例》《职工带薪年休假条例》《企业职工患病或非因工负伤医疗期规定》《女职工劳动保护特别规定》《未成年工特殊保护规定》《山东省企业工资支付规定》《山东省人口与计划生育条例》。</w:t>
      </w:r>
    </w:p>
    <w:p w14:paraId="116EFB56">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7.2  协商调解</w:t>
      </w:r>
    </w:p>
    <w:p w14:paraId="40659BCB">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对经排查发现或劳资双方反映的劳动关系纠纷问题，认真开展协商调解，做到“五个要”，即：调查核实要到位、倾听意见要耐心、寻求契合要迅速、调解方法要合理、凭据资料要完善。进行调解服务的劳动关系纠纷类型有：因确认劳动关系发生的争议；因订立、履行、变更、解除和终止劳动合同发生的争议；因除名、辞退和辞职、离职发生的争议；因工作时间、休息休假、社会保险、福利、培训以及劳动保护发生的争议；因劳动报酬、工伤医疗费、经济补偿或者赔偿金等发生的争议；法律、法规规定的其他劳动争议。</w:t>
      </w:r>
    </w:p>
    <w:p w14:paraId="1AE527EB">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  劳动管理</w:t>
      </w:r>
    </w:p>
    <w:p w14:paraId="3B879DA1">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依法依规制定单位劳动规章制度、劳动合同文本；指导用人单位和员工进行劳动合同的签订、续签、变更、终止、解除；监督用人单位和员工劳动合同履行，是否符合劳动保障法律法规、单位劳动规章制度。</w:t>
      </w:r>
    </w:p>
    <w:p w14:paraId="451DA98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依法依规制定集体合同文本；指导用人单位和员工开展民主协商，签订集体合同；监督集体合同依法依规履行。</w:t>
      </w:r>
    </w:p>
    <w:p w14:paraId="248CA7A4">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7.4  监测预警</w:t>
      </w:r>
    </w:p>
    <w:p w14:paraId="31043E0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结合行业企业特点，建立劳动关系风险隐患应急处置预案，动态监测劳动关系运行形势；与劳动关系属地管理、行政处理、司法处理</w:t>
      </w:r>
      <w:r>
        <w:rPr>
          <w:rFonts w:hint="default" w:ascii="Times New Roman" w:hAnsi="Times New Roman" w:eastAsia="仿宋_GB2312" w:cs="Times New Roman"/>
          <w:snapToGrid w:val="0"/>
          <w:color w:val="000000"/>
          <w:spacing w:val="0"/>
          <w:sz w:val="32"/>
          <w:szCs w:val="32"/>
          <w:lang w:val="en-US" w:eastAsia="zh-CN"/>
        </w:rPr>
        <w:t>部门、单位</w:t>
      </w:r>
      <w:r>
        <w:rPr>
          <w:rFonts w:hint="default" w:ascii="Times New Roman" w:hAnsi="Times New Roman" w:eastAsia="仿宋_GB2312" w:cs="Times New Roman"/>
          <w:snapToGrid w:val="0"/>
          <w:color w:val="000000"/>
          <w:spacing w:val="0"/>
          <w:sz w:val="32"/>
          <w:szCs w:val="32"/>
        </w:rPr>
        <w:t>建立沟通机制，确保重大紧急问题一经发现第一时间联系沟通，积极维护和谐稳定的劳动关系环境。</w:t>
      </w:r>
    </w:p>
    <w:p w14:paraId="1DE63238">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7.5  示范带动</w:t>
      </w:r>
    </w:p>
    <w:p w14:paraId="7407568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不断总结协调劳动关系服务过程中的经验做法，通过刊发新闻稿件、制作专题片等方式向其他劳动关系协调员宣传推荐；不断学习历练，争做金牌劳动关系协调员，实现由个人能力提升示范带动行业、区域协调劳动关系能力提升。</w:t>
      </w:r>
    </w:p>
    <w:p w14:paraId="7A7F0F34">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8  考核评价</w:t>
      </w:r>
    </w:p>
    <w:p w14:paraId="45619238">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8.1  考核主体</w:t>
      </w:r>
    </w:p>
    <w:p w14:paraId="7BB45F64">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16" w:firstLineChars="200"/>
        <w:jc w:val="both"/>
        <w:textAlignment w:val="baseline"/>
        <w:rPr>
          <w:rFonts w:hint="default" w:ascii="Times New Roman" w:hAnsi="Times New Roman" w:eastAsia="仿宋_GB2312" w:cs="Times New Roman"/>
          <w:snapToGrid w:val="0"/>
          <w:color w:val="000000"/>
          <w:spacing w:val="0"/>
          <w:sz w:val="32"/>
          <w:szCs w:val="32"/>
          <w:lang w:eastAsia="zh-CN"/>
        </w:rPr>
      </w:pPr>
      <w:r>
        <w:rPr>
          <w:rFonts w:hint="default" w:ascii="Times New Roman" w:hAnsi="Times New Roman" w:eastAsia="仿宋_GB2312" w:cs="Times New Roman"/>
          <w:b w:val="0"/>
          <w:bCs w:val="0"/>
          <w:color w:val="auto"/>
          <w:spacing w:val="-6"/>
          <w:sz w:val="32"/>
          <w:szCs w:val="32"/>
          <w:highlight w:val="none"/>
          <w:lang w:val="en-US" w:eastAsia="zh-CN" w:bidi="ar-SA"/>
        </w:rPr>
        <w:t>汶上县创建黄河流域和谐劳动关系高质量发展</w:t>
      </w:r>
      <w:r>
        <w:rPr>
          <w:rFonts w:hint="default" w:ascii="Times New Roman" w:hAnsi="Times New Roman" w:eastAsia="仿宋_GB2312" w:cs="Times New Roman"/>
          <w:snapToGrid w:val="0"/>
          <w:color w:val="000000"/>
          <w:spacing w:val="0"/>
          <w:sz w:val="32"/>
          <w:szCs w:val="32"/>
        </w:rPr>
        <w:t>劳动关系协调员队伍建设</w:t>
      </w:r>
      <w:r>
        <w:rPr>
          <w:rFonts w:hint="default" w:ascii="Times New Roman" w:hAnsi="Times New Roman" w:eastAsia="仿宋_GB2312" w:cs="Times New Roman"/>
          <w:b w:val="0"/>
          <w:bCs w:val="0"/>
          <w:color w:val="auto"/>
          <w:spacing w:val="-6"/>
          <w:sz w:val="32"/>
          <w:szCs w:val="32"/>
          <w:highlight w:val="none"/>
          <w:lang w:val="en-US" w:eastAsia="zh-CN" w:bidi="ar-SA"/>
        </w:rPr>
        <w:t>改革创新试点工作</w:t>
      </w:r>
      <w:r>
        <w:rPr>
          <w:rFonts w:hint="default" w:ascii="Times New Roman" w:hAnsi="Times New Roman" w:eastAsia="仿宋_GB2312" w:cs="Times New Roman"/>
          <w:snapToGrid w:val="0"/>
          <w:color w:val="000000"/>
          <w:spacing w:val="0"/>
          <w:sz w:val="32"/>
          <w:szCs w:val="32"/>
        </w:rPr>
        <w:t>牵头部门，各</w:t>
      </w:r>
      <w:r>
        <w:rPr>
          <w:rFonts w:hint="default" w:ascii="Times New Roman" w:hAnsi="Times New Roman" w:eastAsia="仿宋_GB2312" w:cs="Times New Roman"/>
          <w:snapToGrid w:val="0"/>
          <w:color w:val="000000"/>
          <w:spacing w:val="0"/>
          <w:sz w:val="32"/>
          <w:szCs w:val="32"/>
          <w:lang w:eastAsia="zh-CN"/>
        </w:rPr>
        <w:t>乡镇（街道）</w:t>
      </w:r>
      <w:r>
        <w:rPr>
          <w:rFonts w:hint="default" w:ascii="Times New Roman" w:hAnsi="Times New Roman" w:eastAsia="仿宋_GB2312" w:cs="Times New Roman"/>
          <w:snapToGrid w:val="0"/>
          <w:color w:val="000000"/>
          <w:spacing w:val="0"/>
          <w:sz w:val="32"/>
          <w:szCs w:val="32"/>
        </w:rPr>
        <w:t>、各领域改革试点创建工作小组</w:t>
      </w:r>
      <w:r>
        <w:rPr>
          <w:rFonts w:hint="default" w:ascii="Times New Roman" w:hAnsi="Times New Roman" w:eastAsia="仿宋_GB2312" w:cs="Times New Roman"/>
          <w:snapToGrid w:val="0"/>
          <w:color w:val="000000"/>
          <w:spacing w:val="0"/>
          <w:sz w:val="32"/>
          <w:szCs w:val="32"/>
          <w:lang w:eastAsia="zh-CN"/>
        </w:rPr>
        <w:t>。</w:t>
      </w:r>
    </w:p>
    <w:p w14:paraId="1DBABB7E">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8.2  考核方式</w:t>
      </w:r>
    </w:p>
    <w:p w14:paraId="3FC23B1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建立劳动关系协调员动态管理台账，对劳动关系协调员实行季度量化计分管理，得分情况作为年度金牌劳动关系协调员评选的主要参考。</w:t>
      </w:r>
    </w:p>
    <w:p w14:paraId="38ABE98C">
      <w:pPr>
        <w:keepNext w:val="0"/>
        <w:keepLines w:val="0"/>
        <w:pageBreakBefore w:val="0"/>
        <w:widowControl w:val="0"/>
        <w:kinsoku/>
        <w:wordWrap/>
        <w:overflowPunct w:val="0"/>
        <w:topLinePunct w:val="0"/>
        <w:bidi w:val="0"/>
        <w:adjustRightInd w:val="0"/>
        <w:snapToGrid w:val="0"/>
        <w:spacing w:line="580" w:lineRule="exact"/>
        <w:ind w:firstLine="62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8.3  考核内容</w:t>
      </w:r>
    </w:p>
    <w:p w14:paraId="58E4E3B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基本得分考核（满分30分）。主要考核劳动关系协调员日常工作情况、对劳动保障相关法规政策掌握情况、落实党委</w:t>
      </w:r>
      <w:r>
        <w:rPr>
          <w:rFonts w:hint="default" w:ascii="Times New Roman" w:hAnsi="Times New Roman" w:eastAsia="仿宋_GB2312" w:cs="Times New Roman"/>
          <w:snapToGrid w:val="0"/>
          <w:color w:val="000000"/>
          <w:spacing w:val="0"/>
          <w:sz w:val="32"/>
          <w:szCs w:val="32"/>
          <w:lang w:eastAsia="zh-CN"/>
        </w:rPr>
        <w:t>、</w:t>
      </w:r>
      <w:r>
        <w:rPr>
          <w:rFonts w:hint="default" w:ascii="Times New Roman" w:hAnsi="Times New Roman" w:eastAsia="仿宋_GB2312" w:cs="Times New Roman"/>
          <w:snapToGrid w:val="0"/>
          <w:color w:val="000000"/>
          <w:spacing w:val="0"/>
          <w:sz w:val="32"/>
          <w:szCs w:val="32"/>
        </w:rPr>
        <w:t>政府交办的各项协调劳动关系工作情况。</w:t>
      </w:r>
    </w:p>
    <w:p w14:paraId="63FB163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加减分考核（满分70分）。具体分为：</w:t>
      </w:r>
    </w:p>
    <w:p w14:paraId="7899CDA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组织开展宣传（20分）。对自发在企业、园区、社区、楼宇开展宣传并形成浓厚氛围的，每次加5分，最多加20分。须提供宣传活动方案及照片、视频等佐证材料。</w:t>
      </w:r>
    </w:p>
    <w:p w14:paraId="75F6D98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成功调解案件（20分）。对所在单位发生重要劳动关系案件，在案件调处过程发挥主要作用的，每次加5分，最多加10分。对参与调处</w:t>
      </w:r>
      <w:r>
        <w:rPr>
          <w:rFonts w:hint="default" w:ascii="Times New Roman" w:hAnsi="Times New Roman" w:eastAsia="仿宋_GB2312" w:cs="Times New Roman"/>
          <w:snapToGrid w:val="0"/>
          <w:color w:val="000000"/>
          <w:spacing w:val="0"/>
          <w:sz w:val="32"/>
          <w:szCs w:val="32"/>
          <w:lang w:eastAsia="zh-CN"/>
        </w:rPr>
        <w:t>乡镇（街道）</w:t>
      </w:r>
      <w:r>
        <w:rPr>
          <w:rFonts w:hint="default" w:ascii="Times New Roman" w:hAnsi="Times New Roman" w:eastAsia="仿宋_GB2312" w:cs="Times New Roman"/>
          <w:snapToGrid w:val="0"/>
          <w:color w:val="000000"/>
          <w:spacing w:val="0"/>
          <w:sz w:val="32"/>
          <w:szCs w:val="32"/>
        </w:rPr>
        <w:t>、领域其他劳动关系案件的，每次加5分，最多加10分。须提供案件笔录、办理结论、签字凭据、照片视频等佐证材料。</w:t>
      </w:r>
    </w:p>
    <w:p w14:paraId="046DBC4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预防化解风险（10分）。对及时发现所在单位或所在</w:t>
      </w:r>
      <w:r>
        <w:rPr>
          <w:rFonts w:hint="default" w:ascii="Times New Roman" w:hAnsi="Times New Roman" w:eastAsia="仿宋_GB2312" w:cs="Times New Roman"/>
          <w:snapToGrid w:val="0"/>
          <w:color w:val="000000"/>
          <w:spacing w:val="0"/>
          <w:sz w:val="32"/>
          <w:szCs w:val="32"/>
          <w:lang w:eastAsia="zh-CN"/>
        </w:rPr>
        <w:t>乡镇（街道）</w:t>
      </w:r>
      <w:r>
        <w:rPr>
          <w:rFonts w:hint="default" w:ascii="Times New Roman" w:hAnsi="Times New Roman" w:eastAsia="仿宋_GB2312" w:cs="Times New Roman"/>
          <w:snapToGrid w:val="0"/>
          <w:color w:val="000000"/>
          <w:spacing w:val="0"/>
          <w:sz w:val="32"/>
          <w:szCs w:val="32"/>
        </w:rPr>
        <w:t>、领域劳动关系风险问题，并通过应急处置、提供意见等措施有效防范风险问题的，每次加5分，最多加10分。须提供应急处置、提供意见等佐证材料。</w:t>
      </w:r>
    </w:p>
    <w:p w14:paraId="5DFCCB8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刊发经验稿件（10分）。对经验做法被市级以上媒体采纳，被刊发稿件或播出专题片的，每次加5分，最多加10分。须提供刊发稿件截图或视频链接等佐证材料。</w:t>
      </w:r>
    </w:p>
    <w:p w14:paraId="488D90C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优化劳动管理（10分）。对改革单位、领域劳动管理制度，或提供劳动管理意见被采纳应用，促进单位、领域劳动关系和谐，劳动效率提升的，每次加5分，最多加10分。须提供改革文本资料、促进劳动关系和谐、劳动效率提升方面佐证材料。</w:t>
      </w:r>
    </w:p>
    <w:p w14:paraId="67B3542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工作失误减分（5分—10分）。对出现工作失误的，如影响面较小，每次减5分，如影响面较大，每次减10分。</w:t>
      </w:r>
    </w:p>
    <w:p w14:paraId="4E5E359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考核得分情况作为年度金牌劳动关系协调员评选的重要参考，对当选年度金牌劳动关系协调员的，向协调员本人和其所在单位通报表扬。对年内出现工作失误的取消金牌劳动关系协调员评选资格，年内出现2次及以上工作失误的，建议用人单位予以调整工作岗位。</w:t>
      </w:r>
    </w:p>
    <w:p w14:paraId="2F128C5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9  参考文献</w:t>
      </w:r>
    </w:p>
    <w:p w14:paraId="4FD92C4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auto"/>
          <w:spacing w:val="0"/>
          <w:sz w:val="32"/>
          <w:szCs w:val="32"/>
          <w:lang w:val="en-US" w:eastAsia="zh-CN"/>
        </w:rPr>
        <w:t>济</w:t>
      </w:r>
      <w:r>
        <w:rPr>
          <w:rFonts w:hint="default" w:ascii="Times New Roman" w:hAnsi="Times New Roman" w:eastAsia="仿宋_GB2312" w:cs="Times New Roman"/>
          <w:snapToGrid w:val="0"/>
          <w:color w:val="000000"/>
          <w:spacing w:val="0"/>
          <w:sz w:val="32"/>
          <w:szCs w:val="32"/>
          <w:lang w:val="en-US" w:eastAsia="zh-CN"/>
        </w:rPr>
        <w:t>宁市人力资源和社会保障局</w:t>
      </w:r>
      <w:r>
        <w:rPr>
          <w:rFonts w:hint="default" w:ascii="Times New Roman" w:hAnsi="Times New Roman" w:eastAsia="仿宋_GB2312" w:cs="Times New Roman"/>
          <w:snapToGrid w:val="0"/>
          <w:color w:val="auto"/>
          <w:spacing w:val="0"/>
          <w:sz w:val="32"/>
          <w:szCs w:val="32"/>
        </w:rPr>
        <w:t>《</w:t>
      </w:r>
      <w:r>
        <w:rPr>
          <w:rFonts w:hint="default" w:ascii="Times New Roman" w:hAnsi="Times New Roman" w:eastAsia="仿宋_GB2312" w:cs="Times New Roman"/>
          <w:snapToGrid w:val="0"/>
          <w:color w:val="000000"/>
          <w:spacing w:val="0"/>
          <w:sz w:val="32"/>
          <w:szCs w:val="32"/>
        </w:rPr>
        <w:t>关于印发〈济宁市劳动关系协调员队伍建设实施方案〉的通知》（济人社字〔2023〕29号）</w:t>
      </w:r>
    </w:p>
    <w:p w14:paraId="1031C21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napToGrid w:val="0"/>
          <w:color w:val="000000"/>
          <w:spacing w:val="0"/>
          <w:sz w:val="32"/>
          <w:szCs w:val="32"/>
        </w:rPr>
      </w:pPr>
      <w:r>
        <w:rPr>
          <w:rFonts w:hint="default" w:ascii="Times New Roman" w:hAnsi="Times New Roman" w:eastAsia="仿宋_GB2312" w:cs="Times New Roman"/>
          <w:snapToGrid w:val="0"/>
          <w:color w:val="000000"/>
          <w:spacing w:val="0"/>
          <w:sz w:val="32"/>
          <w:szCs w:val="32"/>
        </w:rPr>
        <w:t>《中华人民共和国职业分类大典》</w:t>
      </w:r>
    </w:p>
    <w:p w14:paraId="0904C64C">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p>
    <w:p w14:paraId="139D66A8">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pPr>
    </w:p>
    <w:p w14:paraId="70203786">
      <w:pPr>
        <w:keepNext w:val="0"/>
        <w:keepLines w:val="0"/>
        <w:pageBreakBefore w:val="0"/>
        <w:widowControl w:val="0"/>
        <w:kinsoku/>
        <w:wordWrap/>
        <w:overflowPunct w:val="0"/>
        <w:topLinePunct w:val="0"/>
        <w:bidi w:val="0"/>
        <w:adjustRightInd w:val="0"/>
        <w:snapToGrid w:val="0"/>
        <w:spacing w:line="580" w:lineRule="exact"/>
        <w:ind w:firstLine="640" w:firstLineChars="200"/>
        <w:jc w:val="both"/>
        <w:rPr>
          <w:rFonts w:hint="default" w:ascii="Times New Roman" w:hAnsi="Times New Roman" w:eastAsia="仿宋_GB2312" w:cs="Times New Roman"/>
          <w:snapToGrid w:val="0"/>
          <w:color w:val="000000"/>
          <w:spacing w:val="0"/>
          <w:sz w:val="32"/>
          <w:szCs w:val="32"/>
        </w:rPr>
        <w:sectPr>
          <w:footerReference r:id="rId5" w:type="default"/>
          <w:pgSz w:w="11906" w:h="16838"/>
          <w:pgMar w:top="1587" w:right="1474" w:bottom="1587" w:left="1474" w:header="851" w:footer="1191" w:gutter="0"/>
          <w:pgNumType w:fmt="decimal" w:start="1"/>
          <w:cols w:space="0" w:num="1"/>
          <w:docGrid w:type="lines" w:linePitch="312" w:charSpace="0"/>
        </w:sectPr>
      </w:pPr>
    </w:p>
    <w:p w14:paraId="06D5091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0"/>
        <w:jc w:val="both"/>
        <w:textAlignment w:val="baseline"/>
        <w:rPr>
          <w:rFonts w:hint="default" w:ascii="Times New Roman" w:hAnsi="Times New Roman" w:eastAsia="黑体" w:cs="Times New Roman"/>
          <w:snapToGrid w:val="0"/>
          <w:color w:val="000000"/>
          <w:spacing w:val="0"/>
          <w:sz w:val="32"/>
          <w:szCs w:val="32"/>
        </w:rPr>
      </w:pPr>
      <w:r>
        <w:rPr>
          <w:rFonts w:hint="default" w:ascii="Times New Roman" w:hAnsi="Times New Roman" w:eastAsia="黑体" w:cs="Times New Roman"/>
          <w:snapToGrid w:val="0"/>
          <w:color w:val="000000"/>
          <w:spacing w:val="0"/>
          <w:sz w:val="32"/>
          <w:szCs w:val="32"/>
        </w:rPr>
        <w:t>附件2</w:t>
      </w:r>
    </w:p>
    <w:p w14:paraId="17B7D7A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0"/>
        <w:jc w:val="center"/>
        <w:textAlignment w:val="baseline"/>
        <w:rPr>
          <w:rFonts w:hint="default" w:ascii="Times New Roman" w:hAnsi="Times New Roman" w:eastAsia="方正小标宋简体" w:cs="Times New Roman"/>
          <w:bCs/>
          <w:snapToGrid w:val="0"/>
          <w:color w:val="000000"/>
          <w:spacing w:val="0"/>
          <w:sz w:val="44"/>
          <w:szCs w:val="44"/>
        </w:rPr>
      </w:pPr>
      <w:r>
        <w:rPr>
          <w:rFonts w:hint="default" w:ascii="Times New Roman" w:hAnsi="Times New Roman" w:eastAsia="方正小标宋简体" w:cs="Times New Roman"/>
          <w:bCs/>
          <w:snapToGrid w:val="0"/>
          <w:color w:val="000000"/>
          <w:spacing w:val="0"/>
          <w:sz w:val="44"/>
          <w:szCs w:val="44"/>
        </w:rPr>
        <w:t>汶上县劳动关系协调员动态管理台账</w:t>
      </w:r>
    </w:p>
    <w:p w14:paraId="465A09E5">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0"/>
        <w:jc w:val="center"/>
        <w:textAlignment w:val="baseline"/>
        <w:rPr>
          <w:rFonts w:hint="default" w:ascii="Times New Roman" w:hAnsi="Times New Roman" w:eastAsia="方正小标宋简体" w:cs="Times New Roman"/>
          <w:bCs/>
          <w:snapToGrid w:val="0"/>
          <w:color w:val="000000"/>
          <w:spacing w:val="0"/>
          <w:sz w:val="32"/>
          <w:szCs w:val="32"/>
        </w:rPr>
      </w:pPr>
    </w:p>
    <w:p w14:paraId="6BB04DEF">
      <w:pPr>
        <w:keepNext w:val="0"/>
        <w:keepLines w:val="0"/>
        <w:pageBreakBefore w:val="0"/>
        <w:widowControl w:val="0"/>
        <w:kinsoku/>
        <w:wordWrap/>
        <w:overflowPunct w:val="0"/>
        <w:topLinePunct w:val="0"/>
        <w:bidi w:val="0"/>
        <w:adjustRightInd w:val="0"/>
        <w:snapToGrid w:val="0"/>
        <w:spacing w:line="280" w:lineRule="exact"/>
        <w:ind w:firstLine="0"/>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乡镇（街道、领域）：                                                                                                                                                                      年    月    日</w:t>
      </w:r>
    </w:p>
    <w:tbl>
      <w:tblPr>
        <w:tblStyle w:val="11"/>
        <w:tblW w:w="1393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2"/>
        <w:gridCol w:w="797"/>
        <w:gridCol w:w="1619"/>
        <w:gridCol w:w="983"/>
        <w:gridCol w:w="798"/>
        <w:gridCol w:w="980"/>
        <w:gridCol w:w="1258"/>
        <w:gridCol w:w="895"/>
        <w:gridCol w:w="983"/>
        <w:gridCol w:w="984"/>
        <w:gridCol w:w="984"/>
        <w:gridCol w:w="984"/>
        <w:gridCol w:w="984"/>
        <w:gridCol w:w="984"/>
      </w:tblGrid>
      <w:tr w14:paraId="5CE1A7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02" w:type="dxa"/>
            <w:vMerge w:val="restart"/>
            <w:vAlign w:val="center"/>
          </w:tcPr>
          <w:p w14:paraId="3630E07D">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序号</w:t>
            </w:r>
          </w:p>
        </w:tc>
        <w:tc>
          <w:tcPr>
            <w:tcW w:w="797" w:type="dxa"/>
            <w:vMerge w:val="restart"/>
            <w:vAlign w:val="center"/>
          </w:tcPr>
          <w:p w14:paraId="6D52A243">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姓名</w:t>
            </w:r>
          </w:p>
        </w:tc>
        <w:tc>
          <w:tcPr>
            <w:tcW w:w="1619" w:type="dxa"/>
            <w:vMerge w:val="restart"/>
            <w:vAlign w:val="center"/>
          </w:tcPr>
          <w:p w14:paraId="3786D7AB">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身份证号码</w:t>
            </w:r>
          </w:p>
        </w:tc>
        <w:tc>
          <w:tcPr>
            <w:tcW w:w="983" w:type="dxa"/>
            <w:vMerge w:val="restart"/>
            <w:vAlign w:val="center"/>
          </w:tcPr>
          <w:p w14:paraId="31950676">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协调员</w:t>
            </w:r>
          </w:p>
          <w:p w14:paraId="3933B566">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类型</w:t>
            </w:r>
          </w:p>
        </w:tc>
        <w:tc>
          <w:tcPr>
            <w:tcW w:w="798" w:type="dxa"/>
            <w:vMerge w:val="restart"/>
            <w:vAlign w:val="center"/>
          </w:tcPr>
          <w:p w14:paraId="7BEEEEDE">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学历</w:t>
            </w:r>
          </w:p>
        </w:tc>
        <w:tc>
          <w:tcPr>
            <w:tcW w:w="980" w:type="dxa"/>
            <w:vMerge w:val="restart"/>
            <w:vAlign w:val="center"/>
          </w:tcPr>
          <w:p w14:paraId="6DBF0E20">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工作单位</w:t>
            </w:r>
          </w:p>
          <w:p w14:paraId="2F04929B">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及职务</w:t>
            </w:r>
          </w:p>
        </w:tc>
        <w:tc>
          <w:tcPr>
            <w:tcW w:w="1258" w:type="dxa"/>
            <w:vMerge w:val="restart"/>
            <w:vAlign w:val="center"/>
          </w:tcPr>
          <w:p w14:paraId="41C75C06">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从事协调劳动关系工作年限</w:t>
            </w:r>
          </w:p>
        </w:tc>
        <w:tc>
          <w:tcPr>
            <w:tcW w:w="895" w:type="dxa"/>
            <w:vMerge w:val="restart"/>
            <w:vAlign w:val="center"/>
          </w:tcPr>
          <w:p w14:paraId="0D56F9AD">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联系</w:t>
            </w:r>
          </w:p>
          <w:p w14:paraId="0621795C">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方式</w:t>
            </w:r>
          </w:p>
        </w:tc>
        <w:tc>
          <w:tcPr>
            <w:tcW w:w="4919" w:type="dxa"/>
            <w:gridSpan w:val="5"/>
            <w:vAlign w:val="center"/>
          </w:tcPr>
          <w:p w14:paraId="7EB5BA48">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量化赋分管理</w:t>
            </w:r>
          </w:p>
        </w:tc>
        <w:tc>
          <w:tcPr>
            <w:tcW w:w="984" w:type="dxa"/>
            <w:vMerge w:val="restart"/>
            <w:vAlign w:val="center"/>
          </w:tcPr>
          <w:p w14:paraId="2CD5F4B3">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备注</w:t>
            </w:r>
          </w:p>
        </w:tc>
      </w:tr>
      <w:tr w14:paraId="5BDCE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jc w:val="center"/>
        </w:trPr>
        <w:tc>
          <w:tcPr>
            <w:tcW w:w="702" w:type="dxa"/>
            <w:vMerge w:val="continue"/>
            <w:vAlign w:val="center"/>
          </w:tcPr>
          <w:p w14:paraId="6489A5C5">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514B85D">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30A38248">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740C2A7">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11F617BC">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6F06960">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AC1320A">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623CF04">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08F5B85A">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赋分内容</w:t>
            </w:r>
          </w:p>
        </w:tc>
        <w:tc>
          <w:tcPr>
            <w:tcW w:w="984" w:type="dxa"/>
            <w:vAlign w:val="center"/>
          </w:tcPr>
          <w:p w14:paraId="7E91EE58">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第一季度</w:t>
            </w:r>
          </w:p>
        </w:tc>
        <w:tc>
          <w:tcPr>
            <w:tcW w:w="984" w:type="dxa"/>
            <w:vAlign w:val="center"/>
          </w:tcPr>
          <w:p w14:paraId="03A94DB4">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第二季度</w:t>
            </w:r>
          </w:p>
        </w:tc>
        <w:tc>
          <w:tcPr>
            <w:tcW w:w="984" w:type="dxa"/>
            <w:vAlign w:val="center"/>
          </w:tcPr>
          <w:p w14:paraId="18FA626B">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第三季度</w:t>
            </w:r>
          </w:p>
        </w:tc>
        <w:tc>
          <w:tcPr>
            <w:tcW w:w="984" w:type="dxa"/>
            <w:vAlign w:val="center"/>
          </w:tcPr>
          <w:p w14:paraId="46D812A8">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第四季度</w:t>
            </w:r>
          </w:p>
        </w:tc>
        <w:tc>
          <w:tcPr>
            <w:tcW w:w="984" w:type="dxa"/>
            <w:vMerge w:val="continue"/>
            <w:vAlign w:val="center"/>
          </w:tcPr>
          <w:p w14:paraId="72643DF7">
            <w:pPr>
              <w:keepNext w:val="0"/>
              <w:keepLines w:val="0"/>
              <w:pageBreakBefore w:val="0"/>
              <w:widowControl w:val="0"/>
              <w:kinsoku/>
              <w:wordWrap/>
              <w:overflowPunct w:val="0"/>
              <w:topLinePunct w:val="0"/>
              <w:bidi w:val="0"/>
              <w:adjustRightInd w:val="0"/>
              <w:snapToGrid w:val="0"/>
              <w:spacing w:line="240" w:lineRule="exact"/>
              <w:ind w:firstLine="0"/>
              <w:jc w:val="center"/>
              <w:rPr>
                <w:rFonts w:hint="default" w:ascii="Times New Roman" w:hAnsi="Times New Roman" w:eastAsia="仿宋_GB2312" w:cs="Times New Roman"/>
                <w:snapToGrid w:val="0"/>
                <w:color w:val="000000"/>
                <w:spacing w:val="-20"/>
                <w:sz w:val="21"/>
                <w:szCs w:val="21"/>
              </w:rPr>
            </w:pPr>
          </w:p>
        </w:tc>
      </w:tr>
      <w:tr w14:paraId="795EF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498DBFE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1</w:t>
            </w:r>
          </w:p>
        </w:tc>
        <w:tc>
          <w:tcPr>
            <w:tcW w:w="797" w:type="dxa"/>
            <w:vMerge w:val="restart"/>
            <w:vAlign w:val="center"/>
          </w:tcPr>
          <w:p w14:paraId="04DF351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3B047AC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52AA1E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37EDFE6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692D05F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61204A9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2A9D4B1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E8B4F0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7644ED3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2C229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F64FEF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A1E300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FE0699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576BF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C053B5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7666A0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C3A4BA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52958C2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3C104B1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562B57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4A0FA77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56BFF14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5213089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0912354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83F256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2B4EDA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B879C2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3F1C8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1EF55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3D8005F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179C006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B8B1D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07C122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054847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50351A5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7D12BA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9A8EA2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71B92E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7793562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2C56F3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A1C9BF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ED54B8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9F9CC2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1961F2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FC4184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9E2380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380B289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3BDCBE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9E4F29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851EBD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68478D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4197FA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5A2D32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144C300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DD1478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71F588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E9B97A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8A0187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4EA9D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48D1C7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90DFD8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1468772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37CDD67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4A2F3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381DB37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FF699A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781AD28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B789A9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2775950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26210E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14CA24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859738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9EC2D4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FA24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48B64F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BA65C3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769D64A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C84482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6D9F1C1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434D344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3F2DEB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B8EE77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ECF4AE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33B3AFF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2A6C65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116C49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D505F6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F83A8A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21E61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923820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45C4E81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708C950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352397D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1502B1D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DC4D89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3713BDC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AA7561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3F16BC1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1AF2051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841E83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768A11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9B49E1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AFFFDE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3581F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14F12BD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8BFD6B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68878F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43A739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43E9D2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E69476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64BCA1F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58BAE06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F1B40A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72EDCF7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9582ED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4520F3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69B66A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C5D8FE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0907E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518D0F8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2</w:t>
            </w:r>
          </w:p>
        </w:tc>
        <w:tc>
          <w:tcPr>
            <w:tcW w:w="797" w:type="dxa"/>
            <w:vMerge w:val="restart"/>
            <w:vAlign w:val="center"/>
          </w:tcPr>
          <w:p w14:paraId="342D83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692C188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6B86D49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0B56999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3BD796E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5551EBF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2BC3CE2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3107783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55CF9B3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79BDF5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D581F3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E706C9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E82B3F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0CB981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363520F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3B7A1BF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C2980C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5FBEA6A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723EF3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0CA05BE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CB594D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11B2143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8B7DCE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693F42B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3CA772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28E35B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03DCCE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8A1C74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543479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7398876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136F691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8A32D9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2CF69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DF6606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50C7516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2429E60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118605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FDC66C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4AA5DC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DB95EC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D5FEAF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A8C495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62E7A1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DEBFB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FF874B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C7E7ED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C3F0A7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AAFAFA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0DED2A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6751A5B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22FF42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407D9A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6ED08D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2EA6320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4F2ACC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B72529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37E011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475C2F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4108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5F2CA8A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5C8E7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400F9C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93D593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41539B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448873A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21BE15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53A1A9C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05DD027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23C30A8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96CDBB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6745C6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04FA5C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46F863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5DA4A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7C50428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19F1D7C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B202D4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EC69A4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184C883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6DCF67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3BA8BCF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11E15B8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4AAA07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6A8CDBA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A06571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E77DEA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683165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03B03F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BD094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44D0A8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466B4D4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7CD17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3FD6F5D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7307D00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3E1180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1B25AC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BCBBDC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927EF7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117932F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E8E030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1C23CB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10A70C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ED6829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5DF3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99FFDB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4F012F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7FACCFB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064408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C9E6A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14FCEEC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3D38706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C06FD5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0364625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71A965C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B5D4CD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2BA91A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847FE5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36FCCD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ADB0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5520263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3</w:t>
            </w:r>
          </w:p>
        </w:tc>
        <w:tc>
          <w:tcPr>
            <w:tcW w:w="797" w:type="dxa"/>
            <w:vMerge w:val="restart"/>
            <w:vAlign w:val="center"/>
          </w:tcPr>
          <w:p w14:paraId="3B81476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7AE5F23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4A6E1D8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6A43EA7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23AE158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5A55F78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53218C6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06B36E6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04345E7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B31808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B42875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F5B292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E7EDA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1D423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741EF6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17CA9E7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967F42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F7AC64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891B65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0E6858E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1FC1E3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4F22B6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35DCC44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7F034C7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528FE7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2F5A5A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596021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FF243C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21BA91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3FACB1C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0130298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75F9273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3BCF3AC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222C30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DC744A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33AFD9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1B01B6C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46C401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4BB0802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73440B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CE021C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A8221E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1B3013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4990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B1FD13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855775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32BD34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368ABD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FEFD79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B51E62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E978DE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137CE74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D1B3EE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5A4F251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2FE431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FDC8F4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25192B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4EE890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7C11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4DB7DCC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0D56A84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C52CED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04DFFF6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6FF6720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6FC5A4E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6E9C4D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81876F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5109196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1E5A1E3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280138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665D0C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00154F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0BE472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B64B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79B2D9B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601DA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2CE46EA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B05F86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6816684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322231C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61C4CFE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272646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CCA81B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11138C8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986752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93A6BC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0924D3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8ED92D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FA0D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6024B6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317B27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25757BB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5FB6CC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0EAA18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4CA05AF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E94B10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6D041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41935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63C1F9D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50D1F6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3C0837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945D0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72B13C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F6626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85615A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300155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54093F6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010C301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71EC1E1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1E17EC4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0C8400D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7A51599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DA37ED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776DE9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BA9480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447674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1B9BE8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F078BC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bl>
    <w:p w14:paraId="046AF7F1">
      <w:pPr>
        <w:keepNext w:val="0"/>
        <w:keepLines w:val="0"/>
        <w:pageBreakBefore w:val="0"/>
        <w:widowControl w:val="0"/>
        <w:kinsoku/>
        <w:wordWrap/>
        <w:overflowPunct w:val="0"/>
        <w:topLinePunct w:val="0"/>
        <w:bidi w:val="0"/>
        <w:adjustRightInd w:val="0"/>
        <w:snapToGrid w:val="0"/>
        <w:spacing w:line="230" w:lineRule="exact"/>
        <w:ind w:firstLine="0"/>
        <w:jc w:val="both"/>
        <w:rPr>
          <w:rFonts w:hint="default" w:ascii="Times New Roman" w:hAnsi="Times New Roman" w:eastAsia="仿宋_GB2312" w:cs="Times New Roman"/>
          <w:snapToGrid w:val="0"/>
          <w:color w:val="000000"/>
          <w:spacing w:val="-20"/>
          <w:sz w:val="32"/>
          <w:szCs w:val="32"/>
        </w:rPr>
      </w:pPr>
    </w:p>
    <w:tbl>
      <w:tblPr>
        <w:tblStyle w:val="11"/>
        <w:tblW w:w="1393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2"/>
        <w:gridCol w:w="797"/>
        <w:gridCol w:w="1619"/>
        <w:gridCol w:w="983"/>
        <w:gridCol w:w="798"/>
        <w:gridCol w:w="980"/>
        <w:gridCol w:w="1258"/>
        <w:gridCol w:w="895"/>
        <w:gridCol w:w="983"/>
        <w:gridCol w:w="984"/>
        <w:gridCol w:w="984"/>
        <w:gridCol w:w="984"/>
        <w:gridCol w:w="984"/>
        <w:gridCol w:w="984"/>
      </w:tblGrid>
      <w:tr w14:paraId="07E417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03F25E4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4</w:t>
            </w:r>
          </w:p>
        </w:tc>
        <w:tc>
          <w:tcPr>
            <w:tcW w:w="797" w:type="dxa"/>
            <w:vMerge w:val="restart"/>
            <w:vAlign w:val="center"/>
          </w:tcPr>
          <w:p w14:paraId="745343B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7D26E2E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595E4BA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42D8DA4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2AB8615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4DCCB56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06DADBF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0247699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087E0BE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048F23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5145FA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C9EBD1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630046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9169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407B009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2F7C61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1F127EC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F19897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5F2E2D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BC8D53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F4823C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3D5CC0D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E147CE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04D9F83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80F88C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665A99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F854DA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E13D87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A8883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178AF94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0B17A07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1B3D150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7E8524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6C23D4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0894588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02EEC4B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896EB4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587F23B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1725E8E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0DFBA3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2D8971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A48E17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CD35F7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2E0FB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E21E37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6FCAB6D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589BD4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FA6F19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3699BA2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5E0155B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A2EF7D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51A7A2A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EBBA81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32F4B91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2FC342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DF0B46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3F36AB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7402CF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827F1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1120889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0676213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59830A7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79751C9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6AB4090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0C7AE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2425784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311817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BCD203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6303E6F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9D6C5D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B6BCA1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796D24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D96E9E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2A209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5F52923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45F5881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43CD51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32D1ED8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5BC957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153659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E798C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416FD9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77D8B2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47A2F8C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DCAF1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949148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79C9CC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9C97E1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DBA95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1A3D564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476149A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3B13AA9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131EA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68D0B7F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CE6D30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36EE645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1DE8A1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405D00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06B193A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72468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156BC9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F97B1C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4C7846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54D9F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F1C0DF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B66EA0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3406F61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E95089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F9A153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6076F55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D22C7D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C3973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B156D4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04C4057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BD3E33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EB8CA5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220314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97C16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5B5C2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58AB3CC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5</w:t>
            </w:r>
          </w:p>
        </w:tc>
        <w:tc>
          <w:tcPr>
            <w:tcW w:w="797" w:type="dxa"/>
            <w:vMerge w:val="restart"/>
            <w:vAlign w:val="center"/>
          </w:tcPr>
          <w:p w14:paraId="3E351AD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71FE44A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610B66F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0FB0AD0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6B8672C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67C6DC2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066D332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E57EB5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6DB3FA1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320C62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F08850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AA0960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FBC5A2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053F3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2CA3B09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3F1E23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5BB9D69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FF5F46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146D0D2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693A55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B8F00E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55D31B7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A98D4E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79EB808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0D6167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AC8EC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BA2F5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468F34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9EA1D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546CB26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585140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7A1016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ADC0CD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D9BA5A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5B3793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6246075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C23B58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4B5C57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5B6745D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01E563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47439F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65736A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A1A58C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2C981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A81F84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DC0904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30FB1D4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0F0B38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73388D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4A6C4CD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7B885A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74F8FC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351E80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46D8A1A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2EB3AE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F79C00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6A3EA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B388CE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087F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35F9A3A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3C25401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E6331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1147CC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126D452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3DC4C50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007321B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7D1410E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CBBBF2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5C74D9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C424E2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D7DDE9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DBEA6F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F3E835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FF76A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184E418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9C8C38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8DBAB9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7E7E681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BD6016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5DE1D1E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69333B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0277C39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CA68F4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7A5EFD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3612C9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87EB46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493066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EBE84A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5E9C3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2F5A08F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666ED94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E61495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3513B8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36FEB59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6180C55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4C44449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B499CE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52677C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0FFA542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9F44AC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52A38E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42DA9F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F1387C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285485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3EC487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062DBD2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5E05709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504544D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7686178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4E2A278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4B708B5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C36970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3BDA3F2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5DBF4BE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500EA9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5AFEE2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868D77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6CB22E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FC22B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60A5AF4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6</w:t>
            </w:r>
          </w:p>
        </w:tc>
        <w:tc>
          <w:tcPr>
            <w:tcW w:w="797" w:type="dxa"/>
            <w:vMerge w:val="restart"/>
            <w:vAlign w:val="center"/>
          </w:tcPr>
          <w:p w14:paraId="2AADDBB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6705BB2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7A41CFA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58A8E73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2E2499D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1FAE2A1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34173F0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CB480E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0A1FED3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777A1D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BB3BF1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F4FB7F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3DA61F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B0F01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7490AE7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3A4E7A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5731C95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5192090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4E649E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507C797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6FD1103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344F6F8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538B7D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1FE68EB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701DFC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BDB41E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E18EFF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253BF8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2FEDB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1CB7E2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D552E0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BA91D2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A9EAEF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3630148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190E646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68B7AA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826E2C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47ADC1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6CC6BD3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A3ECB4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409820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6E70A1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4317F0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723044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2EC529D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62F8ED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28ECEBB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7E960BB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0F8C8E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33E7A5B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5D731CD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14F9E13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C07216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62D3C17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635A43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2C52F7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4490D8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726351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0AFB9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6683E2F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BDF36B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BD730F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AA17DB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6322E81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C06EE7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0F647B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1EACE97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9C56DE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464BFB7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ED3626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C883D8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E2F2D5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3255AB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1E4B7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42337BD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03E3C0B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F13EE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11F6367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3317E1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0F06D1F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1FB654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7A97FAD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A932D5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416F901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4D0845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AF7419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762A39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5CFD53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0C55F1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C0D19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6C881B5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338BD14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5B424A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09C0772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4F8EC01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233CAED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5245ED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2DC68D5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29C1AB1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1CFCE3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55B7CA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3F916B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E631B8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E9E8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11CBB35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41D7088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79A8032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BFA6CB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15567A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02BA88E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20CD3DC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4BC80DA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25BF2E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71CF270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DF2FCF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589D25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CF973B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7B26C5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5828A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restart"/>
            <w:vAlign w:val="center"/>
          </w:tcPr>
          <w:p w14:paraId="0BCA336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7</w:t>
            </w:r>
          </w:p>
        </w:tc>
        <w:tc>
          <w:tcPr>
            <w:tcW w:w="797" w:type="dxa"/>
            <w:vMerge w:val="restart"/>
            <w:vAlign w:val="center"/>
          </w:tcPr>
          <w:p w14:paraId="6EDE65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restart"/>
            <w:vAlign w:val="center"/>
          </w:tcPr>
          <w:p w14:paraId="3DBFA1E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restart"/>
            <w:vAlign w:val="center"/>
          </w:tcPr>
          <w:p w14:paraId="2EFA235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restart"/>
            <w:vAlign w:val="center"/>
          </w:tcPr>
          <w:p w14:paraId="2CF7A87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restart"/>
            <w:vAlign w:val="center"/>
          </w:tcPr>
          <w:p w14:paraId="7642615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restart"/>
            <w:vAlign w:val="center"/>
          </w:tcPr>
          <w:p w14:paraId="0FBE5B0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restart"/>
            <w:vAlign w:val="center"/>
          </w:tcPr>
          <w:p w14:paraId="568B668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E6D072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基本得分</w:t>
            </w:r>
          </w:p>
        </w:tc>
        <w:tc>
          <w:tcPr>
            <w:tcW w:w="984" w:type="dxa"/>
            <w:vAlign w:val="center"/>
          </w:tcPr>
          <w:p w14:paraId="0ED743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E50EC1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A9B8DD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8EAF86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14CCE9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6792D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3B408DC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0B4B0D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7B7DC8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33FA62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4CCA56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386355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85A0B4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E15E27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7398F39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开展宣传</w:t>
            </w:r>
          </w:p>
        </w:tc>
        <w:tc>
          <w:tcPr>
            <w:tcW w:w="984" w:type="dxa"/>
            <w:vAlign w:val="center"/>
          </w:tcPr>
          <w:p w14:paraId="3E243DB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63FC23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52CA96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A303C3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1B398B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2619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6557B8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10918D9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2133154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4FA7A16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14AD9F9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162C474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DB43AF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F64753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389E50F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成功调解</w:t>
            </w:r>
          </w:p>
        </w:tc>
        <w:tc>
          <w:tcPr>
            <w:tcW w:w="984" w:type="dxa"/>
            <w:vAlign w:val="center"/>
          </w:tcPr>
          <w:p w14:paraId="0C9F245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B60476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6898F40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BA6185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B9599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01066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0846AB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55D26C6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06FA685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2AA88C5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606789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4E3DB3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47271DB">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25802E3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352B814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劳动管理</w:t>
            </w:r>
          </w:p>
        </w:tc>
        <w:tc>
          <w:tcPr>
            <w:tcW w:w="984" w:type="dxa"/>
            <w:vAlign w:val="center"/>
          </w:tcPr>
          <w:p w14:paraId="5BDDBC2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5B4D06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DBB81E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A8E7DF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8FE571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9F9D1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4944847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4E190A5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754E033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71F1EEE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2D53F61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593529C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00E5932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6B50119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6DB4682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预防风险</w:t>
            </w:r>
          </w:p>
        </w:tc>
        <w:tc>
          <w:tcPr>
            <w:tcW w:w="984" w:type="dxa"/>
            <w:vAlign w:val="center"/>
          </w:tcPr>
          <w:p w14:paraId="0CC3B26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7934F5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3D1213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0E8E867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E6562A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0BDD0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4EDC2E4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2B9AD3A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41A3C95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8E65A3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13EEB5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743D5C5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6E43795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0B71586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12D8499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刊发经验</w:t>
            </w:r>
          </w:p>
        </w:tc>
        <w:tc>
          <w:tcPr>
            <w:tcW w:w="984" w:type="dxa"/>
            <w:vAlign w:val="center"/>
          </w:tcPr>
          <w:p w14:paraId="32207BC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344F57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4F29C36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44EF62E">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6CAB60A">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35132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5E648DE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6437E620">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1EC9DDE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DA608D7">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3BE5E86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10EF14B4">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77E344E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32B8589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0E9CF79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减    分</w:t>
            </w:r>
          </w:p>
        </w:tc>
        <w:tc>
          <w:tcPr>
            <w:tcW w:w="984" w:type="dxa"/>
            <w:vAlign w:val="center"/>
          </w:tcPr>
          <w:p w14:paraId="2BC5502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5D8633B1">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1BA77BF">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D2E7B8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1D262FD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r w14:paraId="44AE09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exact"/>
          <w:jc w:val="center"/>
        </w:trPr>
        <w:tc>
          <w:tcPr>
            <w:tcW w:w="702" w:type="dxa"/>
            <w:vMerge w:val="continue"/>
            <w:vAlign w:val="center"/>
          </w:tcPr>
          <w:p w14:paraId="5C76AA3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7" w:type="dxa"/>
            <w:vMerge w:val="continue"/>
            <w:vAlign w:val="center"/>
          </w:tcPr>
          <w:p w14:paraId="75EB5BA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619" w:type="dxa"/>
            <w:vMerge w:val="continue"/>
            <w:vAlign w:val="center"/>
          </w:tcPr>
          <w:p w14:paraId="68BB0C1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Merge w:val="continue"/>
            <w:vAlign w:val="center"/>
          </w:tcPr>
          <w:p w14:paraId="65E5737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798" w:type="dxa"/>
            <w:vMerge w:val="continue"/>
            <w:vAlign w:val="center"/>
          </w:tcPr>
          <w:p w14:paraId="5B5C45E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0" w:type="dxa"/>
            <w:vMerge w:val="continue"/>
            <w:vAlign w:val="center"/>
          </w:tcPr>
          <w:p w14:paraId="2EB62BB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1258" w:type="dxa"/>
            <w:vMerge w:val="continue"/>
            <w:vAlign w:val="center"/>
          </w:tcPr>
          <w:p w14:paraId="1D2C0793">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895" w:type="dxa"/>
            <w:vMerge w:val="continue"/>
            <w:vAlign w:val="center"/>
          </w:tcPr>
          <w:p w14:paraId="7D27789C">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3" w:type="dxa"/>
            <w:vAlign w:val="center"/>
          </w:tcPr>
          <w:p w14:paraId="4134B1C9">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r>
              <w:rPr>
                <w:rFonts w:hint="default" w:ascii="Times New Roman" w:hAnsi="Times New Roman" w:eastAsia="仿宋_GB2312" w:cs="Times New Roman"/>
                <w:snapToGrid w:val="0"/>
                <w:color w:val="000000"/>
                <w:spacing w:val="-20"/>
                <w:sz w:val="21"/>
                <w:szCs w:val="21"/>
              </w:rPr>
              <w:t>得分合计</w:t>
            </w:r>
          </w:p>
        </w:tc>
        <w:tc>
          <w:tcPr>
            <w:tcW w:w="984" w:type="dxa"/>
            <w:vAlign w:val="center"/>
          </w:tcPr>
          <w:p w14:paraId="3FC02B75">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3DEC2AF8">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A35D666">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7B199FE2">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c>
          <w:tcPr>
            <w:tcW w:w="984" w:type="dxa"/>
            <w:vAlign w:val="center"/>
          </w:tcPr>
          <w:p w14:paraId="2B985BBD">
            <w:pPr>
              <w:keepNext w:val="0"/>
              <w:keepLines w:val="0"/>
              <w:pageBreakBefore w:val="0"/>
              <w:widowControl w:val="0"/>
              <w:kinsoku/>
              <w:wordWrap/>
              <w:overflowPunct w:val="0"/>
              <w:topLinePunct w:val="0"/>
              <w:bidi w:val="0"/>
              <w:adjustRightInd w:val="0"/>
              <w:snapToGrid w:val="0"/>
              <w:spacing w:line="230" w:lineRule="exact"/>
              <w:ind w:firstLine="0"/>
              <w:jc w:val="center"/>
              <w:rPr>
                <w:rFonts w:hint="default" w:ascii="Times New Roman" w:hAnsi="Times New Roman" w:eastAsia="仿宋_GB2312" w:cs="Times New Roman"/>
                <w:snapToGrid w:val="0"/>
                <w:color w:val="000000"/>
                <w:spacing w:val="-20"/>
                <w:sz w:val="21"/>
                <w:szCs w:val="21"/>
              </w:rPr>
            </w:pPr>
          </w:p>
        </w:tc>
      </w:tr>
    </w:tbl>
    <w:p w14:paraId="2E22C2AA">
      <w:pPr>
        <w:keepNext w:val="0"/>
        <w:keepLines w:val="0"/>
        <w:pageBreakBefore w:val="0"/>
        <w:widowControl w:val="0"/>
        <w:kinsoku/>
        <w:wordWrap/>
        <w:overflowPunct w:val="0"/>
        <w:topLinePunct w:val="0"/>
        <w:bidi w:val="0"/>
        <w:adjustRightInd w:val="0"/>
        <w:snapToGrid w:val="0"/>
        <w:spacing w:line="230" w:lineRule="exact"/>
        <w:ind w:firstLine="0"/>
        <w:jc w:val="both"/>
        <w:rPr>
          <w:rFonts w:hint="default" w:ascii="Times New Roman" w:hAnsi="Times New Roman" w:eastAsia="仿宋_GB2312" w:cs="Times New Roman"/>
          <w:snapToGrid w:val="0"/>
          <w:color w:val="000000"/>
          <w:spacing w:val="-20"/>
          <w:sz w:val="32"/>
          <w:szCs w:val="32"/>
        </w:rPr>
      </w:pPr>
    </w:p>
    <w:p w14:paraId="653D9BDC">
      <w:pPr>
        <w:pStyle w:val="2"/>
        <w:rPr>
          <w:rFonts w:hint="default" w:ascii="Times New Roman" w:hAnsi="Times New Roman" w:eastAsia="仿宋_GB2312" w:cs="Times New Roman"/>
          <w:snapToGrid w:val="0"/>
          <w:color w:val="000000"/>
          <w:spacing w:val="-20"/>
          <w:sz w:val="32"/>
          <w:szCs w:val="32"/>
        </w:rPr>
        <w:sectPr>
          <w:pgSz w:w="16838" w:h="11906" w:orient="landscape"/>
          <w:pgMar w:top="1474" w:right="1701" w:bottom="1474" w:left="1418" w:header="851" w:footer="992" w:gutter="0"/>
          <w:pgNumType w:fmt="decimal"/>
          <w:cols w:space="0" w:num="1"/>
          <w:docGrid w:type="linesAndChars" w:linePitch="312" w:charSpace="0"/>
        </w:sectPr>
      </w:pPr>
    </w:p>
    <w:p w14:paraId="47F8A19E">
      <w:pPr>
        <w:rPr>
          <w:rFonts w:hint="default" w:ascii="Times New Roman" w:hAnsi="Times New Roman" w:cs="Times New Roman"/>
        </w:rPr>
      </w:pPr>
    </w:p>
    <w:p w14:paraId="479ECF33">
      <w:pPr>
        <w:rPr>
          <w:rFonts w:hint="default" w:ascii="Times New Roman" w:hAnsi="Times New Roman" w:eastAsia="仿宋_GB2312" w:cs="Times New Roman"/>
          <w:snapToGrid w:val="0"/>
          <w:color w:val="000000"/>
          <w:spacing w:val="-20"/>
          <w:sz w:val="32"/>
          <w:szCs w:val="32"/>
        </w:rPr>
      </w:pPr>
    </w:p>
    <w:p w14:paraId="482A0452">
      <w:pPr>
        <w:pStyle w:val="2"/>
        <w:rPr>
          <w:rFonts w:hint="default" w:ascii="Times New Roman" w:hAnsi="Times New Roman" w:eastAsia="仿宋_GB2312" w:cs="Times New Roman"/>
          <w:snapToGrid w:val="0"/>
          <w:color w:val="000000"/>
          <w:spacing w:val="-20"/>
          <w:sz w:val="32"/>
          <w:szCs w:val="32"/>
        </w:rPr>
      </w:pPr>
    </w:p>
    <w:p w14:paraId="63AC8684">
      <w:pPr>
        <w:rPr>
          <w:rFonts w:hint="default" w:ascii="Times New Roman" w:hAnsi="Times New Roman" w:eastAsia="仿宋_GB2312" w:cs="Times New Roman"/>
          <w:snapToGrid w:val="0"/>
          <w:color w:val="000000"/>
          <w:spacing w:val="-20"/>
          <w:sz w:val="32"/>
          <w:szCs w:val="32"/>
        </w:rPr>
      </w:pPr>
    </w:p>
    <w:p w14:paraId="1A566391">
      <w:pPr>
        <w:pStyle w:val="2"/>
        <w:rPr>
          <w:rFonts w:hint="default" w:ascii="Times New Roman" w:hAnsi="Times New Roman" w:eastAsia="仿宋_GB2312" w:cs="Times New Roman"/>
          <w:snapToGrid w:val="0"/>
          <w:color w:val="000000"/>
          <w:spacing w:val="-20"/>
          <w:sz w:val="32"/>
          <w:szCs w:val="32"/>
        </w:rPr>
      </w:pPr>
    </w:p>
    <w:p w14:paraId="3D5D1469">
      <w:pPr>
        <w:rPr>
          <w:rFonts w:hint="default" w:ascii="Times New Roman" w:hAnsi="Times New Roman" w:eastAsia="仿宋_GB2312" w:cs="Times New Roman"/>
          <w:snapToGrid w:val="0"/>
          <w:color w:val="000000"/>
          <w:spacing w:val="-20"/>
          <w:sz w:val="32"/>
          <w:szCs w:val="32"/>
        </w:rPr>
      </w:pPr>
    </w:p>
    <w:p w14:paraId="0DE37F91">
      <w:pPr>
        <w:pStyle w:val="2"/>
        <w:rPr>
          <w:rFonts w:hint="default" w:ascii="Times New Roman" w:hAnsi="Times New Roman" w:eastAsia="仿宋_GB2312" w:cs="Times New Roman"/>
          <w:snapToGrid w:val="0"/>
          <w:color w:val="000000"/>
          <w:spacing w:val="-20"/>
          <w:sz w:val="32"/>
          <w:szCs w:val="32"/>
        </w:rPr>
      </w:pPr>
    </w:p>
    <w:p w14:paraId="0E7C1508">
      <w:pPr>
        <w:rPr>
          <w:rFonts w:hint="default" w:ascii="Times New Roman" w:hAnsi="Times New Roman" w:eastAsia="仿宋_GB2312" w:cs="Times New Roman"/>
          <w:snapToGrid w:val="0"/>
          <w:color w:val="000000"/>
          <w:spacing w:val="-20"/>
          <w:sz w:val="32"/>
          <w:szCs w:val="32"/>
        </w:rPr>
      </w:pPr>
    </w:p>
    <w:p w14:paraId="1176D5F6">
      <w:pPr>
        <w:pStyle w:val="2"/>
        <w:rPr>
          <w:rFonts w:hint="default" w:ascii="Times New Roman" w:hAnsi="Times New Roman" w:eastAsia="仿宋_GB2312" w:cs="Times New Roman"/>
          <w:snapToGrid w:val="0"/>
          <w:color w:val="000000"/>
          <w:spacing w:val="-20"/>
          <w:sz w:val="32"/>
          <w:szCs w:val="32"/>
        </w:rPr>
      </w:pPr>
    </w:p>
    <w:p w14:paraId="3C3555D1">
      <w:pPr>
        <w:rPr>
          <w:rFonts w:hint="default" w:ascii="Times New Roman" w:hAnsi="Times New Roman" w:eastAsia="仿宋_GB2312" w:cs="Times New Roman"/>
          <w:snapToGrid w:val="0"/>
          <w:color w:val="000000"/>
          <w:spacing w:val="-20"/>
          <w:sz w:val="32"/>
          <w:szCs w:val="32"/>
        </w:rPr>
      </w:pPr>
    </w:p>
    <w:p w14:paraId="3AB1B3E4">
      <w:pPr>
        <w:pStyle w:val="2"/>
        <w:rPr>
          <w:rFonts w:hint="default" w:ascii="Times New Roman" w:hAnsi="Times New Roman" w:eastAsia="仿宋_GB2312" w:cs="Times New Roman"/>
          <w:snapToGrid w:val="0"/>
          <w:color w:val="000000"/>
          <w:spacing w:val="-20"/>
          <w:sz w:val="32"/>
          <w:szCs w:val="32"/>
        </w:rPr>
      </w:pPr>
    </w:p>
    <w:p w14:paraId="7600F3E5">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971F9C0">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39ABE8E">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EC39EE3">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0AFE417C">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A1EDD23">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7F209ACB">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86EB51E">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290B103D">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E469D33">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43BA2688">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75AA7D2">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0DF745BF">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199CD757">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2811AC3">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59A09882">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795233D">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7C84B924">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52951D22">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7D4DFDDD">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16C93157">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7DB1D314">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C2544B6">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7D2F1FE6">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04E99ADD">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C679062">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94B74D7">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259BB600">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FC83E89">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3EDDFA04">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479A7F6B">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65FA64CB">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051E5CBB">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p>
    <w:p w14:paraId="12921603">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-2540</wp:posOffset>
                </wp:positionV>
                <wp:extent cx="57340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2pt;height:0pt;width:451.5pt;z-index:251659264;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jwfjvRAAAABAEAAA8AAAAAAAAAAQAgAAAAIgAAAGRycy9kb3ducmV2LnhtbFBLAQIU&#10;ABQAAAAIAIdO4kBXE4PC+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14:paraId="74825F74">
      <w:pPr>
        <w:keepNext w:val="0"/>
        <w:keepLines w:val="0"/>
        <w:pageBreakBefore w:val="0"/>
        <w:widowControl w:val="0"/>
        <w:kinsoku/>
        <w:wordWrap/>
        <w:overflowPunct/>
        <w:topLinePunct w:val="0"/>
        <w:autoSpaceDE/>
        <w:autoSpaceDN/>
        <w:bidi w:val="0"/>
        <w:adjustRightInd/>
        <w:snapToGrid/>
        <w:spacing w:line="560" w:lineRule="exact"/>
        <w:ind w:firstLine="1080" w:firstLineChars="4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14:paraId="10E5E25B">
      <w:pPr>
        <w:keepNext w:val="0"/>
        <w:keepLines w:val="0"/>
        <w:pageBreakBefore w:val="0"/>
        <w:widowControl w:val="0"/>
        <w:kinsoku/>
        <w:wordWrap/>
        <w:overflowPunct/>
        <w:topLinePunct w:val="0"/>
        <w:autoSpaceDE/>
        <w:autoSpaceDN/>
        <w:bidi w:val="0"/>
        <w:adjustRightInd/>
        <w:snapToGrid/>
        <w:spacing w:line="560" w:lineRule="exact"/>
        <w:ind w:firstLine="270" w:firstLineChars="100"/>
        <w:textAlignment w:val="auto"/>
        <w:rPr>
          <w:rFonts w:hint="default" w:ascii="Times New Roman" w:hAnsi="Times New Roman"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377190</wp:posOffset>
                </wp:positionV>
                <wp:extent cx="57340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29.7pt;height:0pt;width:451.5pt;z-index:251661312;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Jkzy3UAAAABwEAAA8AAAAAAAAAAQAgAAAAIgAAAGRycy9kb3ducmV2LnhtbFBL&#10;AQIUABQAAAAIAIdO4kCYkJgZ+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RgDSAAAABAEAAA8AAAAAAAAAAQAgAAAAIgAAAGRycy9kb3ducmV2LnhtbFBLAQIU&#10;ABQAAAAIAIdO4kA3pAu7+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29</w:t>
      </w:r>
      <w:r>
        <w:rPr>
          <w:rFonts w:hint="default" w:ascii="Times New Roman" w:hAnsi="Times New Roman" w:eastAsia="仿宋_GB2312" w:cs="Times New Roman"/>
          <w:sz w:val="28"/>
          <w:szCs w:val="28"/>
        </w:rPr>
        <w:t>日印发</w:t>
      </w:r>
    </w:p>
    <w:sectPr>
      <w:pgSz w:w="11906" w:h="16838"/>
      <w:pgMar w:top="1701" w:right="1474" w:bottom="1418" w:left="1474" w:header="851" w:footer="992" w:gutter="0"/>
      <w:pgNumType w:fmt="decimal"/>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50B4">
    <w:pPr>
      <w:tabs>
        <w:tab w:val="center" w:pos="4153"/>
        <w:tab w:val="right" w:pos="8306"/>
      </w:tabs>
      <w:kinsoku w:val="0"/>
      <w:autoSpaceDE w:val="0"/>
      <w:autoSpaceDN w:val="0"/>
      <w:adjustRightInd w:val="0"/>
      <w:snapToGrid w:val="0"/>
      <w:ind w:left="0" w:leftChars="0" w:firstLine="0" w:firstLineChars="0"/>
      <w:jc w:val="both"/>
      <w:textAlignment w:val="baseline"/>
      <w:rPr>
        <w:rFonts w:ascii="Arial" w:hAnsi="Arial" w:cs="Arial"/>
        <w:snapToGrid w:val="0"/>
        <w:color w:val="000000"/>
        <w:sz w:val="18"/>
        <w:szCs w:val="18"/>
        <w:lang w:eastAsia="en-US"/>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FACF59">
                          <w:pPr>
                            <w:pStyle w:val="8"/>
                            <w:ind w:left="0" w:leftChars="0" w:firstLine="0" w:firstLineChars="0"/>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15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jO9APUAAAABwEAAA8AAAAAAAAAAQAgAAAAIgAA&#10;AGRycy9kb3ducmV2LnhtbFBLAQIUABQAAAAIAIdO4kD1n7iN0wEAAKUDAAAOAAAAAAAAAAEAIAAA&#10;ACMBAABkcnMvZTJvRG9jLnhtbFBLBQYAAAAABgAGAFkBAABoBQAAAAA=&#10;">
              <v:fill on="f" focussize="0,0"/>
              <v:stroke on="f" weight="0.5pt"/>
              <v:imagedata o:title=""/>
              <o:lock v:ext="edit" aspectratio="f"/>
              <v:textbox inset="0mm,0mm,0mm,0mm" style="mso-fit-shape-to-text:t;">
                <w:txbxContent>
                  <w:p w14:paraId="2AFACF59">
                    <w:pPr>
                      <w:pStyle w:val="8"/>
                      <w:ind w:left="0" w:leftChars="0" w:firstLine="0" w:firstLineChars="0"/>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15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7909"/>
    <w:rsid w:val="00046605"/>
    <w:rsid w:val="000518BA"/>
    <w:rsid w:val="00105284"/>
    <w:rsid w:val="00107E0A"/>
    <w:rsid w:val="0016381A"/>
    <w:rsid w:val="00183A37"/>
    <w:rsid w:val="001D0CBA"/>
    <w:rsid w:val="00234EF3"/>
    <w:rsid w:val="002951E8"/>
    <w:rsid w:val="002E57BB"/>
    <w:rsid w:val="002E7C1D"/>
    <w:rsid w:val="00315365"/>
    <w:rsid w:val="003220F7"/>
    <w:rsid w:val="00345A0D"/>
    <w:rsid w:val="003504F8"/>
    <w:rsid w:val="003A3447"/>
    <w:rsid w:val="003C4E6A"/>
    <w:rsid w:val="00430FA5"/>
    <w:rsid w:val="004A7FED"/>
    <w:rsid w:val="004C0457"/>
    <w:rsid w:val="004D114F"/>
    <w:rsid w:val="00515EC7"/>
    <w:rsid w:val="0054031F"/>
    <w:rsid w:val="005B5857"/>
    <w:rsid w:val="00666C5E"/>
    <w:rsid w:val="00682CF1"/>
    <w:rsid w:val="006A3C2F"/>
    <w:rsid w:val="00701135"/>
    <w:rsid w:val="007344A7"/>
    <w:rsid w:val="00735467"/>
    <w:rsid w:val="00757E95"/>
    <w:rsid w:val="007620E7"/>
    <w:rsid w:val="0078615D"/>
    <w:rsid w:val="007C7F11"/>
    <w:rsid w:val="008C3814"/>
    <w:rsid w:val="008E00CE"/>
    <w:rsid w:val="00904417"/>
    <w:rsid w:val="00905BE6"/>
    <w:rsid w:val="00A73CFC"/>
    <w:rsid w:val="00A86511"/>
    <w:rsid w:val="00A97C04"/>
    <w:rsid w:val="00AA14EF"/>
    <w:rsid w:val="00B10412"/>
    <w:rsid w:val="00B37486"/>
    <w:rsid w:val="00B77627"/>
    <w:rsid w:val="00B91961"/>
    <w:rsid w:val="00B93CF6"/>
    <w:rsid w:val="00BD0821"/>
    <w:rsid w:val="00BF2FAB"/>
    <w:rsid w:val="00BF3C98"/>
    <w:rsid w:val="00C460EF"/>
    <w:rsid w:val="00C521BD"/>
    <w:rsid w:val="00CC3132"/>
    <w:rsid w:val="00CD1476"/>
    <w:rsid w:val="00D04BB1"/>
    <w:rsid w:val="00D15F02"/>
    <w:rsid w:val="00D242AE"/>
    <w:rsid w:val="00D25DBF"/>
    <w:rsid w:val="00D338F7"/>
    <w:rsid w:val="00D46313"/>
    <w:rsid w:val="00D55764"/>
    <w:rsid w:val="00D740E6"/>
    <w:rsid w:val="00D93322"/>
    <w:rsid w:val="00DC2ACF"/>
    <w:rsid w:val="00DF28C0"/>
    <w:rsid w:val="00DF44C2"/>
    <w:rsid w:val="00E52967"/>
    <w:rsid w:val="00EF68BE"/>
    <w:rsid w:val="00F25AD2"/>
    <w:rsid w:val="00F506FD"/>
    <w:rsid w:val="00F703D7"/>
    <w:rsid w:val="00FB4C9A"/>
    <w:rsid w:val="00FC1495"/>
    <w:rsid w:val="00FD7420"/>
    <w:rsid w:val="01545FE6"/>
    <w:rsid w:val="04873ED4"/>
    <w:rsid w:val="04C82C32"/>
    <w:rsid w:val="061A3C0D"/>
    <w:rsid w:val="07FF43BE"/>
    <w:rsid w:val="085D5863"/>
    <w:rsid w:val="0BA66F7A"/>
    <w:rsid w:val="0D844176"/>
    <w:rsid w:val="0DB02285"/>
    <w:rsid w:val="0E2F6657"/>
    <w:rsid w:val="0E8329FB"/>
    <w:rsid w:val="12E34C0B"/>
    <w:rsid w:val="13613A80"/>
    <w:rsid w:val="144B3884"/>
    <w:rsid w:val="15226426"/>
    <w:rsid w:val="154125A9"/>
    <w:rsid w:val="190253F0"/>
    <w:rsid w:val="19355CC3"/>
    <w:rsid w:val="19D24956"/>
    <w:rsid w:val="1D645F1A"/>
    <w:rsid w:val="1D6C0B5F"/>
    <w:rsid w:val="1F6CEEB3"/>
    <w:rsid w:val="205154D8"/>
    <w:rsid w:val="21404B0A"/>
    <w:rsid w:val="222C3580"/>
    <w:rsid w:val="23FC06E3"/>
    <w:rsid w:val="27971BDC"/>
    <w:rsid w:val="297879DC"/>
    <w:rsid w:val="298368DE"/>
    <w:rsid w:val="2CCC322E"/>
    <w:rsid w:val="2D917076"/>
    <w:rsid w:val="31D43AD5"/>
    <w:rsid w:val="32CC2EC4"/>
    <w:rsid w:val="35EF53F2"/>
    <w:rsid w:val="371A67AA"/>
    <w:rsid w:val="372C4C72"/>
    <w:rsid w:val="39A77C45"/>
    <w:rsid w:val="39BA0A51"/>
    <w:rsid w:val="3B7E5A82"/>
    <w:rsid w:val="3C4809A1"/>
    <w:rsid w:val="41BC47C4"/>
    <w:rsid w:val="422620A7"/>
    <w:rsid w:val="425C4668"/>
    <w:rsid w:val="47142CF2"/>
    <w:rsid w:val="48910233"/>
    <w:rsid w:val="4DB67C57"/>
    <w:rsid w:val="4DFE4F72"/>
    <w:rsid w:val="4F3D0054"/>
    <w:rsid w:val="52EB21FF"/>
    <w:rsid w:val="52EF5701"/>
    <w:rsid w:val="52FC150B"/>
    <w:rsid w:val="55FF473E"/>
    <w:rsid w:val="56231154"/>
    <w:rsid w:val="56250E07"/>
    <w:rsid w:val="59D05AA9"/>
    <w:rsid w:val="5CBE2B19"/>
    <w:rsid w:val="5CC72BDF"/>
    <w:rsid w:val="5DBE7A2E"/>
    <w:rsid w:val="5ED4046D"/>
    <w:rsid w:val="5F7F5B86"/>
    <w:rsid w:val="60083C10"/>
    <w:rsid w:val="60460179"/>
    <w:rsid w:val="616D6589"/>
    <w:rsid w:val="61D969D4"/>
    <w:rsid w:val="6D152910"/>
    <w:rsid w:val="6D650312"/>
    <w:rsid w:val="6E73587B"/>
    <w:rsid w:val="6EFD97E1"/>
    <w:rsid w:val="6FDF1A59"/>
    <w:rsid w:val="70CF3AA7"/>
    <w:rsid w:val="70E0331D"/>
    <w:rsid w:val="72095678"/>
    <w:rsid w:val="725E5C03"/>
    <w:rsid w:val="73FC63AF"/>
    <w:rsid w:val="77427927"/>
    <w:rsid w:val="77B66F4C"/>
    <w:rsid w:val="77FF4869"/>
    <w:rsid w:val="79B05B57"/>
    <w:rsid w:val="7D651FDC"/>
    <w:rsid w:val="7E5957DB"/>
    <w:rsid w:val="7EFF31CF"/>
    <w:rsid w:val="7F6B6A56"/>
    <w:rsid w:val="7F7F99A1"/>
    <w:rsid w:val="7FFFE7A7"/>
    <w:rsid w:val="BEFE2915"/>
    <w:rsid w:val="FD7FAA9F"/>
    <w:rsid w:val="FF7F7909"/>
    <w:rsid w:val="FFB73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2" w:lineRule="auto"/>
      <w:ind w:firstLine="476"/>
    </w:pPr>
    <w:rPr>
      <w:rFonts w:ascii="Times New Roman" w:hAnsi="Times New Roman" w:eastAsia="宋体" w:cs="Times New Roman"/>
      <w:spacing w:val="-5"/>
      <w:sz w:val="24"/>
      <w:lang w:val="en-US" w:eastAsia="zh-CN" w:bidi="ar-SA"/>
    </w:rPr>
  </w:style>
  <w:style w:type="paragraph" w:styleId="3">
    <w:name w:val="heading 1"/>
    <w:basedOn w:val="1"/>
    <w:next w:val="1"/>
    <w:qFormat/>
    <w:uiPriority w:val="0"/>
    <w:pPr>
      <w:adjustRightInd w:val="0"/>
      <w:spacing w:line="580" w:lineRule="exact"/>
      <w:ind w:firstLine="580" w:firstLineChars="200"/>
      <w:outlineLvl w:val="0"/>
    </w:pPr>
    <w:rPr>
      <w:rFonts w:eastAsia="黑体"/>
      <w:b/>
      <w:spacing w:val="-10"/>
      <w:kern w:val="28"/>
      <w:sz w:val="32"/>
    </w:rPr>
  </w:style>
  <w:style w:type="paragraph" w:styleId="4">
    <w:name w:val="heading 2"/>
    <w:basedOn w:val="1"/>
    <w:next w:val="1"/>
    <w:link w:val="17"/>
    <w:semiHidden/>
    <w:unhideWhenUsed/>
    <w:qFormat/>
    <w:uiPriority w:val="0"/>
    <w:pPr>
      <w:spacing w:line="580" w:lineRule="exact"/>
      <w:ind w:firstLine="580" w:firstLineChars="200"/>
      <w:outlineLvl w:val="1"/>
    </w:pPr>
    <w:rPr>
      <w:rFonts w:eastAsia="楷体_GB2312"/>
      <w:spacing w:val="-10"/>
      <w:kern w:val="28"/>
      <w:sz w:val="32"/>
    </w:rPr>
  </w:style>
  <w:style w:type="paragraph" w:styleId="5">
    <w:name w:val="heading 3"/>
    <w:basedOn w:val="1"/>
    <w:next w:val="1"/>
    <w:link w:val="13"/>
    <w:semiHidden/>
    <w:unhideWhenUsed/>
    <w:qFormat/>
    <w:uiPriority w:val="0"/>
    <w:pPr>
      <w:spacing w:line="580" w:lineRule="exact"/>
      <w:ind w:firstLine="580" w:firstLineChars="200"/>
      <w:outlineLvl w:val="2"/>
    </w:pPr>
    <w:rPr>
      <w:rFonts w:eastAsia="楷体_GB2312"/>
      <w:kern w:val="28"/>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6">
    <w:name w:val="Body Text"/>
    <w:basedOn w:val="1"/>
    <w:link w:val="15"/>
    <w:qFormat/>
    <w:uiPriority w:val="0"/>
    <w:pPr>
      <w:spacing w:after="220" w:line="180" w:lineRule="atLeast"/>
      <w:jc w:val="center"/>
    </w:pPr>
    <w:rPr>
      <w:sz w:val="30"/>
    </w:rPr>
  </w:style>
  <w:style w:type="paragraph" w:styleId="7">
    <w:name w:val="Balloon Text"/>
    <w:basedOn w:val="1"/>
    <w:link w:val="18"/>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标题 3 Char"/>
    <w:basedOn w:val="14"/>
    <w:link w:val="5"/>
    <w:qFormat/>
    <w:uiPriority w:val="0"/>
    <w:rPr>
      <w:rFonts w:ascii="楷体_GB2312" w:hAnsi="楷体_GB2312" w:eastAsia="楷体_GB2312" w:cs="Times New Roman"/>
      <w:spacing w:val="-5"/>
      <w:kern w:val="28"/>
      <w:sz w:val="32"/>
      <w:lang w:val="en-US" w:eastAsia="zh-CN" w:bidi="ar-SA"/>
    </w:rPr>
  </w:style>
  <w:style w:type="character" w:customStyle="1" w:styleId="14">
    <w:name w:val="基准标题 Char"/>
    <w:basedOn w:val="15"/>
    <w:link w:val="16"/>
    <w:qFormat/>
    <w:uiPriority w:val="0"/>
    <w:rPr>
      <w:rFonts w:ascii="楷体_GB2312" w:hAnsi="楷体_GB2312" w:eastAsia="宋体"/>
      <w:spacing w:val="-10"/>
      <w:kern w:val="28"/>
      <w:sz w:val="30"/>
      <w:lang w:val="en-US" w:eastAsia="zh-CN" w:bidi="ar-SA"/>
    </w:rPr>
  </w:style>
  <w:style w:type="character" w:customStyle="1" w:styleId="15">
    <w:name w:val="正文文本 Char"/>
    <w:basedOn w:val="12"/>
    <w:link w:val="6"/>
    <w:qFormat/>
    <w:uiPriority w:val="0"/>
    <w:rPr>
      <w:rFonts w:eastAsia="宋体"/>
      <w:spacing w:val="-5"/>
      <w:sz w:val="30"/>
      <w:lang w:val="en-US" w:eastAsia="zh-CN" w:bidi="ar-SA"/>
    </w:rPr>
  </w:style>
  <w:style w:type="paragraph" w:customStyle="1" w:styleId="16">
    <w:name w:val="基准标题"/>
    <w:basedOn w:val="6"/>
    <w:next w:val="6"/>
    <w:link w:val="14"/>
    <w:qFormat/>
    <w:uiPriority w:val="0"/>
    <w:pPr>
      <w:keepNext/>
      <w:keepLines/>
      <w:spacing w:after="0"/>
      <w:jc w:val="left"/>
    </w:pPr>
    <w:rPr>
      <w:rFonts w:ascii="楷体_GB2312" w:hAnsi="楷体_GB2312"/>
      <w:spacing w:val="-10"/>
      <w:kern w:val="28"/>
    </w:rPr>
  </w:style>
  <w:style w:type="character" w:customStyle="1" w:styleId="17">
    <w:name w:val="标题 2 Char"/>
    <w:link w:val="4"/>
    <w:qFormat/>
    <w:uiPriority w:val="0"/>
    <w:rPr>
      <w:rFonts w:ascii="Times New Roman" w:hAnsi="Times New Roman" w:eastAsia="楷体_GB2312" w:cs="Times New Roman"/>
      <w:spacing w:val="-10"/>
      <w:kern w:val="28"/>
      <w:sz w:val="32"/>
    </w:rPr>
  </w:style>
  <w:style w:type="character" w:customStyle="1" w:styleId="18">
    <w:name w:val="批注框文本 Char"/>
    <w:basedOn w:val="12"/>
    <w:link w:val="7"/>
    <w:qFormat/>
    <w:uiPriority w:val="0"/>
    <w:rPr>
      <w:rFonts w:ascii="Times New Roman" w:hAnsi="Times New Roman" w:eastAsia="宋体" w:cs="Times New Roman"/>
      <w:spacing w:val="-5"/>
      <w:sz w:val="18"/>
      <w:szCs w:val="18"/>
    </w:rPr>
  </w:style>
  <w:style w:type="paragraph" w:customStyle="1" w:styleId="19">
    <w:name w:val="UserStyle_0"/>
    <w:basedOn w:val="1"/>
    <w:qFormat/>
    <w:uiPriority w:val="0"/>
    <w:pPr>
      <w:spacing w:line="240" w:lineRule="auto"/>
      <w:ind w:firstLine="0"/>
      <w:jc w:val="both"/>
      <w:textAlignment w:val="baseline"/>
    </w:pPr>
    <w:rPr>
      <w:rFonts w:eastAsia="仿宋_GB2312"/>
      <w:spacing w:val="0"/>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8677</Words>
  <Characters>8792</Characters>
  <Lines>101</Lines>
  <Paragraphs>28</Paragraphs>
  <TotalTime>3</TotalTime>
  <ScaleCrop>false</ScaleCrop>
  <LinksUpToDate>false</LinksUpToDate>
  <CharactersWithSpaces>9120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2024-07-12T11:54:00Z</dcterms:created>
  <dc:creator>李文哲</dc:creator>
  <cp:lastModifiedBy>wpp926323</cp:lastModifiedBy>
  <cp:lastPrinted>2024-08-05T01:35:00Z</cp:lastPrinted>
  <dcterms:modified xsi:type="dcterms:W3CDTF">2024-08-19T06:42:18Z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174951E30AA74BEBAFF2DF7A37FBF6DB_13</vt:lpwstr>
  </property>
</Properties>
</file>