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0022B3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356CD5">
            <w:pPr>
              <w:adjustRightInd w:val="0"/>
              <w:snapToGrid w:val="0"/>
              <w:spacing w:line="56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780B42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D2248E">
              <w:rPr>
                <w:rFonts w:ascii="仿宋_GB2312" w:eastAsia="仿宋_GB2312" w:hint="eastAsia"/>
                <w:b/>
                <w:sz w:val="28"/>
                <w:szCs w:val="28"/>
              </w:rPr>
              <w:t>136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5725E0" w:rsidP="000022B3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D2248E" w:rsidRPr="00356CD5">
              <w:rPr>
                <w:rFonts w:ascii="仿宋_GB2312" w:eastAsia="仿宋_GB2312" w:hint="eastAsia"/>
                <w:bCs/>
                <w:sz w:val="28"/>
                <w:szCs w:val="28"/>
              </w:rPr>
              <w:t>济宁市浒源时装有限公司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D2248E" w:rsidRPr="00356CD5">
              <w:rPr>
                <w:rFonts w:ascii="仿宋_GB2312" w:eastAsia="仿宋_GB2312" w:hint="eastAsia"/>
                <w:bCs/>
                <w:sz w:val="28"/>
                <w:szCs w:val="28"/>
              </w:rPr>
              <w:t>四季服装加工项目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0022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改扩建项目，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D2248E" w:rsidRPr="00356CD5">
              <w:rPr>
                <w:rFonts w:ascii="仿宋_GB2312" w:eastAsia="仿宋_GB2312" w:hint="eastAsia"/>
                <w:bCs/>
                <w:sz w:val="28"/>
                <w:szCs w:val="28"/>
              </w:rPr>
              <w:t>汶上县次丘镇政府驻地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200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780B42" w:rsidRPr="000022B3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在现有车间内增加生产设备，将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服装生产能力从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0万件/年增加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至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  <w:r w:rsidR="00780B42"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万件/年，并新上一台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t</w:t>
            </w:r>
            <w:r w:rsidR="000022B3" w:rsidRPr="000022B3">
              <w:rPr>
                <w:rFonts w:ascii="仿宋_GB2312" w:eastAsia="仿宋_GB2312" w:hint="eastAsia"/>
                <w:bCs/>
                <w:sz w:val="28"/>
                <w:szCs w:val="28"/>
              </w:rPr>
              <w:t>/h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天然气锅炉</w:t>
            </w:r>
            <w:r w:rsidR="00E47C00" w:rsidRPr="000976F6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主要生产工艺为：原材料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（布料）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裁剪、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流水线加工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质检</w:t>
            </w:r>
            <w:r w:rsidR="0035659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B522EF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熨烫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、包装</w:t>
            </w:r>
            <w:r w:rsidR="00B522EF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后既得产品。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Pr="007A1E3C" w:rsidRDefault="005725E0" w:rsidP="000022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304AE" w:rsidRPr="007A1E3C" w:rsidRDefault="005725E0" w:rsidP="000022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天然气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锅炉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燃烧废气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6C39AD">
              <w:rPr>
                <w:rFonts w:ascii="仿宋_GB2312" w:eastAsia="仿宋_GB2312" w:hint="eastAsia"/>
                <w:bCs/>
                <w:sz w:val="28"/>
                <w:szCs w:val="28"/>
              </w:rPr>
              <w:t>9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米高排气筒排放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3555B3">
              <w:rPr>
                <w:rFonts w:ascii="仿宋_GB2312" w:eastAsia="仿宋_GB2312" w:hint="eastAsia"/>
                <w:bCs/>
                <w:sz w:val="28"/>
                <w:szCs w:val="28"/>
              </w:rPr>
              <w:t>食堂燃用清洁能源</w:t>
            </w:r>
            <w:r w:rsidR="003555B3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，产生的油烟废气经油烟净化装置处理后通过高于建筑物1.5m的排气筒排放；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</w:t>
            </w:r>
            <w:r w:rsidR="00A304AE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加强管理，文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明操作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，废气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符合《山东省锅炉大气污染物排放标准》（DB37</w:t>
            </w:r>
            <w:r w:rsidR="00356593">
              <w:rPr>
                <w:rFonts w:ascii="仿宋_GB2312" w:eastAsia="仿宋_GB2312" w:hint="eastAsia"/>
                <w:bCs/>
                <w:sz w:val="28"/>
                <w:szCs w:val="28"/>
              </w:rPr>
              <w:t>/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2374-201</w:t>
            </w:r>
            <w:r w:rsidR="00356593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356593">
              <w:rPr>
                <w:rFonts w:ascii="仿宋_GB2312" w:eastAsia="仿宋_GB2312" w:hint="eastAsia"/>
                <w:bCs/>
                <w:sz w:val="28"/>
                <w:szCs w:val="28"/>
              </w:rPr>
              <w:t>表2标准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、《锅炉大气染污物排放标准》（GB13271-2014）表3</w:t>
            </w:r>
            <w:r w:rsidR="00A304AE" w:rsidRPr="0061083A">
              <w:rPr>
                <w:rFonts w:ascii="仿宋_GB2312" w:eastAsia="仿宋_GB2312"/>
                <w:bCs/>
                <w:sz w:val="28"/>
                <w:szCs w:val="28"/>
              </w:rPr>
              <w:t>特别排放限值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要求</w:t>
            </w:r>
            <w:r w:rsidR="000022B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3555B3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《饮食业油烟排放标准》（DB37/597-2006）表2标准</w:t>
            </w:r>
            <w:r w:rsidR="000022B3"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《大气污染物综合排放标准》（GB16297-1996）表2无组织排放监控浓度限值要求</w:t>
            </w:r>
            <w:r w:rsidR="000022B3">
              <w:rPr>
                <w:rFonts w:ascii="仿宋_GB2312" w:eastAsia="仿宋_GB2312" w:hint="eastAsia"/>
                <w:bCs/>
                <w:sz w:val="28"/>
                <w:szCs w:val="28"/>
              </w:rPr>
              <w:t>中的相关标准要求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Pr="007A1E3C" w:rsidRDefault="007A1E3C" w:rsidP="000022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2、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Pr="007A1E3C" w:rsidRDefault="005725E0" w:rsidP="000022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3、选用低噪音生产设备，生产设备全部合理设置在室内，采取降噪、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减震措施，确保噪声排放符合《工业企业厂界环境噪声排放标准》（GB12348—2008）</w:t>
            </w:r>
            <w:r w:rsidR="005E7BF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Pr="007A1E3C" w:rsidRDefault="005E7BF6" w:rsidP="000022B3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4、固体废物要依法合理处置。生产过程中产生的</w:t>
            </w:r>
            <w:r w:rsidR="00A304AE" w:rsidRPr="00A304AE">
              <w:rPr>
                <w:rFonts w:ascii="仿宋_GB2312" w:eastAsia="仿宋_GB2312" w:hint="eastAsia"/>
                <w:bCs/>
                <w:sz w:val="28"/>
                <w:szCs w:val="28"/>
              </w:rPr>
              <w:t>废包装材料及边角料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等收集后外售</w:t>
            </w:r>
            <w:r w:rsidR="000022B3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；生活垃圾由环卫部门及时清运处理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确保固体废物处置符合《一般工业固体废物贮存、处置场污染控制标准》（GB18599-2001）及其修改单要求。</w:t>
            </w:r>
          </w:p>
          <w:p w:rsidR="00A56BA2" w:rsidRPr="007A1E3C" w:rsidRDefault="005725E0" w:rsidP="000022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7A1E3C" w:rsidRPr="007A1E3C" w:rsidRDefault="007A1E3C" w:rsidP="000022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7A1E3C" w:rsidRPr="007A1E3C" w:rsidRDefault="007A1E3C" w:rsidP="000022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Pr="007A1E3C" w:rsidRDefault="007A1E3C" w:rsidP="000022B3">
            <w:pPr>
              <w:spacing w:line="560" w:lineRule="exact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7A1E3C" w:rsidRDefault="007A1E3C" w:rsidP="000022B3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356CD5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6C39AD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0022B3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356CD5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356CD5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="006C39AD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9C" w:rsidRDefault="00B05A9C">
      <w:r>
        <w:separator/>
      </w:r>
    </w:p>
  </w:endnote>
  <w:endnote w:type="continuationSeparator" w:id="0">
    <w:p w:rsidR="00B05A9C" w:rsidRDefault="00B05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2E344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9C" w:rsidRDefault="00B05A9C">
      <w:r>
        <w:separator/>
      </w:r>
    </w:p>
  </w:footnote>
  <w:footnote w:type="continuationSeparator" w:id="0">
    <w:p w:rsidR="00B05A9C" w:rsidRDefault="00B05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022B3"/>
    <w:rsid w:val="0001629F"/>
    <w:rsid w:val="000165F4"/>
    <w:rsid w:val="00030827"/>
    <w:rsid w:val="000C1105"/>
    <w:rsid w:val="000D25A3"/>
    <w:rsid w:val="000F3AB5"/>
    <w:rsid w:val="000F3B32"/>
    <w:rsid w:val="00127353"/>
    <w:rsid w:val="001C65AE"/>
    <w:rsid w:val="001D6467"/>
    <w:rsid w:val="0022104A"/>
    <w:rsid w:val="00232B10"/>
    <w:rsid w:val="00253913"/>
    <w:rsid w:val="0026021D"/>
    <w:rsid w:val="00265996"/>
    <w:rsid w:val="00276266"/>
    <w:rsid w:val="002C5276"/>
    <w:rsid w:val="002E3447"/>
    <w:rsid w:val="003147F9"/>
    <w:rsid w:val="00324EE0"/>
    <w:rsid w:val="003555B3"/>
    <w:rsid w:val="00356593"/>
    <w:rsid w:val="00356CD5"/>
    <w:rsid w:val="00372218"/>
    <w:rsid w:val="00385738"/>
    <w:rsid w:val="003B6421"/>
    <w:rsid w:val="003C611F"/>
    <w:rsid w:val="003F2490"/>
    <w:rsid w:val="0040384F"/>
    <w:rsid w:val="00406A76"/>
    <w:rsid w:val="00424999"/>
    <w:rsid w:val="00427FA8"/>
    <w:rsid w:val="004442E4"/>
    <w:rsid w:val="00461F36"/>
    <w:rsid w:val="004A4655"/>
    <w:rsid w:val="004C5ACA"/>
    <w:rsid w:val="004E00C5"/>
    <w:rsid w:val="004F53D0"/>
    <w:rsid w:val="00500B9D"/>
    <w:rsid w:val="005725E0"/>
    <w:rsid w:val="005A6969"/>
    <w:rsid w:val="005C6E39"/>
    <w:rsid w:val="005E7BF6"/>
    <w:rsid w:val="00626567"/>
    <w:rsid w:val="006613F9"/>
    <w:rsid w:val="00664F8C"/>
    <w:rsid w:val="0067147E"/>
    <w:rsid w:val="0068470A"/>
    <w:rsid w:val="006A2CE1"/>
    <w:rsid w:val="006B2E05"/>
    <w:rsid w:val="006C39AD"/>
    <w:rsid w:val="00711192"/>
    <w:rsid w:val="007239BE"/>
    <w:rsid w:val="007504D0"/>
    <w:rsid w:val="00774707"/>
    <w:rsid w:val="00776B10"/>
    <w:rsid w:val="00780B42"/>
    <w:rsid w:val="00786B15"/>
    <w:rsid w:val="007A1E3C"/>
    <w:rsid w:val="007B6BB4"/>
    <w:rsid w:val="007C6736"/>
    <w:rsid w:val="007E753B"/>
    <w:rsid w:val="00801B26"/>
    <w:rsid w:val="00804ACB"/>
    <w:rsid w:val="00821012"/>
    <w:rsid w:val="00827A8E"/>
    <w:rsid w:val="00837AF9"/>
    <w:rsid w:val="00853568"/>
    <w:rsid w:val="00854294"/>
    <w:rsid w:val="0085749B"/>
    <w:rsid w:val="00917763"/>
    <w:rsid w:val="00930812"/>
    <w:rsid w:val="00957C4B"/>
    <w:rsid w:val="00962E7D"/>
    <w:rsid w:val="009D7EA9"/>
    <w:rsid w:val="009E12DC"/>
    <w:rsid w:val="009E73FD"/>
    <w:rsid w:val="00A06911"/>
    <w:rsid w:val="00A304AE"/>
    <w:rsid w:val="00A56BA2"/>
    <w:rsid w:val="00A8665C"/>
    <w:rsid w:val="00AA2807"/>
    <w:rsid w:val="00B05A9C"/>
    <w:rsid w:val="00B10016"/>
    <w:rsid w:val="00B13167"/>
    <w:rsid w:val="00B13742"/>
    <w:rsid w:val="00B33C12"/>
    <w:rsid w:val="00B522EF"/>
    <w:rsid w:val="00BB3E35"/>
    <w:rsid w:val="00C000FE"/>
    <w:rsid w:val="00C21765"/>
    <w:rsid w:val="00CC4690"/>
    <w:rsid w:val="00CE1F97"/>
    <w:rsid w:val="00D2248E"/>
    <w:rsid w:val="00D40BF7"/>
    <w:rsid w:val="00D42DEA"/>
    <w:rsid w:val="00D74E54"/>
    <w:rsid w:val="00DF1689"/>
    <w:rsid w:val="00E03EFF"/>
    <w:rsid w:val="00E0686A"/>
    <w:rsid w:val="00E47C00"/>
    <w:rsid w:val="00E7558E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19C28-0732-489B-9520-CC27F741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2017-12-14T13:13:00Z</cp:lastPrinted>
  <dcterms:created xsi:type="dcterms:W3CDTF">2016-07-08T08:00:00Z</dcterms:created>
  <dcterms:modified xsi:type="dcterms:W3CDTF">2019-03-15T03:00:00Z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