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1"/>
      </w:tblGrid>
      <w:tr w:rsidR="00A56BA2" w:rsidTr="007A1E3C">
        <w:trPr>
          <w:trHeight w:val="13383"/>
        </w:trPr>
        <w:tc>
          <w:tcPr>
            <w:tcW w:w="8931" w:type="dxa"/>
          </w:tcPr>
          <w:p w:rsidR="00A56BA2" w:rsidRDefault="005725E0" w:rsidP="00254683">
            <w:pPr>
              <w:adjustRightInd w:val="0"/>
              <w:snapToGrid w:val="0"/>
              <w:spacing w:line="60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审批意见：</w:t>
            </w:r>
          </w:p>
          <w:p w:rsidR="00CA09C9" w:rsidRDefault="00CA09C9" w:rsidP="00254683">
            <w:pPr>
              <w:spacing w:line="600" w:lineRule="exact"/>
              <w:ind w:firstLineChars="1550" w:firstLine="4357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济环报告表（汶上）〔2019〕</w:t>
            </w:r>
            <w:r w:rsidR="00F2695C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5</w:t>
            </w: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4号</w:t>
            </w:r>
          </w:p>
          <w:p w:rsidR="00A56BA2" w:rsidRPr="007A1E3C" w:rsidRDefault="000C1105" w:rsidP="00254683">
            <w:pPr>
              <w:spacing w:line="60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   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经研究，对《</w:t>
            </w:r>
            <w:r w:rsidR="00980593" w:rsidRPr="009A6C16">
              <w:rPr>
                <w:rFonts w:ascii="仿宋_GB2312" w:eastAsia="仿宋_GB2312" w:hint="eastAsia"/>
                <w:bCs/>
                <w:sz w:val="28"/>
                <w:szCs w:val="28"/>
              </w:rPr>
              <w:t>济宁多客食品有限公司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“</w:t>
            </w:r>
            <w:r w:rsidR="00980593" w:rsidRPr="009A6C16">
              <w:rPr>
                <w:rFonts w:ascii="仿宋_GB2312" w:eastAsia="仿宋_GB2312" w:hint="eastAsia"/>
                <w:bCs/>
                <w:sz w:val="28"/>
                <w:szCs w:val="28"/>
              </w:rPr>
              <w:t>年产300吨速冻生制米面食品项目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”建设项目环境影响报告表》批复如下：</w:t>
            </w:r>
          </w:p>
          <w:p w:rsidR="00A56BA2" w:rsidRPr="007A1E3C" w:rsidRDefault="000C1105" w:rsidP="00254683">
            <w:pPr>
              <w:pStyle w:val="a3"/>
              <w:adjustRightInd w:val="0"/>
              <w:snapToGrid w:val="0"/>
              <w:spacing w:line="600" w:lineRule="exact"/>
              <w:ind w:firstLineChars="200" w:firstLine="560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一、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该项目位于</w:t>
            </w:r>
            <w:r w:rsidR="00980593" w:rsidRPr="009A6C16">
              <w:rPr>
                <w:rFonts w:ascii="仿宋_GB2312" w:eastAsia="仿宋_GB2312" w:hint="eastAsia"/>
                <w:bCs/>
                <w:sz w:val="28"/>
                <w:szCs w:val="28"/>
              </w:rPr>
              <w:t>汶上县康驿镇工业园宁康路路北</w:t>
            </w:r>
            <w:r w:rsidR="00F2695C" w:rsidRPr="00F2695C">
              <w:rPr>
                <w:rFonts w:ascii="仿宋_GB2312" w:eastAsia="仿宋_GB2312" w:hint="eastAsia"/>
                <w:bCs/>
                <w:sz w:val="28"/>
                <w:szCs w:val="28"/>
              </w:rPr>
              <w:t>，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总投资</w:t>
            </w:r>
            <w:r w:rsidR="00F2695C" w:rsidRPr="00F2695C">
              <w:rPr>
                <w:rFonts w:ascii="仿宋_GB2312" w:eastAsia="仿宋_GB2312" w:hint="eastAsia"/>
                <w:bCs/>
                <w:sz w:val="28"/>
                <w:szCs w:val="28"/>
              </w:rPr>
              <w:t>100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万元，其中环保投资</w:t>
            </w:r>
            <w:r w:rsidR="00980593">
              <w:rPr>
                <w:rFonts w:ascii="仿宋_GB2312" w:eastAsia="仿宋_GB2312" w:hint="eastAsia"/>
                <w:bCs/>
                <w:sz w:val="28"/>
                <w:szCs w:val="28"/>
              </w:rPr>
              <w:t>2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万元。</w:t>
            </w:r>
            <w:r w:rsidR="00314865">
              <w:rPr>
                <w:rFonts w:ascii="仿宋_GB2312" w:eastAsia="仿宋_GB2312" w:hint="eastAsia"/>
                <w:bCs/>
                <w:sz w:val="28"/>
                <w:szCs w:val="28"/>
              </w:rPr>
              <w:t>租赁</w:t>
            </w:r>
            <w:r w:rsidR="009A6C16" w:rsidRPr="009A6C16">
              <w:rPr>
                <w:rFonts w:ascii="仿宋_GB2312" w:eastAsia="仿宋_GB2312" w:hint="eastAsia"/>
                <w:bCs/>
                <w:sz w:val="28"/>
                <w:szCs w:val="28"/>
              </w:rPr>
              <w:t>山东英东毛巾制品有限公司</w:t>
            </w:r>
            <w:r w:rsidR="009A6C16">
              <w:rPr>
                <w:rFonts w:ascii="仿宋_GB2312" w:eastAsia="仿宋_GB2312" w:hint="eastAsia"/>
                <w:bCs/>
                <w:sz w:val="28"/>
                <w:szCs w:val="28"/>
              </w:rPr>
              <w:t>闲置</w:t>
            </w:r>
            <w:r w:rsidR="00314865">
              <w:rPr>
                <w:rFonts w:ascii="仿宋_GB2312" w:eastAsia="仿宋_GB2312" w:hint="eastAsia"/>
                <w:bCs/>
                <w:sz w:val="28"/>
                <w:szCs w:val="28"/>
              </w:rPr>
              <w:t>生产车间</w:t>
            </w:r>
            <w:r w:rsidR="00DB7FE5">
              <w:rPr>
                <w:rFonts w:ascii="仿宋_GB2312" w:eastAsia="仿宋_GB2312" w:hint="eastAsia"/>
                <w:bCs/>
                <w:sz w:val="28"/>
                <w:szCs w:val="28"/>
              </w:rPr>
              <w:t>1座</w:t>
            </w:r>
            <w:bookmarkStart w:id="0" w:name="_GoBack"/>
            <w:bookmarkEnd w:id="0"/>
            <w:r w:rsidR="00314865">
              <w:rPr>
                <w:rFonts w:ascii="仿宋_GB2312" w:eastAsia="仿宋_GB2312" w:hint="eastAsia"/>
                <w:bCs/>
                <w:sz w:val="28"/>
                <w:szCs w:val="28"/>
              </w:rPr>
              <w:t>（建筑面积约</w:t>
            </w:r>
            <w:r w:rsidR="00980593">
              <w:rPr>
                <w:rFonts w:ascii="仿宋_GB2312" w:eastAsia="仿宋_GB2312" w:hint="eastAsia"/>
                <w:bCs/>
                <w:sz w:val="28"/>
                <w:szCs w:val="28"/>
              </w:rPr>
              <w:t>20</w:t>
            </w:r>
            <w:r w:rsidR="00F2695C">
              <w:rPr>
                <w:rFonts w:ascii="仿宋_GB2312" w:eastAsia="仿宋_GB2312" w:hint="eastAsia"/>
                <w:bCs/>
                <w:sz w:val="28"/>
                <w:szCs w:val="28"/>
              </w:rPr>
              <w:t>00</w:t>
            </w:r>
            <w:r w:rsidR="00314865" w:rsidRPr="00ED2C1C">
              <w:rPr>
                <w:rFonts w:ascii="仿宋_GB2312" w:eastAsia="仿宋_GB2312" w:hint="eastAsia"/>
                <w:bCs/>
                <w:sz w:val="28"/>
                <w:szCs w:val="28"/>
              </w:rPr>
              <w:t>平方米</w:t>
            </w:r>
            <w:r w:rsidR="00314865">
              <w:rPr>
                <w:rFonts w:ascii="仿宋_GB2312" w:eastAsia="仿宋_GB2312" w:hint="eastAsia"/>
                <w:bCs/>
                <w:sz w:val="28"/>
                <w:szCs w:val="28"/>
              </w:rPr>
              <w:t>）及其他辅助设施</w:t>
            </w:r>
            <w:r w:rsidR="00254683">
              <w:rPr>
                <w:rFonts w:ascii="仿宋_GB2312" w:eastAsia="仿宋_GB2312" w:hint="eastAsia"/>
                <w:bCs/>
                <w:sz w:val="28"/>
                <w:szCs w:val="28"/>
              </w:rPr>
              <w:t>。</w:t>
            </w:r>
            <w:r w:rsidR="00980593">
              <w:rPr>
                <w:rFonts w:ascii="仿宋_GB2312" w:eastAsia="仿宋_GB2312" w:hint="eastAsia"/>
                <w:bCs/>
                <w:sz w:val="28"/>
                <w:szCs w:val="28"/>
              </w:rPr>
              <w:t>项目运行达产后，年产</w:t>
            </w:r>
            <w:r w:rsidR="00980593" w:rsidRPr="009A6C16">
              <w:rPr>
                <w:rFonts w:ascii="仿宋_GB2312" w:eastAsia="仿宋_GB2312" w:hint="eastAsia"/>
                <w:bCs/>
                <w:sz w:val="28"/>
                <w:szCs w:val="28"/>
              </w:rPr>
              <w:t>玉米卷100t、红豆酥50t、芒果筒50t、奶酥50t、金瓜条50t。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经审查，该项目符合国家产业政策。通过落实报告表中提出的污染防治措施，项目对周围影响较小，从环保角度分析，同意该项目建设。</w:t>
            </w:r>
          </w:p>
          <w:p w:rsidR="005B599C" w:rsidRPr="007349C0" w:rsidRDefault="005B599C" w:rsidP="00254683">
            <w:pPr>
              <w:pStyle w:val="a3"/>
              <w:spacing w:line="600" w:lineRule="exact"/>
              <w:ind w:firstLineChars="200" w:firstLine="560"/>
              <w:rPr>
                <w:rFonts w:ascii="仿宋_GB2312" w:eastAsia="仿宋_GB2312"/>
                <w:bCs/>
                <w:sz w:val="28"/>
                <w:szCs w:val="28"/>
              </w:rPr>
            </w:pPr>
            <w:r w:rsidRPr="004A69E3">
              <w:rPr>
                <w:rFonts w:ascii="仿宋_GB2312" w:eastAsia="仿宋_GB2312" w:hint="eastAsia"/>
                <w:bCs/>
                <w:sz w:val="28"/>
                <w:szCs w:val="28"/>
              </w:rPr>
              <w:t>二、</w:t>
            </w:r>
            <w:r w:rsidRPr="007349C0">
              <w:rPr>
                <w:rFonts w:ascii="仿宋_GB2312" w:eastAsia="仿宋_GB2312" w:hint="eastAsia"/>
                <w:bCs/>
                <w:sz w:val="28"/>
                <w:szCs w:val="28"/>
              </w:rPr>
              <w:t>该项目营运期必须落实报告表提出的各项环保措施和以下要求：</w:t>
            </w:r>
          </w:p>
          <w:p w:rsidR="005B599C" w:rsidRDefault="005B599C" w:rsidP="00254683">
            <w:pPr>
              <w:pStyle w:val="a3"/>
              <w:adjustRightInd w:val="0"/>
              <w:snapToGrid w:val="0"/>
              <w:spacing w:line="600" w:lineRule="exact"/>
              <w:ind w:firstLineChars="196" w:firstLine="549"/>
              <w:rPr>
                <w:rFonts w:ascii="仿宋_GB2312" w:eastAsia="仿宋_GB2312"/>
                <w:bCs/>
                <w:sz w:val="28"/>
                <w:szCs w:val="28"/>
              </w:rPr>
            </w:pPr>
            <w:r w:rsidRPr="007349C0">
              <w:rPr>
                <w:rFonts w:ascii="仿宋_GB2312" w:eastAsia="仿宋_GB2312" w:hint="eastAsia"/>
                <w:bCs/>
                <w:sz w:val="28"/>
                <w:szCs w:val="28"/>
              </w:rPr>
              <w:t>1、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加强管理，文明操作，</w:t>
            </w:r>
            <w:r w:rsidRPr="00744E03">
              <w:rPr>
                <w:rFonts w:ascii="仿宋_GB2312" w:eastAsia="仿宋_GB2312" w:hint="eastAsia"/>
                <w:bCs/>
                <w:sz w:val="28"/>
                <w:szCs w:val="28"/>
              </w:rPr>
              <w:t>粉尘排放浓度应满足</w:t>
            </w:r>
            <w:r w:rsidR="00254683" w:rsidRPr="00254683">
              <w:rPr>
                <w:rFonts w:ascii="仿宋_GB2312" w:eastAsia="仿宋_GB2312"/>
                <w:bCs/>
                <w:sz w:val="28"/>
                <w:szCs w:val="28"/>
              </w:rPr>
              <w:t>《大气污染物综合排放标准》（GB16297-1996）表2无组织排放</w:t>
            </w:r>
            <w:r w:rsidR="00254683" w:rsidRPr="00254683">
              <w:rPr>
                <w:rFonts w:ascii="仿宋_GB2312" w:eastAsia="仿宋_GB2312" w:hint="eastAsia"/>
                <w:bCs/>
                <w:sz w:val="28"/>
                <w:szCs w:val="28"/>
              </w:rPr>
              <w:t>监控</w:t>
            </w:r>
            <w:r w:rsidR="00254683" w:rsidRPr="00254683">
              <w:rPr>
                <w:rFonts w:ascii="仿宋_GB2312" w:eastAsia="仿宋_GB2312"/>
                <w:bCs/>
                <w:sz w:val="28"/>
                <w:szCs w:val="28"/>
              </w:rPr>
              <w:t>浓度限值要求</w:t>
            </w:r>
            <w:r w:rsidRPr="00744E03">
              <w:rPr>
                <w:rFonts w:ascii="仿宋_GB2312" w:eastAsia="仿宋_GB2312" w:hint="eastAsia"/>
                <w:bCs/>
                <w:sz w:val="28"/>
                <w:szCs w:val="28"/>
              </w:rPr>
              <w:t>。</w:t>
            </w:r>
          </w:p>
          <w:p w:rsidR="0066615B" w:rsidRDefault="005B599C" w:rsidP="00254683">
            <w:pPr>
              <w:pStyle w:val="a3"/>
              <w:adjustRightInd w:val="0"/>
              <w:snapToGrid w:val="0"/>
              <w:spacing w:line="600" w:lineRule="exact"/>
              <w:ind w:firstLineChars="196" w:firstLine="549"/>
              <w:rPr>
                <w:rFonts w:ascii="仿宋_GB2312" w:eastAsia="仿宋_GB2312"/>
                <w:bCs/>
                <w:sz w:val="28"/>
                <w:szCs w:val="28"/>
              </w:rPr>
            </w:pPr>
            <w:r w:rsidRPr="007349C0">
              <w:rPr>
                <w:rFonts w:ascii="仿宋_GB2312" w:eastAsia="仿宋_GB2312" w:hint="eastAsia"/>
                <w:bCs/>
                <w:sz w:val="28"/>
                <w:szCs w:val="28"/>
              </w:rPr>
              <w:t>2、采用雨、污分流制排水，雨水单独收集后外排。生活污水</w:t>
            </w:r>
            <w:r w:rsidR="00F2695C">
              <w:rPr>
                <w:rFonts w:ascii="仿宋_GB2312" w:eastAsia="仿宋_GB2312" w:hint="eastAsia"/>
                <w:bCs/>
                <w:sz w:val="28"/>
                <w:szCs w:val="28"/>
              </w:rPr>
              <w:t>、设备清洗废水</w:t>
            </w:r>
            <w:r w:rsidR="0066615B">
              <w:rPr>
                <w:rFonts w:ascii="仿宋_GB2312" w:eastAsia="仿宋_GB2312" w:hint="eastAsia"/>
                <w:bCs/>
                <w:sz w:val="28"/>
                <w:szCs w:val="28"/>
              </w:rPr>
              <w:t>达到</w:t>
            </w:r>
            <w:r w:rsidR="0066615B" w:rsidRPr="00C43F3C">
              <w:rPr>
                <w:rFonts w:ascii="仿宋_GB2312" w:eastAsia="仿宋_GB2312"/>
                <w:bCs/>
                <w:sz w:val="28"/>
                <w:szCs w:val="28"/>
              </w:rPr>
              <w:t>《污水排入城镇下水道水质标准》(GB/T31962-2015)标准及济宁三达水务有限公司接管要求</w:t>
            </w:r>
            <w:r w:rsidR="0066615B" w:rsidRPr="00C43F3C">
              <w:rPr>
                <w:rFonts w:ascii="仿宋_GB2312" w:eastAsia="仿宋_GB2312" w:hint="eastAsia"/>
                <w:bCs/>
                <w:sz w:val="28"/>
                <w:szCs w:val="28"/>
              </w:rPr>
              <w:t>后</w:t>
            </w:r>
            <w:r w:rsidR="0066615B" w:rsidRPr="00036015">
              <w:rPr>
                <w:rFonts w:ascii="仿宋_GB2312" w:eastAsia="仿宋_GB2312"/>
                <w:bCs/>
                <w:sz w:val="28"/>
                <w:szCs w:val="28"/>
              </w:rPr>
              <w:t>排入济宁三达水务有限公司处理</w:t>
            </w:r>
            <w:r w:rsidR="0066615B" w:rsidRPr="007F2397">
              <w:rPr>
                <w:rFonts w:ascii="仿宋_GB2312" w:eastAsia="仿宋_GB2312" w:hint="eastAsia"/>
                <w:bCs/>
                <w:sz w:val="28"/>
                <w:szCs w:val="28"/>
              </w:rPr>
              <w:t>；</w:t>
            </w:r>
            <w:r w:rsidR="0066615B" w:rsidRPr="0001635B">
              <w:rPr>
                <w:rFonts w:ascii="仿宋_GB2312" w:eastAsia="仿宋_GB2312" w:hint="eastAsia"/>
                <w:bCs/>
                <w:sz w:val="28"/>
                <w:szCs w:val="28"/>
              </w:rPr>
              <w:t>化粪池</w:t>
            </w:r>
            <w:r w:rsidR="0066615B" w:rsidRPr="0001635B">
              <w:rPr>
                <w:rFonts w:ascii="仿宋_GB2312" w:eastAsia="仿宋_GB2312"/>
                <w:bCs/>
                <w:sz w:val="28"/>
                <w:szCs w:val="28"/>
              </w:rPr>
              <w:t>、</w:t>
            </w:r>
            <w:r w:rsidR="0066615B" w:rsidRPr="0001635B">
              <w:rPr>
                <w:rFonts w:ascii="仿宋_GB2312" w:eastAsia="仿宋_GB2312" w:hint="eastAsia"/>
                <w:bCs/>
                <w:sz w:val="28"/>
                <w:szCs w:val="28"/>
              </w:rPr>
              <w:t>固体废物贮存场地等采取严格的防渗处理，防止污染地下水。</w:t>
            </w:r>
          </w:p>
          <w:p w:rsidR="005B599C" w:rsidRPr="007349C0" w:rsidRDefault="005B599C" w:rsidP="00254683">
            <w:pPr>
              <w:pStyle w:val="a3"/>
              <w:adjustRightInd w:val="0"/>
              <w:snapToGrid w:val="0"/>
              <w:spacing w:line="600" w:lineRule="exact"/>
              <w:ind w:firstLineChars="196" w:firstLine="549"/>
              <w:rPr>
                <w:rFonts w:ascii="仿宋_GB2312" w:eastAsia="仿宋_GB2312"/>
                <w:bCs/>
                <w:sz w:val="28"/>
                <w:szCs w:val="28"/>
              </w:rPr>
            </w:pPr>
            <w:r w:rsidRPr="007349C0">
              <w:rPr>
                <w:rFonts w:ascii="仿宋_GB2312" w:eastAsia="仿宋_GB2312" w:hint="eastAsia"/>
                <w:bCs/>
                <w:sz w:val="28"/>
                <w:szCs w:val="28"/>
              </w:rPr>
              <w:t>3、优化厂区平面布局，选用低噪音生产设备，生产设备全部合理设置在室内，采取消声、降噪等措施，确保噪声排放符合《工业企业厂界环境噪声排放标准》（GB12348—2008）2类标准要求。</w:t>
            </w:r>
          </w:p>
          <w:p w:rsidR="005B599C" w:rsidRPr="007349C0" w:rsidRDefault="005B599C" w:rsidP="00254683">
            <w:pPr>
              <w:pStyle w:val="a3"/>
              <w:adjustRightInd w:val="0"/>
              <w:snapToGrid w:val="0"/>
              <w:spacing w:line="600" w:lineRule="exact"/>
              <w:ind w:firstLineChars="196" w:firstLine="549"/>
              <w:rPr>
                <w:rFonts w:ascii="仿宋_GB2312" w:eastAsia="仿宋_GB2312"/>
                <w:bCs/>
                <w:sz w:val="28"/>
                <w:szCs w:val="28"/>
              </w:rPr>
            </w:pPr>
            <w:r w:rsidRPr="007349C0">
              <w:rPr>
                <w:rFonts w:ascii="仿宋_GB2312" w:eastAsia="仿宋_GB2312" w:hint="eastAsia"/>
                <w:bCs/>
                <w:sz w:val="28"/>
                <w:szCs w:val="28"/>
              </w:rPr>
              <w:t>4、固体废物要依法合理处置。生活垃圾由环卫部门及时清运处理；</w:t>
            </w:r>
            <w:r w:rsidR="00F2695C" w:rsidRPr="00F2695C">
              <w:rPr>
                <w:rFonts w:ascii="仿宋_GB2312" w:eastAsia="仿宋_GB2312" w:hint="eastAsia"/>
                <w:bCs/>
                <w:sz w:val="28"/>
                <w:szCs w:val="28"/>
              </w:rPr>
              <w:t>废包装材料</w:t>
            </w:r>
            <w:r w:rsidRPr="00744E03">
              <w:rPr>
                <w:rFonts w:ascii="仿宋_GB2312" w:eastAsia="仿宋_GB2312" w:hint="eastAsia"/>
                <w:bCs/>
                <w:sz w:val="28"/>
                <w:szCs w:val="28"/>
              </w:rPr>
              <w:t>收集后</w:t>
            </w:r>
            <w:r w:rsidR="00EA342E">
              <w:rPr>
                <w:rFonts w:ascii="仿宋_GB2312" w:eastAsia="仿宋_GB2312" w:hint="eastAsia"/>
                <w:bCs/>
                <w:sz w:val="28"/>
                <w:szCs w:val="28"/>
              </w:rPr>
              <w:t>外售综合利用</w:t>
            </w:r>
            <w:r w:rsidRPr="00F66C75">
              <w:rPr>
                <w:rFonts w:ascii="仿宋_GB2312" w:eastAsia="仿宋_GB2312" w:hint="eastAsia"/>
                <w:bCs/>
                <w:sz w:val="28"/>
                <w:szCs w:val="28"/>
              </w:rPr>
              <w:t>，</w:t>
            </w:r>
            <w:r w:rsidRPr="007349C0">
              <w:rPr>
                <w:rFonts w:ascii="仿宋_GB2312" w:eastAsia="仿宋_GB2312" w:hint="eastAsia"/>
                <w:bCs/>
                <w:sz w:val="28"/>
                <w:szCs w:val="28"/>
              </w:rPr>
              <w:lastRenderedPageBreak/>
              <w:t>确保固体废物处置符合《一般工业固体废物贮存、处置场污染控制标准》及其修改单要求。</w:t>
            </w:r>
          </w:p>
          <w:p w:rsidR="005B599C" w:rsidRPr="007349C0" w:rsidRDefault="005B599C" w:rsidP="00254683">
            <w:pPr>
              <w:pStyle w:val="a3"/>
              <w:adjustRightInd w:val="0"/>
              <w:snapToGrid w:val="0"/>
              <w:spacing w:line="600" w:lineRule="exact"/>
              <w:ind w:firstLineChars="196" w:firstLine="549"/>
              <w:rPr>
                <w:rFonts w:ascii="仿宋_GB2312" w:eastAsia="仿宋_GB2312"/>
                <w:bCs/>
                <w:sz w:val="28"/>
                <w:szCs w:val="28"/>
              </w:rPr>
            </w:pPr>
            <w:r w:rsidRPr="007349C0">
              <w:rPr>
                <w:rFonts w:ascii="仿宋_GB2312" w:eastAsia="仿宋_GB2312" w:hint="eastAsia"/>
                <w:bCs/>
                <w:sz w:val="28"/>
                <w:szCs w:val="28"/>
              </w:rPr>
              <w:t>5、加强安全生产与环保管理，落实报告表提出的风险防范措施。</w:t>
            </w:r>
            <w:r w:rsidRPr="00803A33">
              <w:rPr>
                <w:rFonts w:ascii="仿宋_GB2312" w:eastAsia="仿宋_GB2312" w:hint="eastAsia"/>
                <w:bCs/>
                <w:sz w:val="28"/>
                <w:szCs w:val="28"/>
              </w:rPr>
              <w:t>报告表确定该项目卫生防护距离为</w:t>
            </w:r>
            <w:r w:rsidR="00EA342E">
              <w:rPr>
                <w:rFonts w:ascii="仿宋_GB2312" w:eastAsia="仿宋_GB2312" w:hint="eastAsia"/>
                <w:bCs/>
                <w:sz w:val="28"/>
                <w:szCs w:val="28"/>
              </w:rPr>
              <w:t>50</w:t>
            </w:r>
            <w:r w:rsidRPr="00803A33">
              <w:rPr>
                <w:rFonts w:ascii="仿宋_GB2312" w:eastAsia="仿宋_GB2312" w:hint="eastAsia"/>
                <w:bCs/>
                <w:sz w:val="28"/>
                <w:szCs w:val="28"/>
              </w:rPr>
              <w:t>米</w:t>
            </w:r>
            <w:r w:rsidRPr="007349C0">
              <w:rPr>
                <w:rFonts w:ascii="仿宋_GB2312" w:eastAsia="仿宋_GB2312" w:hint="eastAsia"/>
                <w:bCs/>
                <w:sz w:val="28"/>
                <w:szCs w:val="28"/>
              </w:rPr>
              <w:t>，卫生防护距离内不得新建住宅、学校、医院等环境敏感性建筑物。若该项目对周围居民或环境造成影响，应立即停产整改或搬迁。</w:t>
            </w:r>
          </w:p>
          <w:p w:rsidR="005B599C" w:rsidRPr="007349C0" w:rsidRDefault="00254683" w:rsidP="00254683">
            <w:pPr>
              <w:pStyle w:val="a3"/>
              <w:adjustRightInd w:val="0"/>
              <w:snapToGrid w:val="0"/>
              <w:spacing w:line="600" w:lineRule="exact"/>
              <w:ind w:firstLineChars="196" w:firstLine="549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三</w:t>
            </w:r>
            <w:r w:rsidR="005B599C" w:rsidRPr="007349C0">
              <w:rPr>
                <w:rFonts w:ascii="仿宋_GB2312" w:eastAsia="仿宋_GB2312" w:hint="eastAsia"/>
                <w:bCs/>
                <w:sz w:val="28"/>
                <w:szCs w:val="28"/>
              </w:rPr>
              <w:t>、项目建设要严格执行环境保护设施与主体工程同时设计、同时施工、同时投产使用的“三同时”制度，认真落实各项环保措施和要求。项目建成经验收合格后方可正式投入运行。</w:t>
            </w:r>
          </w:p>
          <w:p w:rsidR="005B599C" w:rsidRPr="007349C0" w:rsidRDefault="00254683" w:rsidP="00254683">
            <w:pPr>
              <w:pStyle w:val="a3"/>
              <w:adjustRightInd w:val="0"/>
              <w:snapToGrid w:val="0"/>
              <w:spacing w:line="600" w:lineRule="exact"/>
              <w:ind w:firstLineChars="196" w:firstLine="549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四</w:t>
            </w:r>
            <w:r w:rsidR="005B599C" w:rsidRPr="007349C0">
              <w:rPr>
                <w:rFonts w:ascii="仿宋_GB2312" w:eastAsia="仿宋_GB2312" w:hint="eastAsia"/>
                <w:bCs/>
                <w:sz w:val="28"/>
                <w:szCs w:val="28"/>
              </w:rPr>
              <w:t>、若该项目的性质、规模、地点、采用的处理工艺或者污染防治措施等发生重大变化，应当重新向我局报批环境影响评价文件。</w:t>
            </w:r>
          </w:p>
          <w:p w:rsidR="005B599C" w:rsidRPr="007349C0" w:rsidRDefault="00254683" w:rsidP="00254683">
            <w:pPr>
              <w:pStyle w:val="a3"/>
              <w:spacing w:line="600" w:lineRule="exact"/>
              <w:ind w:firstLineChars="200" w:firstLine="56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五</w:t>
            </w:r>
            <w:r w:rsidR="005B599C" w:rsidRPr="007349C0">
              <w:rPr>
                <w:rFonts w:ascii="仿宋_GB2312" w:eastAsia="仿宋_GB2312" w:hint="eastAsia"/>
                <w:bCs/>
                <w:sz w:val="28"/>
                <w:szCs w:val="28"/>
              </w:rPr>
              <w:t>、环境影响报告表自批复之日起超过五年，方决定该项目开工建设，该报告表应报我局重新审核。</w:t>
            </w:r>
          </w:p>
          <w:p w:rsidR="007A1E3C" w:rsidRDefault="007A1E3C" w:rsidP="00254683">
            <w:pPr>
              <w:spacing w:line="600" w:lineRule="exact"/>
              <w:ind w:firstLineChars="2340" w:firstLine="6578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A56BA2" w:rsidRDefault="005725E0" w:rsidP="00254683">
            <w:pPr>
              <w:spacing w:line="600" w:lineRule="exact"/>
              <w:ind w:firstLineChars="2340" w:firstLine="6578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（公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章）</w:t>
            </w:r>
          </w:p>
          <w:p w:rsidR="00A56BA2" w:rsidRDefault="005725E0" w:rsidP="00F2695C">
            <w:pPr>
              <w:adjustRightInd w:val="0"/>
              <w:snapToGrid w:val="0"/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经办人：</w:t>
            </w:r>
            <w:r w:rsidR="007A1E3C">
              <w:rPr>
                <w:rFonts w:ascii="仿宋_GB2312" w:eastAsia="仿宋_GB2312" w:hint="eastAsia"/>
                <w:b/>
                <w:sz w:val="28"/>
                <w:szCs w:val="28"/>
              </w:rPr>
              <w:t>房立新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                            </w:t>
            </w:r>
            <w:r w:rsidR="00254683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201</w:t>
            </w:r>
            <w:r w:rsidR="00D62CA8">
              <w:rPr>
                <w:rFonts w:ascii="仿宋_GB2312" w:eastAsia="仿宋_GB2312" w:hint="eastAsia"/>
                <w:b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年</w:t>
            </w:r>
            <w:r w:rsidR="00F2695C">
              <w:rPr>
                <w:rFonts w:ascii="仿宋_GB2312" w:eastAsia="仿宋_GB2312" w:hint="eastAsia"/>
                <w:b/>
                <w:sz w:val="28"/>
                <w:szCs w:val="28"/>
              </w:rPr>
              <w:t>8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月</w:t>
            </w:r>
            <w:r w:rsidR="00F2695C">
              <w:rPr>
                <w:rFonts w:ascii="仿宋_GB2312" w:eastAsia="仿宋_GB2312" w:hint="eastAsia"/>
                <w:b/>
                <w:sz w:val="28"/>
                <w:szCs w:val="28"/>
              </w:rPr>
              <w:t>29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日</w:t>
            </w:r>
          </w:p>
        </w:tc>
      </w:tr>
    </w:tbl>
    <w:p w:rsidR="00A56BA2" w:rsidRDefault="00A56BA2"/>
    <w:sectPr w:rsidR="00A56BA2" w:rsidSect="001C65AE">
      <w:footerReference w:type="even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88F" w:rsidRDefault="0044188F">
      <w:r>
        <w:separator/>
      </w:r>
    </w:p>
  </w:endnote>
  <w:endnote w:type="continuationSeparator" w:id="0">
    <w:p w:rsidR="0044188F" w:rsidRDefault="00441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BA2" w:rsidRDefault="004C033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725E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56BA2" w:rsidRDefault="00A56BA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88F" w:rsidRDefault="0044188F">
      <w:r>
        <w:separator/>
      </w:r>
    </w:p>
  </w:footnote>
  <w:footnote w:type="continuationSeparator" w:id="0">
    <w:p w:rsidR="0044188F" w:rsidRDefault="004418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7F5699"/>
    <w:multiLevelType w:val="singleLevel"/>
    <w:tmpl w:val="577F5699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 w15:restartNumberingAfterBreak="0">
    <w:nsid w:val="577F5BDE"/>
    <w:multiLevelType w:val="singleLevel"/>
    <w:tmpl w:val="577F5BDE"/>
    <w:lvl w:ilvl="0">
      <w:start w:val="2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EFD5B80"/>
    <w:rsid w:val="0001629F"/>
    <w:rsid w:val="000165F4"/>
    <w:rsid w:val="00026D01"/>
    <w:rsid w:val="00030150"/>
    <w:rsid w:val="00030827"/>
    <w:rsid w:val="000C1105"/>
    <w:rsid w:val="000D25A3"/>
    <w:rsid w:val="000F3AB5"/>
    <w:rsid w:val="000F3B32"/>
    <w:rsid w:val="000F7023"/>
    <w:rsid w:val="00127353"/>
    <w:rsid w:val="00133B34"/>
    <w:rsid w:val="001C65AE"/>
    <w:rsid w:val="001D6467"/>
    <w:rsid w:val="001F14CC"/>
    <w:rsid w:val="00224F94"/>
    <w:rsid w:val="00232B10"/>
    <w:rsid w:val="00253913"/>
    <w:rsid w:val="00254683"/>
    <w:rsid w:val="0026021D"/>
    <w:rsid w:val="00265996"/>
    <w:rsid w:val="00276266"/>
    <w:rsid w:val="002C5276"/>
    <w:rsid w:val="002E50EC"/>
    <w:rsid w:val="003147F9"/>
    <w:rsid w:val="00314865"/>
    <w:rsid w:val="00324EE0"/>
    <w:rsid w:val="003555B3"/>
    <w:rsid w:val="00372218"/>
    <w:rsid w:val="00385738"/>
    <w:rsid w:val="003973AB"/>
    <w:rsid w:val="003B6421"/>
    <w:rsid w:val="003C611F"/>
    <w:rsid w:val="003F2490"/>
    <w:rsid w:val="003F405F"/>
    <w:rsid w:val="0040384F"/>
    <w:rsid w:val="00406A76"/>
    <w:rsid w:val="00427FA8"/>
    <w:rsid w:val="0044188F"/>
    <w:rsid w:val="004442E4"/>
    <w:rsid w:val="00452DA4"/>
    <w:rsid w:val="00461F36"/>
    <w:rsid w:val="004758CA"/>
    <w:rsid w:val="00496159"/>
    <w:rsid w:val="004A4655"/>
    <w:rsid w:val="004C0330"/>
    <w:rsid w:val="004C5ACA"/>
    <w:rsid w:val="004E00C5"/>
    <w:rsid w:val="004F53D0"/>
    <w:rsid w:val="00500B9D"/>
    <w:rsid w:val="005725E0"/>
    <w:rsid w:val="005A6969"/>
    <w:rsid w:val="005B599C"/>
    <w:rsid w:val="005C6E39"/>
    <w:rsid w:val="005E16D4"/>
    <w:rsid w:val="005E6585"/>
    <w:rsid w:val="005E7BF6"/>
    <w:rsid w:val="00626567"/>
    <w:rsid w:val="006613F9"/>
    <w:rsid w:val="00664F8C"/>
    <w:rsid w:val="0066615B"/>
    <w:rsid w:val="0067147E"/>
    <w:rsid w:val="0068470A"/>
    <w:rsid w:val="006A2CE1"/>
    <w:rsid w:val="006A4E9A"/>
    <w:rsid w:val="006D32FA"/>
    <w:rsid w:val="00711192"/>
    <w:rsid w:val="007239BE"/>
    <w:rsid w:val="007504D0"/>
    <w:rsid w:val="00774707"/>
    <w:rsid w:val="00776B10"/>
    <w:rsid w:val="00786B15"/>
    <w:rsid w:val="007A1E3C"/>
    <w:rsid w:val="007B6BB4"/>
    <w:rsid w:val="007C6736"/>
    <w:rsid w:val="007E753B"/>
    <w:rsid w:val="00801B26"/>
    <w:rsid w:val="00804ACB"/>
    <w:rsid w:val="0082019F"/>
    <w:rsid w:val="00821012"/>
    <w:rsid w:val="00827A8E"/>
    <w:rsid w:val="00837AF9"/>
    <w:rsid w:val="00853568"/>
    <w:rsid w:val="00854294"/>
    <w:rsid w:val="0085749B"/>
    <w:rsid w:val="008A55BB"/>
    <w:rsid w:val="008A72B4"/>
    <w:rsid w:val="00917763"/>
    <w:rsid w:val="00923FAB"/>
    <w:rsid w:val="00930812"/>
    <w:rsid w:val="0094145A"/>
    <w:rsid w:val="0095190E"/>
    <w:rsid w:val="00957C4B"/>
    <w:rsid w:val="00962E7D"/>
    <w:rsid w:val="00963EF6"/>
    <w:rsid w:val="00966294"/>
    <w:rsid w:val="00980593"/>
    <w:rsid w:val="009A6C16"/>
    <w:rsid w:val="009D7EA9"/>
    <w:rsid w:val="009E12DC"/>
    <w:rsid w:val="009E73FD"/>
    <w:rsid w:val="00A304AE"/>
    <w:rsid w:val="00A56BA2"/>
    <w:rsid w:val="00A8665C"/>
    <w:rsid w:val="00AA2807"/>
    <w:rsid w:val="00AB2B8C"/>
    <w:rsid w:val="00B10016"/>
    <w:rsid w:val="00B13742"/>
    <w:rsid w:val="00B522EF"/>
    <w:rsid w:val="00B579D8"/>
    <w:rsid w:val="00BB3E35"/>
    <w:rsid w:val="00BE6832"/>
    <w:rsid w:val="00C000FE"/>
    <w:rsid w:val="00C16C6A"/>
    <w:rsid w:val="00C21765"/>
    <w:rsid w:val="00CA09C9"/>
    <w:rsid w:val="00CC4690"/>
    <w:rsid w:val="00CE1F97"/>
    <w:rsid w:val="00D40BF7"/>
    <w:rsid w:val="00D42DEA"/>
    <w:rsid w:val="00D61A51"/>
    <w:rsid w:val="00D62CA8"/>
    <w:rsid w:val="00D74665"/>
    <w:rsid w:val="00D82F17"/>
    <w:rsid w:val="00D91E41"/>
    <w:rsid w:val="00DB7FE5"/>
    <w:rsid w:val="00DF1689"/>
    <w:rsid w:val="00E02945"/>
    <w:rsid w:val="00E03EFF"/>
    <w:rsid w:val="00E0686A"/>
    <w:rsid w:val="00E20A7B"/>
    <w:rsid w:val="00E47C00"/>
    <w:rsid w:val="00E70317"/>
    <w:rsid w:val="00E7558E"/>
    <w:rsid w:val="00E938C9"/>
    <w:rsid w:val="00EA01A3"/>
    <w:rsid w:val="00EA342E"/>
    <w:rsid w:val="00EB462E"/>
    <w:rsid w:val="00ED18EB"/>
    <w:rsid w:val="00EE4AA9"/>
    <w:rsid w:val="00F14741"/>
    <w:rsid w:val="00F24D8B"/>
    <w:rsid w:val="00F2695C"/>
    <w:rsid w:val="00F42603"/>
    <w:rsid w:val="00F523B0"/>
    <w:rsid w:val="00F6232B"/>
    <w:rsid w:val="00FA22A7"/>
    <w:rsid w:val="00FA3154"/>
    <w:rsid w:val="00FB51A1"/>
    <w:rsid w:val="00FE51F3"/>
    <w:rsid w:val="075372DE"/>
    <w:rsid w:val="08FB3F05"/>
    <w:rsid w:val="0EFD5B80"/>
    <w:rsid w:val="17200539"/>
    <w:rsid w:val="23E20C03"/>
    <w:rsid w:val="2E3179CC"/>
    <w:rsid w:val="44CE33FA"/>
    <w:rsid w:val="663E2D40"/>
    <w:rsid w:val="77C8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F0A5A0"/>
  <w15:docId w15:val="{81FCFC2A-6618-46E3-A50C-75FAF5B1A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/>
    <w:lsdException w:name="Body Tex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5A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1C65AE"/>
    <w:pPr>
      <w:ind w:firstLineChars="171" w:firstLine="359"/>
    </w:pPr>
  </w:style>
  <w:style w:type="paragraph" w:styleId="a5">
    <w:name w:val="footer"/>
    <w:basedOn w:val="a"/>
    <w:link w:val="a6"/>
    <w:uiPriority w:val="99"/>
    <w:rsid w:val="001C65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locked/>
    <w:rsid w:val="001C65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uiPriority w:val="99"/>
    <w:rsid w:val="001C65AE"/>
    <w:rPr>
      <w:rFonts w:cs="Times New Roman"/>
    </w:rPr>
  </w:style>
  <w:style w:type="character" w:customStyle="1" w:styleId="a4">
    <w:name w:val="正文文本缩进 字符"/>
    <w:basedOn w:val="a0"/>
    <w:link w:val="a3"/>
    <w:uiPriority w:val="99"/>
    <w:semiHidden/>
    <w:locked/>
    <w:rsid w:val="001C65AE"/>
    <w:rPr>
      <w:rFonts w:cs="Times New Roman"/>
      <w:sz w:val="24"/>
      <w:szCs w:val="24"/>
    </w:rPr>
  </w:style>
  <w:style w:type="character" w:customStyle="1" w:styleId="a6">
    <w:name w:val="页脚 字符"/>
    <w:basedOn w:val="a0"/>
    <w:link w:val="a5"/>
    <w:uiPriority w:val="99"/>
    <w:semiHidden/>
    <w:locked/>
    <w:rsid w:val="001C65AE"/>
    <w:rPr>
      <w:rFonts w:cs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locked/>
    <w:rsid w:val="001C65AE"/>
    <w:rPr>
      <w:rFonts w:cs="Times New Roman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locked/>
    <w:rsid w:val="000165F4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0165F4"/>
    <w:rPr>
      <w:kern w:val="2"/>
      <w:sz w:val="18"/>
      <w:szCs w:val="18"/>
    </w:rPr>
  </w:style>
  <w:style w:type="character" w:styleId="ac">
    <w:name w:val="annotation reference"/>
    <w:semiHidden/>
    <w:locked/>
    <w:rsid w:val="007A1E3C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2B6372-E6F5-48B9-8BDD-371F2755B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2</Pages>
  <Words>153</Words>
  <Characters>874</Characters>
  <Application>Microsoft Office Word</Application>
  <DocSecurity>0</DocSecurity>
  <Lines>7</Lines>
  <Paragraphs>2</Paragraphs>
  <ScaleCrop>false</ScaleCrop>
  <Company>china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40</cp:revision>
  <cp:lastPrinted>2018-12-07T08:39:00Z</cp:lastPrinted>
  <dcterms:created xsi:type="dcterms:W3CDTF">2016-07-08T08:00:00Z</dcterms:created>
  <dcterms:modified xsi:type="dcterms:W3CDTF">2019-08-29T08:04:00Z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