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FB" w:rsidRDefault="00BB6105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b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2020年度</w:t>
      </w:r>
      <w:r w:rsidR="00D56643"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汶上县金融服务中心</w:t>
      </w:r>
      <w:r w:rsidR="00D56643"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政务公开基本目录</w:t>
      </w:r>
    </w:p>
    <w:tbl>
      <w:tblPr>
        <w:tblpPr w:leftFromText="180" w:rightFromText="180" w:vertAnchor="text" w:horzAnchor="page" w:tblpX="1452" w:tblpY="614"/>
        <w:tblOverlap w:val="never"/>
        <w:tblW w:w="13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1410"/>
        <w:gridCol w:w="2360"/>
        <w:gridCol w:w="4731"/>
        <w:gridCol w:w="1984"/>
        <w:gridCol w:w="1362"/>
        <w:gridCol w:w="1458"/>
      </w:tblGrid>
      <w:tr w:rsidR="008560FB">
        <w:trPr>
          <w:trHeight w:val="28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楷体_GB2312" w:eastAsia="楷体_GB2312" w:hAnsi="微软雅黑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Ansi="微软雅黑" w:cs="楷体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70" w:type="dxa"/>
            <w:gridSpan w:val="2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楷体_GB2312" w:eastAsia="楷体_GB2312" w:hAnsi="微软雅黑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Ansi="微软雅黑" w:cs="楷体_GB2312"/>
                <w:b/>
                <w:color w:val="000000"/>
                <w:kern w:val="0"/>
                <w:sz w:val="24"/>
              </w:rPr>
              <w:t>公开事项</w:t>
            </w:r>
          </w:p>
        </w:tc>
        <w:tc>
          <w:tcPr>
            <w:tcW w:w="4731" w:type="dxa"/>
            <w:vMerge w:val="restart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楷体_GB2312" w:eastAsia="楷体_GB2312" w:hAnsi="微软雅黑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Ansi="微软雅黑" w:cs="楷体_GB2312"/>
                <w:b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楷体_GB2312" w:eastAsia="楷体_GB2312" w:hAnsi="微软雅黑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Ansi="微软雅黑" w:cs="楷体_GB2312"/>
                <w:b/>
                <w:color w:val="000000"/>
                <w:kern w:val="0"/>
                <w:sz w:val="24"/>
              </w:rPr>
              <w:t>公开时限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楷体_GB2312" w:eastAsia="楷体_GB2312" w:hAnsi="微软雅黑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Ansi="微软雅黑" w:cs="楷体_GB2312"/>
                <w:b/>
                <w:color w:val="000000"/>
                <w:kern w:val="0"/>
                <w:sz w:val="24"/>
              </w:rPr>
              <w:t>公开方式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楷体_GB2312" w:eastAsia="楷体_GB2312" w:hAnsi="微软雅黑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Ansi="微软雅黑" w:cs="楷体_GB2312" w:hint="eastAsia"/>
                <w:b/>
                <w:color w:val="000000"/>
                <w:kern w:val="0"/>
                <w:sz w:val="24"/>
              </w:rPr>
              <w:t>公开</w:t>
            </w:r>
            <w:r>
              <w:rPr>
                <w:rFonts w:ascii="楷体_GB2312" w:eastAsia="楷体_GB2312" w:hAnsi="微软雅黑" w:cs="楷体_GB2312"/>
                <w:b/>
                <w:color w:val="000000"/>
                <w:kern w:val="0"/>
                <w:sz w:val="24"/>
              </w:rPr>
              <w:t>主体</w:t>
            </w:r>
          </w:p>
        </w:tc>
      </w:tr>
      <w:tr w:rsidR="008560FB">
        <w:trPr>
          <w:trHeight w:val="280"/>
        </w:trPr>
        <w:tc>
          <w:tcPr>
            <w:tcW w:w="675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楷体_GB2312" w:eastAsia="楷体_GB2312" w:hAnsi="微软雅黑" w:cs="楷体_GB2312"/>
                <w:b/>
                <w:color w:val="00000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楷体_GB2312" w:eastAsia="楷体_GB2312" w:hAnsi="微软雅黑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Ansi="微软雅黑" w:cs="楷体_GB2312"/>
                <w:b/>
                <w:color w:val="000000"/>
                <w:kern w:val="0"/>
                <w:sz w:val="24"/>
              </w:rPr>
              <w:t>一级目录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楷体_GB2312" w:eastAsia="楷体_GB2312" w:hAnsi="微软雅黑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Ansi="微软雅黑" w:cs="楷体_GB2312"/>
                <w:b/>
                <w:color w:val="000000"/>
                <w:kern w:val="0"/>
                <w:sz w:val="24"/>
              </w:rPr>
              <w:t>二级目录</w:t>
            </w:r>
          </w:p>
        </w:tc>
        <w:tc>
          <w:tcPr>
            <w:tcW w:w="4731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楷体_GB2312" w:eastAsia="楷体_GB2312" w:hAnsi="微软雅黑" w:cs="楷体_GB2312"/>
                <w:b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楷体_GB2312" w:eastAsia="楷体_GB2312" w:hAnsi="微软雅黑" w:cs="楷体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楷体_GB2312" w:eastAsia="楷体_GB2312" w:hAnsi="微软雅黑" w:cs="楷体_GB2312"/>
                <w:b/>
                <w:color w:val="000000"/>
                <w:sz w:val="24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楷体_GB2312" w:eastAsia="楷体_GB2312" w:hAnsi="微软雅黑" w:cs="楷体_GB2312"/>
                <w:b/>
                <w:color w:val="000000"/>
                <w:sz w:val="24"/>
              </w:rPr>
            </w:pPr>
          </w:p>
        </w:tc>
      </w:tr>
      <w:tr w:rsidR="008560FB">
        <w:trPr>
          <w:trHeight w:val="43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组织机构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机构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职能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汶上县金融服务中心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及</w:t>
            </w: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内设机构设置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和工作职责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信息产生或变更之日起</w:t>
            </w: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20</w:t>
            </w: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个工作日内公开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网站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汶上县金融服务中心</w:t>
            </w:r>
          </w:p>
        </w:tc>
      </w:tr>
      <w:tr w:rsidR="008560FB">
        <w:trPr>
          <w:trHeight w:val="418"/>
        </w:trPr>
        <w:tc>
          <w:tcPr>
            <w:tcW w:w="675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领导信息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领导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姓名、工作职务、工作分工等</w:t>
            </w: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</w:tr>
      <w:tr w:rsidR="008560FB">
        <w:trPr>
          <w:trHeight w:val="37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组织管理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政务公开组织领导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政务公开领导小组成立情况、政务公开负责人信息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汶上县金融服务中心</w:t>
            </w:r>
          </w:p>
        </w:tc>
      </w:tr>
      <w:tr w:rsidR="008560FB">
        <w:trPr>
          <w:trHeight w:val="90"/>
        </w:trPr>
        <w:tc>
          <w:tcPr>
            <w:tcW w:w="675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政务公开工作推进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政务公开年</w:t>
            </w:r>
            <w:bookmarkStart w:id="0" w:name="_GoBack"/>
            <w:bookmarkEnd w:id="0"/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度实施方案、工作要点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</w:tr>
      <w:tr w:rsidR="008560FB">
        <w:trPr>
          <w:trHeight w:val="319"/>
        </w:trPr>
        <w:tc>
          <w:tcPr>
            <w:tcW w:w="675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政务公开业务培训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政务公开培训计划、培训开展情况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</w:tr>
      <w:tr w:rsidR="008560FB">
        <w:trPr>
          <w:trHeight w:val="347"/>
        </w:trPr>
        <w:tc>
          <w:tcPr>
            <w:tcW w:w="675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政务公开考核监督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政务公开考核方案及通报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</w:tr>
      <w:tr w:rsidR="008560FB">
        <w:trPr>
          <w:trHeight w:val="33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法规文件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部门公文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汶上县金融服务中心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印发的公文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信息产生或变更之日起</w:t>
            </w: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20</w:t>
            </w: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个工作日内公开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汶上县金融服务中心</w:t>
            </w:r>
          </w:p>
        </w:tc>
      </w:tr>
      <w:tr w:rsidR="008560FB">
        <w:trPr>
          <w:trHeight w:val="361"/>
        </w:trPr>
        <w:tc>
          <w:tcPr>
            <w:tcW w:w="675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正式文件、意见征集和反馈、文件备案和清理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</w:tr>
      <w:tr w:rsidR="008560FB">
        <w:trPr>
          <w:trHeight w:val="387"/>
        </w:trPr>
        <w:tc>
          <w:tcPr>
            <w:tcW w:w="675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政策解读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出台政策文件的解读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</w:tr>
      <w:tr w:rsidR="008560FB">
        <w:trPr>
          <w:trHeight w:val="468"/>
        </w:trPr>
        <w:tc>
          <w:tcPr>
            <w:tcW w:w="675" w:type="dxa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会议公开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部门会议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部分党组会议和工作推进会议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信息产生或变更之日起</w:t>
            </w: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20</w:t>
            </w: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个工作日内公开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汶上县金融服务中心</w:t>
            </w:r>
          </w:p>
        </w:tc>
      </w:tr>
      <w:tr w:rsidR="008560FB">
        <w:trPr>
          <w:trHeight w:val="312"/>
        </w:trPr>
        <w:tc>
          <w:tcPr>
            <w:tcW w:w="675" w:type="dxa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规划计划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计划总结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年度工作计划和工作总结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年初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汶上县金融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lastRenderedPageBreak/>
              <w:t>服务中心</w:t>
            </w:r>
          </w:p>
        </w:tc>
      </w:tr>
      <w:tr w:rsidR="008560FB">
        <w:trPr>
          <w:trHeight w:val="41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人事信息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人事任免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机关任免信息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信息产生或变更之日起</w:t>
            </w: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20</w:t>
            </w: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个工作日内公开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8560FB" w:rsidRDefault="00D56643">
            <w:pPr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汶上县金融服务中心</w:t>
            </w:r>
          </w:p>
        </w:tc>
      </w:tr>
      <w:tr w:rsidR="008560FB">
        <w:trPr>
          <w:trHeight w:val="471"/>
        </w:trPr>
        <w:tc>
          <w:tcPr>
            <w:tcW w:w="675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公务员考录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本单位公务员考</w:t>
            </w:r>
            <w:proofErr w:type="gramStart"/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录信息</w:t>
            </w:r>
            <w:proofErr w:type="gram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</w:tr>
      <w:tr w:rsidR="008560FB">
        <w:trPr>
          <w:trHeight w:val="3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财政预决算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部门预算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年度预算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按年度公开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网站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汶上县金融服务中心</w:t>
            </w:r>
          </w:p>
        </w:tc>
      </w:tr>
      <w:tr w:rsidR="008560FB">
        <w:trPr>
          <w:trHeight w:val="343"/>
        </w:trPr>
        <w:tc>
          <w:tcPr>
            <w:tcW w:w="675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部门决算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年度决算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</w:tr>
      <w:tr w:rsidR="008560FB">
        <w:trPr>
          <w:trHeight w:val="32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行政权力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决策公开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重大决策目录范围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信息产生或变更之日起</w:t>
            </w: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20</w:t>
            </w: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个工作日内公开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汶上县金融服务中心</w:t>
            </w:r>
          </w:p>
        </w:tc>
      </w:tr>
      <w:tr w:rsidR="008560FB">
        <w:trPr>
          <w:trHeight w:val="312"/>
        </w:trPr>
        <w:tc>
          <w:tcPr>
            <w:tcW w:w="675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管理和服务公开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权责清单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</w:tr>
      <w:tr w:rsidR="008560FB">
        <w:trPr>
          <w:trHeight w:val="312"/>
        </w:trPr>
        <w:tc>
          <w:tcPr>
            <w:tcW w:w="675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执行和落实公开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重大决策部署的执行公开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</w:tr>
      <w:tr w:rsidR="008560FB">
        <w:trPr>
          <w:trHeight w:val="312"/>
        </w:trPr>
        <w:tc>
          <w:tcPr>
            <w:tcW w:w="675" w:type="dxa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重点领域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防范化解重大风险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防范化解重大风险政策措施及解读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即时更新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</w:tr>
      <w:tr w:rsidR="008560FB">
        <w:trPr>
          <w:trHeight w:val="31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建议提案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人大代表建议办理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人大代表建议办理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信息产生或变更之日起</w:t>
            </w: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20</w:t>
            </w: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  <w:t>个工作日内公开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汶上县金融服务中心</w:t>
            </w:r>
          </w:p>
        </w:tc>
      </w:tr>
      <w:tr w:rsidR="008560FB">
        <w:trPr>
          <w:trHeight w:val="312"/>
        </w:trPr>
        <w:tc>
          <w:tcPr>
            <w:tcW w:w="675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政协委员提案办理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政协委员提案办理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</w:tr>
      <w:tr w:rsidR="008560FB">
        <w:trPr>
          <w:trHeight w:val="312"/>
        </w:trPr>
        <w:tc>
          <w:tcPr>
            <w:tcW w:w="675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建议和提案总体情况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建议和提案总体情况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</w:tr>
      <w:tr w:rsidR="008560FB">
        <w:trPr>
          <w:trHeight w:val="7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11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业务动态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政务要闻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金融中心公众号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即时更新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汶上县金融服务中心</w:t>
            </w:r>
          </w:p>
        </w:tc>
      </w:tr>
      <w:tr w:rsidR="008560FB">
        <w:trPr>
          <w:trHeight w:val="720"/>
        </w:trPr>
        <w:tc>
          <w:tcPr>
            <w:tcW w:w="675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通知公告</w:t>
            </w: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通知公告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</w:p>
        </w:tc>
      </w:tr>
      <w:tr w:rsidR="008560FB">
        <w:trPr>
          <w:trHeight w:val="720"/>
        </w:trPr>
        <w:tc>
          <w:tcPr>
            <w:tcW w:w="675" w:type="dxa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12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年度工作</w:t>
            </w:r>
          </w:p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报告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8560FB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年度工作报告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次年初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汶上县金融服务中心</w:t>
            </w:r>
          </w:p>
        </w:tc>
      </w:tr>
      <w:tr w:rsidR="008560FB">
        <w:trPr>
          <w:trHeight w:val="720"/>
        </w:trPr>
        <w:tc>
          <w:tcPr>
            <w:tcW w:w="675" w:type="dxa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13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信息公开</w:t>
            </w:r>
          </w:p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指南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8560FB" w:rsidRDefault="008560FB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4731" w:type="dxa"/>
            <w:shd w:val="clear" w:color="auto" w:fill="auto"/>
            <w:vAlign w:val="center"/>
          </w:tcPr>
          <w:p w:rsidR="008560FB" w:rsidRDefault="00D56643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年度信息公开指南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sz w:val="24"/>
              </w:rPr>
              <w:t>年初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560FB" w:rsidRDefault="008560FB">
            <w:pPr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560FB" w:rsidRDefault="00D56643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</w:rPr>
              <w:t>汶上县金融服务中心</w:t>
            </w:r>
          </w:p>
        </w:tc>
      </w:tr>
    </w:tbl>
    <w:p w:rsidR="008560FB" w:rsidRDefault="008560FB">
      <w:pPr>
        <w:ind w:leftChars="760" w:left="1957" w:hangingChars="100" w:hanging="361"/>
        <w:rPr>
          <w:rFonts w:asciiTheme="majorEastAsia" w:eastAsiaTheme="majorEastAsia" w:hAnsiTheme="majorEastAsia" w:cstheme="majorEastAsia"/>
          <w:b/>
          <w:color w:val="000000"/>
          <w:kern w:val="0"/>
          <w:sz w:val="36"/>
          <w:szCs w:val="36"/>
        </w:rPr>
      </w:pPr>
    </w:p>
    <w:sectPr w:rsidR="008560FB" w:rsidSect="008560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643" w:rsidRDefault="00D56643" w:rsidP="00BB6105">
      <w:r>
        <w:separator/>
      </w:r>
    </w:p>
  </w:endnote>
  <w:endnote w:type="continuationSeparator" w:id="0">
    <w:p w:rsidR="00D56643" w:rsidRDefault="00D56643" w:rsidP="00BB6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643" w:rsidRDefault="00D56643" w:rsidP="00BB6105">
      <w:r>
        <w:separator/>
      </w:r>
    </w:p>
  </w:footnote>
  <w:footnote w:type="continuationSeparator" w:id="0">
    <w:p w:rsidR="00D56643" w:rsidRDefault="00D56643" w:rsidP="00BB6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E4C7B0E"/>
    <w:rsid w:val="000237FB"/>
    <w:rsid w:val="0037123E"/>
    <w:rsid w:val="005937F5"/>
    <w:rsid w:val="006D2E96"/>
    <w:rsid w:val="0073368D"/>
    <w:rsid w:val="008560FB"/>
    <w:rsid w:val="00B67F09"/>
    <w:rsid w:val="00BA6D08"/>
    <w:rsid w:val="00BB6105"/>
    <w:rsid w:val="00D36470"/>
    <w:rsid w:val="00D56643"/>
    <w:rsid w:val="00F85B70"/>
    <w:rsid w:val="09BF5460"/>
    <w:rsid w:val="0B391241"/>
    <w:rsid w:val="0C0237B8"/>
    <w:rsid w:val="0C167063"/>
    <w:rsid w:val="0C60182A"/>
    <w:rsid w:val="0CB151C6"/>
    <w:rsid w:val="11CA5A76"/>
    <w:rsid w:val="122310DA"/>
    <w:rsid w:val="131B241B"/>
    <w:rsid w:val="151A1699"/>
    <w:rsid w:val="1581547F"/>
    <w:rsid w:val="15821B86"/>
    <w:rsid w:val="185F5C4F"/>
    <w:rsid w:val="18CA360B"/>
    <w:rsid w:val="1BFF7441"/>
    <w:rsid w:val="1CB65B3A"/>
    <w:rsid w:val="1E98025F"/>
    <w:rsid w:val="1F871A1C"/>
    <w:rsid w:val="20903024"/>
    <w:rsid w:val="22590A01"/>
    <w:rsid w:val="25327CEB"/>
    <w:rsid w:val="254B6531"/>
    <w:rsid w:val="28655EE6"/>
    <w:rsid w:val="2C3F328C"/>
    <w:rsid w:val="2E4C7B0E"/>
    <w:rsid w:val="2EC244C9"/>
    <w:rsid w:val="2F182E24"/>
    <w:rsid w:val="2FC578AD"/>
    <w:rsid w:val="30932DDE"/>
    <w:rsid w:val="30E43DDD"/>
    <w:rsid w:val="310E27FA"/>
    <w:rsid w:val="323F595F"/>
    <w:rsid w:val="3485631A"/>
    <w:rsid w:val="361C472D"/>
    <w:rsid w:val="362B58FB"/>
    <w:rsid w:val="363E6A02"/>
    <w:rsid w:val="36CE0D0A"/>
    <w:rsid w:val="390A238F"/>
    <w:rsid w:val="3A082ABE"/>
    <w:rsid w:val="3B710132"/>
    <w:rsid w:val="3C4E4CBE"/>
    <w:rsid w:val="3ED17351"/>
    <w:rsid w:val="3F320D6B"/>
    <w:rsid w:val="3F407CE8"/>
    <w:rsid w:val="3FF36298"/>
    <w:rsid w:val="400E5E25"/>
    <w:rsid w:val="40821917"/>
    <w:rsid w:val="442C75A4"/>
    <w:rsid w:val="454A6E3A"/>
    <w:rsid w:val="45BA1969"/>
    <w:rsid w:val="4788672B"/>
    <w:rsid w:val="47CF1E94"/>
    <w:rsid w:val="49A55229"/>
    <w:rsid w:val="4D146021"/>
    <w:rsid w:val="4D167E0C"/>
    <w:rsid w:val="4D280E66"/>
    <w:rsid w:val="4D392904"/>
    <w:rsid w:val="4DC83D83"/>
    <w:rsid w:val="4F9018F3"/>
    <w:rsid w:val="53CD5510"/>
    <w:rsid w:val="562D5DC8"/>
    <w:rsid w:val="569C5BF2"/>
    <w:rsid w:val="595A6DFD"/>
    <w:rsid w:val="5B2C1CD3"/>
    <w:rsid w:val="5F2A1235"/>
    <w:rsid w:val="5FCE17E8"/>
    <w:rsid w:val="60495B49"/>
    <w:rsid w:val="65A86088"/>
    <w:rsid w:val="6601032A"/>
    <w:rsid w:val="67144F2C"/>
    <w:rsid w:val="6A186287"/>
    <w:rsid w:val="6A2905BF"/>
    <w:rsid w:val="6A5240AE"/>
    <w:rsid w:val="6AC52688"/>
    <w:rsid w:val="6B3B079E"/>
    <w:rsid w:val="6BDA20D9"/>
    <w:rsid w:val="6D487E15"/>
    <w:rsid w:val="73380EF8"/>
    <w:rsid w:val="75657806"/>
    <w:rsid w:val="79AC4A9F"/>
    <w:rsid w:val="7CDE2B3E"/>
    <w:rsid w:val="7D663F47"/>
    <w:rsid w:val="7E04569F"/>
    <w:rsid w:val="7FC53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0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56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56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560F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560F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Company>Sky123.Org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家有宝儿</dc:creator>
  <cp:lastModifiedBy>微软用户</cp:lastModifiedBy>
  <cp:revision>9</cp:revision>
  <cp:lastPrinted>2019-12-09T01:39:00Z</cp:lastPrinted>
  <dcterms:created xsi:type="dcterms:W3CDTF">2019-11-20T03:38:00Z</dcterms:created>
  <dcterms:modified xsi:type="dcterms:W3CDTF">2020-12-12T02:08:00Z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