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汶上县发放</w:t>
      </w: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</w:rPr>
        <w:t>《乡村建设规划许可证》批前公示</w:t>
      </w:r>
    </w:p>
    <w:p>
      <w:pPr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—建字第370830201925003号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乡村建设规划许可证》，现予以公示，公示时间为：2019年6月28日至2019年7月4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2019年6月28日</w:t>
      </w:r>
    </w:p>
    <w:tbl>
      <w:tblPr>
        <w:tblW w:w="82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许可证类型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汶上县康驿镇人民政府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康驿镇樊章幼儿园及小学教学楼改扩建项目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薛庙村以北、以东，樊章村以南、以西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郭秋菊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乡村建设规划许可证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25552"/>
    <w:rsid w:val="43E2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2021-01-05T07:30:00Z</dcterms:created>
  <dc:creator>SPJ3</dc:creator>
  <cp:lastModifiedBy>SPJ3</cp:lastModifiedBy>
  <dcterms:modified xsi:type="dcterms:W3CDTF">2021-01-05T07:32:08Z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