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汶上县发展和改革局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http://www.wenshang.gov.cn/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汶上县发展和改革局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联系（地址：汶上县中都街道国防大厦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14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楼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1413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室，联系电话：0537-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7212658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9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3年，县发改局紧紧围绕县委县政府中心工作，强化大局意识、服务意识和责任意识，严格落实《政府信息公开条例》，坚持以公开为常态、不公开为例外原则，推进决策公开、执行公开、管理公开、服务公开、结果公开。积极推进和开展政府信息公开工作，依法保障公民获取政府信息，提高政府工作透明度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年，我局通过汶上县政府网站主动公开政府信息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80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条，通过新媒体“汶上县发展和改革局”微信订阅号推送信息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260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条。其中公开机构职能及领导信息1条，规划计划类信息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条，政策宣传解读类信息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184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条，工作动态信息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80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行政权力运行公开类信息20条，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公告公示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行政权力类信息11条，政府集中采购信息1条，扩大有效投资5条，重点领域8条，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政府信息公开指南1条，政府信息公开年报1条，政务公开组织管理信息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条，主动公开基本目录1条。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106045</wp:posOffset>
            </wp:positionV>
            <wp:extent cx="5256530" cy="2674620"/>
            <wp:effectExtent l="0" t="0" r="0" b="0"/>
            <wp:wrapTopAndBottom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 xml:space="preserve">3年，我局接到政府信息公开申请5件。申请涉及我县小区物业收费备案文件、项目立项及批准文件等相关信息，已通过电子邮件的形式按期答复，不涉及收费项目。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历年政府信息公开申请情况。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2018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年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0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件，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2019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年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件，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2020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年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件，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2021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年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件,2022年1件，2023年5件。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293370</wp:posOffset>
            </wp:positionV>
            <wp:extent cx="5256530" cy="2988310"/>
            <wp:effectExtent l="5080" t="4445" r="15240" b="17145"/>
            <wp:wrapTopAndBottom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坚持把落实政府信息公开工作纳入重要议事日程、纳入依法行政工作之中，进一步明确责任、分解任务、抓好落实。深入推进政府信息公开，加大信息公开范围，加强与媒体间合作，扩大信息公开渠道，强化公众参与，接受社会监督，满足公众对行业信息需求。加强对公开信息的保密审查，强化干部的责任意识。同时，完善了《汶上县发展和改革局政府信息公开目录》和《汶上县发展和改革局政府信息公开指南（试行）》，使得信息公开工作更加有据可依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2023年度，我局制定规范性文件1件，结合我县实际经过反复磋商定稿，严格按照规定程序审批，面向全社会公开征求意见，最终反馈意见征集结果，按程序正式发布，编制文件起草说明、图文解读等，推动文件贯彻落实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3年，县发改局将汶上县政府网和微信公众号作为政府信息公开主要载体，强化汶上县发展和改革局微信公众号的作用，定期推送工作动态，新政策以及解读等实用信息，增加信息发布量，力求做到公开内容全面、及时、准确、重点突出、群众满意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根据领导分工、科室调整，以及人员变动情况，我局及时调整充实了汶上县发改局政府信息公开领导小组，由分管办公室的局领导任组长，各科室负责人为成员，并配专人负责日常工作。积极发挥政务公开工作领导小组的作用，严格按照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“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统一领导、归口负责、综合协调、各司其职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”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的原则，进一步推进、指导、协调、监督全局政府信息公开工作。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加强学习，提高认识。</w:t>
      </w:r>
      <w:r>
        <w:rPr>
          <w:rFonts w:hint="default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hAnsi="文星仿宋" w:eastAsia="仿宋_GB2312" w:cs="仿宋_GB2312"/>
          <w:b/>
          <w:color w:val="000000"/>
          <w:kern w:val="0"/>
          <w:sz w:val="32"/>
          <w:szCs w:val="32"/>
          <w:lang w:val="en-US" w:eastAsia="zh-CN" w:bidi="ar-SA"/>
        </w:rPr>
        <w:t>3年参加了省市和县级组织的政务公开工作培训班2次，切实提升我局信息公开能力建设，提高对推行政府信息公开重要意义的清醒认识。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  <w:p>
            <w:pPr>
              <w:widowControl/>
              <w:spacing w:line="300" w:lineRule="exact"/>
              <w:jc w:val="both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FF"/>
          <w:sz w:val="32"/>
          <w:szCs w:val="32"/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/>
          <w:sz w:val="32"/>
          <w:szCs w:val="32"/>
        </w:rPr>
        <w:t>0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b/>
          <w:sz w:val="32"/>
          <w:szCs w:val="32"/>
        </w:rPr>
        <w:t>年，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我</w:t>
      </w:r>
      <w:r>
        <w:rPr>
          <w:rFonts w:hint="eastAsia" w:ascii="仿宋_GB2312" w:eastAsia="仿宋_GB2312"/>
          <w:b/>
          <w:sz w:val="32"/>
          <w:szCs w:val="32"/>
        </w:rPr>
        <w:t>局始终严格按照政府信息公开有关制度规定，扎实推进信息公开工作建设，取得了一定的成绩，也取得了良好的社会效果，但仍然存在着一些不足。一是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政策解读</w:t>
      </w:r>
      <w:r>
        <w:rPr>
          <w:rFonts w:hint="eastAsia" w:ascii="仿宋_GB2312" w:eastAsia="仿宋_GB2312"/>
          <w:b/>
          <w:sz w:val="32"/>
          <w:szCs w:val="32"/>
        </w:rPr>
        <w:t>仍以文字解读为主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形式单一</w:t>
      </w:r>
      <w:r>
        <w:rPr>
          <w:rFonts w:hint="eastAsia" w:ascii="仿宋_GB2312" w:eastAsia="仿宋_GB2312"/>
          <w:b/>
          <w:sz w:val="32"/>
          <w:szCs w:val="32"/>
        </w:rPr>
        <w:t>；二是政府信息公开工作业务培训效果仍待提高。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default" w:ascii="仿宋_GB2312" w:eastAsia="仿宋_GB2312"/>
          <w:b/>
          <w:sz w:val="32"/>
          <w:szCs w:val="32"/>
        </w:rPr>
        <w:t>为切实整改自查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2023年</w:t>
      </w:r>
      <w:r>
        <w:rPr>
          <w:rFonts w:hint="default" w:ascii="仿宋_GB2312" w:eastAsia="仿宋_GB2312"/>
          <w:b/>
          <w:sz w:val="32"/>
          <w:szCs w:val="32"/>
        </w:rPr>
        <w:t>发现的问题，进一步深化政府信息公开工作，我局采取以下改进措施：一是</w:t>
      </w:r>
      <w:r>
        <w:rPr>
          <w:rFonts w:hint="eastAsia" w:ascii="仿宋_GB2312" w:eastAsia="仿宋_GB2312"/>
          <w:b/>
          <w:sz w:val="32"/>
          <w:szCs w:val="32"/>
        </w:rPr>
        <w:t>对政策解读方面，优化政策解读方式方法。采用多种方式丰富政策解读，制作音频、短视频、动漫、专题小报等方式方法，使人民群众对政策类公开文件了解更深刻、更透彻。二是加强信息公开工作理论学习和业务培训。进一步适应新常态、新思路，在不断提升信息公开工作整体水平的同时，重视局全体干部职工理论知识学习和业务技能培训，定期召开信息公开交流会，提升专业素养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（一）我局本年度无收取信息处理费情况。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（二）根据县政府办公室《关于印发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年政务公开工作任务分解表的通知》要求，结合发改工作实际，制定了《汶上县发展和改革局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年政务公开重点工作实施方案》，并督导科室、单位按照分工认真抓好落实。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、做好基础信息的主动公开和依申请公开工作。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、扩宽信息发布渠道，提高信息发布质量。通过县发改局门户网站、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“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汶上县发展和改革局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”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微信公众号、公示栏及其它规定的政务公开途径实施政务公开。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、强化监督保障及配套措施。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（三）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3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年，汶上县发展和改革局承办全县人大代表建议和政协委员提案共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18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件。其中，承办县人大代表建议6件，承办县政协委员提案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12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件；截至目前，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18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件代表建议已全部办理完毕，并向代表作出了书面答复，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均已按期办理，并按规定在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“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中国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汶上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”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政府门户网站政务公开专栏公开。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（四）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年，我局多措并举推进政务公开工作。结合民意</w:t>
      </w:r>
      <w:r>
        <w:rPr>
          <w:rFonts w:hint="default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  <w:lang w:val="en-US" w:eastAsia="zh-CN" w:bidi="ar-SA"/>
        </w:rPr>
        <w:t>来听走访、共驻共建等工作，积极推进政务公开，更好地服务群众。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NDYyODY4ZWU4MzlmNDFjMDNjMGMyZTEwYmUyZDQifQ=="/>
  </w:docVars>
  <w:rsids>
    <w:rsidRoot w:val="505438BD"/>
    <w:rsid w:val="0B3806D8"/>
    <w:rsid w:val="0DC820FE"/>
    <w:rsid w:val="15721A07"/>
    <w:rsid w:val="2C680433"/>
    <w:rsid w:val="31322DBE"/>
    <w:rsid w:val="32186AA1"/>
    <w:rsid w:val="332D69C9"/>
    <w:rsid w:val="3BC2621A"/>
    <w:rsid w:val="3EC025A4"/>
    <w:rsid w:val="4C39285B"/>
    <w:rsid w:val="505438BD"/>
    <w:rsid w:val="54447121"/>
    <w:rsid w:val="55992B5C"/>
    <w:rsid w:val="579655A5"/>
    <w:rsid w:val="5ACA1D83"/>
    <w:rsid w:val="5B195BFC"/>
    <w:rsid w:val="5CB12E81"/>
    <w:rsid w:val="5DFC1F23"/>
    <w:rsid w:val="61827C40"/>
    <w:rsid w:val="65BA7F52"/>
    <w:rsid w:val="68FE6A1B"/>
    <w:rsid w:val="6A111A9E"/>
    <w:rsid w:val="6A356EA0"/>
    <w:rsid w:val="72DC618A"/>
    <w:rsid w:val="762E4013"/>
    <w:rsid w:val="7ABF74A5"/>
    <w:rsid w:val="7AF6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主动公开情况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政府网站</c:v>
                </c:pt>
                <c:pt idx="1">
                  <c:v>微信订阅号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80</c:v>
                </c:pt>
                <c:pt idx="1">
                  <c:v>260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12700" cap="flat" cmpd="sng" algn="ctr">
      <a:noFill/>
      <a:prstDash val="dash"/>
      <a:miter lim="800000"/>
    </a:ln>
    <a:effectLst/>
    <a:sp3d>
      <a:extrusionClr>
        <a:srgbClr val="FFFFFF"/>
      </a:extrusionClr>
      <a:contourClr>
        <a:srgbClr val="FFFFFF"/>
      </a:contourClr>
    </a:sp3d>
  </c:spPr>
  <c:txPr>
    <a:bodyPr/>
    <a:lstStyle/>
    <a:p>
      <a:pPr>
        <a:defRPr lang="zh-CN">
          <a:solidFill>
            <a:schemeClr val="tx1"/>
          </a:solidFill>
          <a:latin typeface="+mn-lt"/>
          <a:ea typeface="+mn-ea"/>
          <a:cs typeface="+mn-cs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 依申请公开情况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2"/>
          <c:order val="0"/>
          <c:tx>
            <c:strRef>
              <c:f>Sheet1!$D$1</c:f>
              <c:strCache>
                <c:ptCount val="1"/>
                <c:pt idx="0">
                  <c:v>申请数量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Sheet1!$A$2:$A$7</c:f>
              <c:strCache>
                <c:ptCount val="6"/>
                <c:pt idx="0">
                  <c:v>2018年</c:v>
                </c:pt>
                <c:pt idx="1">
                  <c:v>2019年</c:v>
                </c:pt>
                <c:pt idx="2">
                  <c:v>2020年</c:v>
                </c:pt>
                <c:pt idx="3">
                  <c:v>2021年</c:v>
                </c:pt>
                <c:pt idx="4">
                  <c:v>2022年</c:v>
                </c:pt>
                <c:pt idx="5">
                  <c:v>2023年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5</c:v>
                </c:pt>
                <c:pt idx="3">
                  <c:v>2</c:v>
                </c:pt>
                <c:pt idx="4">
                  <c:v>1</c:v>
                </c:pt>
                <c:pt idx="5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221168707"/>
        <c:axId val="499553289"/>
      </c:lineChart>
      <c:catAx>
        <c:axId val="22116870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99553289"/>
        <c:crosses val="autoZero"/>
        <c:auto val="1"/>
        <c:lblAlgn val="ctr"/>
        <c:lblOffset val="100"/>
        <c:noMultiLvlLbl val="0"/>
      </c:catAx>
      <c:valAx>
        <c:axId val="49955328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211687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2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28575" cap="rnd">
        <a:solidFill>
          <a:schemeClr val="phClr"/>
        </a:solidFill>
        <a:round/>
      </a:ln>
      <a:effectLst/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3091</Words>
  <Characters>3233</Characters>
  <Lines>0</Lines>
  <Paragraphs>0</Paragraphs>
  <TotalTime>8</TotalTime>
  <ScaleCrop>false</ScaleCrop>
  <LinksUpToDate>false</LinksUpToDate>
  <CharactersWithSpaces>3403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2024-01-11T01:56:00Z</dcterms:created>
  <dc:creator>Administrator</dc:creator>
  <cp:lastModifiedBy>蔷薇夏日</cp:lastModifiedBy>
  <dcterms:modified xsi:type="dcterms:W3CDTF">2024-02-01T01:38:25Z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DC3D818DBD4C49CEA674A760D61D3624_13</vt:lpwstr>
  </property>
</Properties>
</file>