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苑庄镇人民政府</w:t>
      </w:r>
      <w:r>
        <w:rPr>
          <w:rFonts w:hint="eastAsia" w:ascii="方正小标宋简体" w:hAnsi="方正小标宋简体" w:eastAsia="方正小标宋简体" w:cs="方正小标宋简体"/>
          <w:b w:val="0"/>
          <w:bCs/>
          <w:color w:val="000000"/>
          <w:sz w:val="44"/>
          <w:szCs w:val="44"/>
        </w:rPr>
        <w:t>2021年政府信息公开工作</w:t>
      </w:r>
    </w:p>
    <w:p>
      <w:pPr>
        <w:spacing w:line="590" w:lineRule="exact"/>
        <w:ind w:right="-100" w:rightChars="-50"/>
        <w:jc w:val="center"/>
      </w:pPr>
      <w:r>
        <w:rPr>
          <w:rFonts w:hint="eastAsia" w:ascii="方正小标宋简体" w:hAnsi="方正小标宋简体" w:eastAsia="方正小标宋简体" w:cs="方正小标宋简体"/>
          <w:b w:val="0"/>
          <w:bCs/>
          <w:color w:val="000000"/>
          <w:sz w:val="44"/>
          <w:szCs w:val="44"/>
        </w:rPr>
        <w:t>年度报告</w:t>
      </w:r>
    </w:p>
    <w:p>
      <w:pPr>
        <w:keepNext w:val="0"/>
        <w:keepLines w:val="0"/>
        <w:pageBreakBefore w:val="0"/>
        <w:widowControl w:val="0"/>
        <w:kinsoku/>
        <w:wordWrap/>
        <w:overflowPunct/>
        <w:topLinePunct w:val="0"/>
        <w:autoSpaceDE/>
        <w:autoSpaceDN/>
        <w:bidi w:val="0"/>
        <w:adjustRightInd/>
        <w:snapToGrid/>
        <w:spacing w:line="400" w:lineRule="exact"/>
        <w:ind w:right="-100" w:rightChars="-50" w:firstLine="640" w:firstLineChars="200"/>
        <w:jc w:val="both"/>
        <w:textAlignment w:val="auto"/>
        <w:rPr>
          <w:rFonts w:hint="eastAsia" w:ascii="仿宋_GB2312" w:hAnsi="仿宋_GB2312" w:eastAsia="仿宋_GB2312" w:cs="仿宋_GB2312"/>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本报告由</w:t>
      </w:r>
      <w:r>
        <w:rPr>
          <w:rFonts w:hint="default" w:ascii="Times New Roman" w:hAnsi="Times New Roman" w:eastAsia="仿宋_GB2312" w:cs="Times New Roman"/>
          <w:b w:val="0"/>
          <w:bCs/>
          <w:color w:val="000000"/>
          <w:sz w:val="32"/>
          <w:szCs w:val="32"/>
          <w:lang w:val="en-US" w:eastAsia="zh-CN"/>
        </w:rPr>
        <w:t>苑庄镇人民政府</w:t>
      </w:r>
      <w:r>
        <w:rPr>
          <w:rFonts w:hint="default" w:ascii="Times New Roman" w:hAnsi="Times New Roman" w:eastAsia="仿宋_GB2312" w:cs="Times New Roman"/>
          <w:b w:val="0"/>
          <w:bCs/>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本报告所列数据的统计期限自2021年1月1日起至2021年12月31日止。本报告电子版可在“</w:t>
      </w:r>
      <w:r>
        <w:rPr>
          <w:rFonts w:hint="eastAsia" w:eastAsia="仿宋_GB2312" w:cs="Times New Roman"/>
          <w:b w:val="0"/>
          <w:bCs/>
          <w:color w:val="000000"/>
          <w:sz w:val="32"/>
          <w:szCs w:val="32"/>
          <w:lang w:eastAsia="zh-CN"/>
        </w:rPr>
        <w:t>汶上县人民政府</w:t>
      </w:r>
      <w:r>
        <w:rPr>
          <w:rFonts w:hint="default" w:ascii="Times New Roman" w:hAnsi="Times New Roman" w:eastAsia="仿宋_GB2312" w:cs="Times New Roman"/>
          <w:b w:val="0"/>
          <w:bCs/>
          <w:color w:val="000000"/>
          <w:sz w:val="32"/>
          <w:szCs w:val="32"/>
        </w:rPr>
        <w:t>”门户网站（http://www.wenshang.gov.cn/）查阅或下载。如对本报告有疑问，请与</w:t>
      </w:r>
      <w:r>
        <w:rPr>
          <w:rFonts w:hint="default" w:ascii="Times New Roman" w:hAnsi="Times New Roman" w:eastAsia="仿宋_GB2312" w:cs="Times New Roman"/>
          <w:b w:val="0"/>
          <w:bCs/>
          <w:color w:val="000000"/>
          <w:sz w:val="32"/>
          <w:szCs w:val="32"/>
          <w:lang w:val="en-US" w:eastAsia="zh-CN"/>
        </w:rPr>
        <w:t>苑庄镇人民政府</w:t>
      </w:r>
      <w:r>
        <w:rPr>
          <w:rFonts w:hint="default" w:ascii="Times New Roman" w:hAnsi="Times New Roman" w:eastAsia="仿宋_GB2312" w:cs="Times New Roman"/>
          <w:b w:val="0"/>
          <w:bCs/>
          <w:color w:val="000000"/>
          <w:sz w:val="32"/>
          <w:szCs w:val="32"/>
        </w:rPr>
        <w:t>联系（地址：</w:t>
      </w:r>
      <w:r>
        <w:rPr>
          <w:rFonts w:hint="default" w:ascii="Times New Roman" w:hAnsi="Times New Roman" w:eastAsia="仿宋_GB2312" w:cs="Times New Roman"/>
          <w:b w:val="0"/>
          <w:bCs/>
          <w:color w:val="000000"/>
          <w:sz w:val="32"/>
          <w:szCs w:val="32"/>
          <w:lang w:val="en-US" w:eastAsia="zh-CN"/>
        </w:rPr>
        <w:t>汶上县苑庄镇阜前路045号</w:t>
      </w:r>
      <w:r>
        <w:rPr>
          <w:rFonts w:hint="default" w:ascii="Times New Roman" w:hAnsi="Times New Roman" w:eastAsia="仿宋_GB2312" w:cs="Times New Roman"/>
          <w:b w:val="0"/>
          <w:bCs/>
          <w:color w:val="000000"/>
          <w:sz w:val="32"/>
          <w:szCs w:val="32"/>
        </w:rPr>
        <w:t>，联系电话：0537-</w:t>
      </w:r>
      <w:r>
        <w:rPr>
          <w:rFonts w:hint="default" w:ascii="Times New Roman" w:hAnsi="Times New Roman" w:eastAsia="仿宋_GB2312" w:cs="Times New Roman"/>
          <w:b w:val="0"/>
          <w:bCs/>
          <w:color w:val="000000"/>
          <w:sz w:val="32"/>
          <w:szCs w:val="32"/>
          <w:lang w:val="en-US" w:eastAsia="zh-CN"/>
        </w:rPr>
        <w:t>6586101</w:t>
      </w:r>
      <w:r>
        <w:rPr>
          <w:rFonts w:hint="default" w:ascii="Times New Roman" w:hAnsi="Times New Roman" w:eastAsia="仿宋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仿宋_GB2312" w:hAnsi="仿宋_GB2312" w:eastAsia="仿宋_GB2312" w:cs="仿宋_GB2312"/>
          <w:sz w:val="32"/>
          <w:szCs w:val="32"/>
        </w:rPr>
        <w:t>，在县委、县政府的正确领导下，苑庄镇深入贯彻落实《条例》</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，进一步加强组织领导，建立健全工作机制，突出工作重点、深化公开内容、</w:t>
      </w:r>
      <w:r>
        <w:rPr>
          <w:rFonts w:hint="eastAsia" w:ascii="仿宋_GB2312" w:hAnsi="仿宋_GB2312" w:eastAsia="仿宋_GB2312" w:cs="仿宋_GB2312"/>
          <w:sz w:val="32"/>
          <w:szCs w:val="32"/>
          <w:lang w:val="en-US" w:eastAsia="zh-CN"/>
        </w:rPr>
        <w:t>拓宽</w:t>
      </w:r>
      <w:r>
        <w:rPr>
          <w:rFonts w:hint="eastAsia" w:ascii="仿宋_GB2312" w:hAnsi="仿宋_GB2312" w:eastAsia="仿宋_GB2312" w:cs="仿宋_GB2312"/>
          <w:sz w:val="32"/>
          <w:szCs w:val="32"/>
        </w:rPr>
        <w:t>公开渠道，信息公开工作取得了较好的成效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00" w:firstLineChars="200"/>
        <w:textAlignment w:val="auto"/>
        <w:rPr>
          <w:rFonts w:ascii="方正楷体简体" w:eastAsia="方正楷体简体"/>
          <w:b/>
          <w:color w:val="000000"/>
          <w:sz w:val="32"/>
          <w:szCs w:val="32"/>
        </w:rPr>
      </w:pPr>
      <w:r>
        <w:rPr>
          <w:rFonts w:hint="eastAsia" w:cs="Times New Roman"/>
          <w:lang w:val="en-US" w:eastAsia="zh-CN" w:bidi="ar-SA"/>
        </w:rPr>
        <w:tab/>
      </w:r>
      <w:r>
        <w:rPr>
          <w:rFonts w:hint="eastAsia" w:ascii="楷体_GB2312" w:hAnsi="楷体_GB2312" w:eastAsia="楷体_GB2312" w:cs="楷体_GB2312"/>
          <w:b w:val="0"/>
          <w:bCs/>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1.</w:t>
      </w:r>
      <w:r>
        <w:rPr>
          <w:rFonts w:hint="eastAsia" w:ascii="Times New Roman" w:hAnsi="Times New Roman" w:eastAsia="仿宋_GB2312" w:cs="Times New Roman"/>
          <w:sz w:val="32"/>
          <w:szCs w:val="40"/>
          <w:lang w:val="en-US" w:eastAsia="zh-CN"/>
        </w:rPr>
        <w:t>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202</w:t>
      </w:r>
      <w:r>
        <w:rPr>
          <w:rFonts w:hint="eastAsia"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年全镇通过政府信息公开网</w:t>
      </w:r>
      <w:r>
        <w:rPr>
          <w:rFonts w:hint="eastAsia" w:eastAsia="仿宋_GB2312" w:cs="Times New Roman"/>
          <w:color w:val="auto"/>
          <w:sz w:val="32"/>
          <w:szCs w:val="40"/>
          <w:lang w:val="en-US" w:eastAsia="zh-CN"/>
        </w:rPr>
        <w:t>站</w:t>
      </w:r>
      <w:r>
        <w:rPr>
          <w:rFonts w:hint="default" w:ascii="Times New Roman" w:hAnsi="Times New Roman" w:eastAsia="仿宋_GB2312" w:cs="Times New Roman"/>
          <w:color w:val="auto"/>
          <w:sz w:val="32"/>
          <w:szCs w:val="40"/>
        </w:rPr>
        <w:t>主动公开政府信息</w:t>
      </w:r>
      <w:r>
        <w:rPr>
          <w:rFonts w:hint="eastAsia" w:eastAsia="仿宋_GB2312" w:cs="Times New Roman"/>
          <w:color w:val="auto"/>
          <w:sz w:val="32"/>
          <w:szCs w:val="40"/>
          <w:lang w:val="en-US" w:eastAsia="zh-CN"/>
        </w:rPr>
        <w:t>56</w:t>
      </w:r>
      <w:r>
        <w:rPr>
          <w:rFonts w:hint="default" w:ascii="Times New Roman" w:hAnsi="Times New Roman" w:eastAsia="仿宋_GB2312" w:cs="Times New Roman"/>
          <w:color w:val="auto"/>
          <w:sz w:val="32"/>
          <w:szCs w:val="40"/>
        </w:rPr>
        <w:t>条；其中，政策文件类信息</w:t>
      </w:r>
      <w:r>
        <w:rPr>
          <w:rFonts w:hint="eastAsia"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default" w:ascii="Times New Roman" w:hAnsi="Times New Roman" w:eastAsia="仿宋_GB2312" w:cs="Times New Roman"/>
          <w:color w:val="auto"/>
          <w:sz w:val="32"/>
          <w:szCs w:val="40"/>
        </w:rPr>
        <w:t>机构职能类信息</w:t>
      </w:r>
      <w:r>
        <w:rPr>
          <w:rFonts w:hint="eastAsia"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eastAsia" w:eastAsia="仿宋_GB2312" w:cs="Times New Roman"/>
          <w:color w:val="auto"/>
          <w:sz w:val="32"/>
          <w:szCs w:val="40"/>
          <w:lang w:val="en-US" w:eastAsia="zh-CN"/>
        </w:rPr>
        <w:t>公告公示类信息1条，</w:t>
      </w:r>
      <w:r>
        <w:rPr>
          <w:rFonts w:hint="default" w:ascii="Times New Roman" w:hAnsi="Times New Roman" w:eastAsia="仿宋_GB2312" w:cs="Times New Roman"/>
          <w:color w:val="auto"/>
          <w:sz w:val="32"/>
          <w:szCs w:val="40"/>
        </w:rPr>
        <w:t>占信息总量的</w:t>
      </w:r>
      <w:r>
        <w:rPr>
          <w:rFonts w:hint="eastAsia"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default" w:ascii="Times New Roman" w:hAnsi="Times New Roman" w:eastAsia="仿宋_GB2312" w:cs="Times New Roman"/>
          <w:color w:val="auto"/>
          <w:sz w:val="32"/>
          <w:szCs w:val="40"/>
        </w:rPr>
        <w:t>规划计划类信息</w:t>
      </w:r>
      <w:r>
        <w:rPr>
          <w:rFonts w:hint="eastAsia"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default" w:ascii="Times New Roman" w:hAnsi="Times New Roman" w:eastAsia="仿宋_GB2312" w:cs="Times New Roman"/>
          <w:color w:val="auto"/>
          <w:sz w:val="32"/>
          <w:szCs w:val="40"/>
        </w:rPr>
        <w:t>招录及任免类信息</w:t>
      </w:r>
      <w:r>
        <w:rPr>
          <w:rFonts w:hint="eastAsia"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default" w:ascii="Times New Roman" w:hAnsi="Times New Roman" w:eastAsia="仿宋_GB2312" w:cs="Times New Roman"/>
          <w:color w:val="auto"/>
          <w:sz w:val="32"/>
          <w:szCs w:val="40"/>
        </w:rPr>
        <w:t>行政权力运行公开信息</w:t>
      </w:r>
      <w:r>
        <w:rPr>
          <w:rFonts w:hint="eastAsia" w:ascii="Times New Roman" w:hAnsi="Times New Roman" w:eastAsia="仿宋_GB2312" w:cs="Times New Roman"/>
          <w:color w:val="auto"/>
          <w:sz w:val="32"/>
          <w:szCs w:val="40"/>
          <w:lang w:val="en-US" w:eastAsia="zh-CN"/>
        </w:rPr>
        <w:t>3</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5</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default" w:ascii="Times New Roman" w:hAnsi="Times New Roman" w:eastAsia="仿宋_GB2312" w:cs="Times New Roman"/>
          <w:color w:val="auto"/>
          <w:sz w:val="32"/>
          <w:szCs w:val="40"/>
        </w:rPr>
        <w:t>重点领域公开信息</w:t>
      </w:r>
      <w:r>
        <w:rPr>
          <w:rFonts w:hint="eastAsia"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11</w:t>
      </w:r>
      <w:r>
        <w:rPr>
          <w:rFonts w:hint="default" w:ascii="Times New Roman" w:hAnsi="Times New Roman" w:eastAsia="仿宋_GB2312" w:cs="Times New Roman"/>
          <w:color w:val="auto"/>
          <w:sz w:val="32"/>
          <w:szCs w:val="40"/>
        </w:rPr>
        <w:t>%</w:t>
      </w:r>
      <w:r>
        <w:rPr>
          <w:rFonts w:hint="eastAsia" w:eastAsia="仿宋_GB2312" w:cs="Times New Roman"/>
          <w:color w:val="auto"/>
          <w:sz w:val="32"/>
          <w:szCs w:val="40"/>
          <w:lang w:eastAsia="zh-CN"/>
        </w:rPr>
        <w:t>；</w:t>
      </w:r>
      <w:r>
        <w:rPr>
          <w:rFonts w:hint="eastAsia" w:ascii="Times New Roman" w:hAnsi="Times New Roman" w:eastAsia="仿宋_GB2312" w:cs="Times New Roman"/>
          <w:color w:val="auto"/>
          <w:sz w:val="32"/>
          <w:szCs w:val="40"/>
          <w:lang w:val="en-US" w:eastAsia="zh-CN"/>
        </w:rPr>
        <w:t>会议公开类信息1</w:t>
      </w:r>
      <w:r>
        <w:rPr>
          <w:rFonts w:hint="eastAsia" w:eastAsia="仿宋_GB2312" w:cs="Times New Roman"/>
          <w:color w:val="auto"/>
          <w:sz w:val="32"/>
          <w:szCs w:val="40"/>
          <w:lang w:val="en-US" w:eastAsia="zh-CN"/>
        </w:rPr>
        <w:t>3</w:t>
      </w:r>
      <w:r>
        <w:rPr>
          <w:rFonts w:hint="eastAsia" w:ascii="Times New Roman" w:hAnsi="Times New Roman" w:eastAsia="仿宋_GB2312" w:cs="Times New Roman"/>
          <w:color w:val="auto"/>
          <w:sz w:val="32"/>
          <w:szCs w:val="40"/>
          <w:lang w:val="en-US" w:eastAsia="zh-CN"/>
        </w:rPr>
        <w:t>条，占信息总量的2</w:t>
      </w:r>
      <w:r>
        <w:rPr>
          <w:rFonts w:hint="eastAsia" w:eastAsia="仿宋_GB2312" w:cs="Times New Roman"/>
          <w:color w:val="auto"/>
          <w:sz w:val="32"/>
          <w:szCs w:val="40"/>
          <w:lang w:val="en-US" w:eastAsia="zh-CN"/>
        </w:rPr>
        <w:t>3</w:t>
      </w:r>
      <w:r>
        <w:rPr>
          <w:rFonts w:hint="eastAsia" w:ascii="Times New Roman" w:hAnsi="Times New Roman" w:eastAsia="仿宋_GB2312" w:cs="Times New Roman"/>
          <w:color w:val="auto"/>
          <w:sz w:val="32"/>
          <w:szCs w:val="40"/>
          <w:lang w:val="en-US" w:eastAsia="zh-CN"/>
        </w:rPr>
        <w:t>%</w:t>
      </w:r>
      <w:r>
        <w:rPr>
          <w:rFonts w:hint="eastAsia"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rPr>
        <w:t>其他类信息</w:t>
      </w:r>
      <w:r>
        <w:rPr>
          <w:rFonts w:hint="eastAsia" w:eastAsia="仿宋_GB2312" w:cs="Times New Roman"/>
          <w:color w:val="auto"/>
          <w:sz w:val="32"/>
          <w:szCs w:val="40"/>
          <w:lang w:val="en-US" w:eastAsia="zh-CN"/>
        </w:rPr>
        <w:t>28</w:t>
      </w:r>
      <w:r>
        <w:rPr>
          <w:rFonts w:hint="default" w:ascii="Times New Roman" w:hAnsi="Times New Roman" w:eastAsia="仿宋_GB2312" w:cs="Times New Roman"/>
          <w:color w:val="auto"/>
          <w:sz w:val="32"/>
          <w:szCs w:val="40"/>
        </w:rPr>
        <w:t>条，占信息总量的</w:t>
      </w:r>
      <w:r>
        <w:rPr>
          <w:rFonts w:hint="eastAsia" w:eastAsia="仿宋_GB2312" w:cs="Times New Roman"/>
          <w:color w:val="auto"/>
          <w:sz w:val="32"/>
          <w:szCs w:val="40"/>
          <w:lang w:val="en-US" w:eastAsia="zh-CN"/>
        </w:rPr>
        <w:t>50</w:t>
      </w:r>
      <w:r>
        <w:rPr>
          <w:rFonts w:hint="default" w:ascii="Times New Roman" w:hAnsi="Times New Roman" w:eastAsia="仿宋_GB2312" w:cs="Times New Roman"/>
          <w:color w:val="auto"/>
          <w:sz w:val="32"/>
          <w:szCs w:val="40"/>
        </w:rPr>
        <w:t>%。通过“苑庄民生在线”微信公众号公开政府信息数为</w:t>
      </w:r>
      <w:r>
        <w:rPr>
          <w:rFonts w:hint="eastAsia" w:eastAsia="仿宋_GB2312" w:cs="Times New Roman"/>
          <w:color w:val="auto"/>
          <w:sz w:val="32"/>
          <w:szCs w:val="40"/>
          <w:lang w:val="en-US" w:eastAsia="zh-CN"/>
        </w:rPr>
        <w:t>1899</w:t>
      </w:r>
      <w:r>
        <w:rPr>
          <w:rFonts w:hint="default" w:ascii="Times New Roman" w:hAnsi="Times New Roman" w:eastAsia="仿宋_GB2312" w:cs="Times New Roman"/>
          <w:color w:val="auto"/>
          <w:sz w:val="32"/>
          <w:szCs w:val="40"/>
        </w:rPr>
        <w:t>条</w:t>
      </w:r>
      <w:r>
        <w:rPr>
          <w:rFonts w:hint="eastAsia" w:eastAsia="仿宋_GB2312" w:cs="Times New Roman"/>
          <w:color w:val="auto"/>
          <w:sz w:val="32"/>
          <w:szCs w:val="40"/>
          <w:lang w:eastAsia="zh-CN"/>
        </w:rPr>
        <w:t>，</w:t>
      </w:r>
      <w:r>
        <w:rPr>
          <w:rFonts w:hint="eastAsia" w:eastAsia="仿宋_GB2312" w:cs="Times New Roman"/>
          <w:color w:val="auto"/>
          <w:sz w:val="32"/>
          <w:szCs w:val="40"/>
          <w:lang w:val="en-US" w:eastAsia="zh-CN"/>
        </w:rPr>
        <w:t>2021年度</w:t>
      </w:r>
      <w:r>
        <w:rPr>
          <w:rFonts w:hint="default" w:ascii="Times New Roman" w:hAnsi="Times New Roman" w:eastAsia="仿宋_GB2312" w:cs="Times New Roman"/>
          <w:color w:val="auto"/>
          <w:sz w:val="32"/>
          <w:szCs w:val="40"/>
        </w:rPr>
        <w:t>公开政府信息数</w:t>
      </w:r>
      <w:r>
        <w:rPr>
          <w:rFonts w:hint="eastAsia" w:eastAsia="仿宋_GB2312" w:cs="Times New Roman"/>
          <w:color w:val="auto"/>
          <w:sz w:val="32"/>
          <w:szCs w:val="40"/>
          <w:lang w:val="en-US" w:eastAsia="zh-CN"/>
        </w:rPr>
        <w:t>400余条。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00" w:firstLineChars="200"/>
        <w:textAlignment w:val="auto"/>
        <w:rPr>
          <w:rFonts w:hint="default" w:eastAsia="仿宋_GB2312" w:cs="Times New Roman"/>
          <w:color w:val="auto"/>
          <w:sz w:val="32"/>
          <w:szCs w:val="40"/>
          <w:lang w:val="en-US" w:eastAsia="zh-CN"/>
        </w:rPr>
      </w:pPr>
      <w:r>
        <w:drawing>
          <wp:anchor distT="0" distB="0" distL="114300" distR="114300" simplePos="0" relativeHeight="251659264" behindDoc="0" locked="0" layoutInCell="1" allowOverlap="1">
            <wp:simplePos x="0" y="0"/>
            <wp:positionH relativeFrom="column">
              <wp:posOffset>344170</wp:posOffset>
            </wp:positionH>
            <wp:positionV relativeFrom="paragraph">
              <wp:posOffset>219075</wp:posOffset>
            </wp:positionV>
            <wp:extent cx="5161280" cy="3512185"/>
            <wp:effectExtent l="4445" t="4445" r="15875" b="7620"/>
            <wp:wrapNone/>
            <wp:docPr id="2" name="图表 1"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drawing>
          <wp:anchor distT="0" distB="0" distL="114935" distR="114935" simplePos="0" relativeHeight="251660288" behindDoc="0" locked="0" layoutInCell="1" allowOverlap="1">
            <wp:simplePos x="0" y="0"/>
            <wp:positionH relativeFrom="column">
              <wp:posOffset>-212725</wp:posOffset>
            </wp:positionH>
            <wp:positionV relativeFrom="paragraph">
              <wp:posOffset>-172085</wp:posOffset>
            </wp:positionV>
            <wp:extent cx="3179445" cy="4271645"/>
            <wp:effectExtent l="0" t="0" r="1905" b="14605"/>
            <wp:wrapNone/>
            <wp:docPr id="4" name="图片 4" descr="微信图片_20220125105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251052061"/>
                    <pic:cNvPicPr>
                      <a:picLocks noChangeAspect="1"/>
                    </pic:cNvPicPr>
                  </pic:nvPicPr>
                  <pic:blipFill>
                    <a:blip r:embed="rId6"/>
                    <a:stretch>
                      <a:fillRect/>
                    </a:stretch>
                  </pic:blipFill>
                  <pic:spPr>
                    <a:xfrm>
                      <a:off x="0" y="0"/>
                      <a:ext cx="3179445" cy="4271645"/>
                    </a:xfrm>
                    <a:prstGeom prst="rect">
                      <a:avLst/>
                    </a:prstGeom>
                  </pic:spPr>
                </pic:pic>
              </a:graphicData>
            </a:graphic>
          </wp:anchor>
        </w:drawing>
      </w:r>
      <w:r>
        <w:rPr>
          <w:rFonts w:hint="eastAsia" w:ascii="Times New Roman" w:hAnsi="Times New Roman" w:eastAsia="仿宋_GB2312" w:cs="Times New Roman"/>
          <w:sz w:val="32"/>
          <w:szCs w:val="40"/>
          <w:lang w:val="en-US" w:eastAsia="zh-CN"/>
        </w:rPr>
        <w:drawing>
          <wp:anchor distT="0" distB="0" distL="114935" distR="114935" simplePos="0" relativeHeight="251661312" behindDoc="0" locked="0" layoutInCell="1" allowOverlap="1">
            <wp:simplePos x="0" y="0"/>
            <wp:positionH relativeFrom="column">
              <wp:posOffset>3101975</wp:posOffset>
            </wp:positionH>
            <wp:positionV relativeFrom="paragraph">
              <wp:posOffset>-191135</wp:posOffset>
            </wp:positionV>
            <wp:extent cx="3315335" cy="4237355"/>
            <wp:effectExtent l="0" t="0" r="18415" b="10795"/>
            <wp:wrapNone/>
            <wp:docPr id="5" name="图片 5" descr="微信图片_2022012510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25105206"/>
                    <pic:cNvPicPr>
                      <a:picLocks noChangeAspect="1"/>
                    </pic:cNvPicPr>
                  </pic:nvPicPr>
                  <pic:blipFill>
                    <a:blip r:embed="rId7"/>
                    <a:stretch>
                      <a:fillRect/>
                    </a:stretch>
                  </pic:blipFill>
                  <pic:spPr>
                    <a:xfrm>
                      <a:off x="0" y="0"/>
                      <a:ext cx="3315335" cy="42373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政府信息公开制度建设情况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为推动我镇政府信息公开工作规范、有序地开展，根据</w:t>
      </w:r>
      <w:r>
        <w:rPr>
          <w:rFonts w:hint="eastAsia" w:eastAsia="仿宋_GB2312" w:cs="Times New Roman"/>
          <w:color w:val="auto"/>
          <w:sz w:val="32"/>
          <w:szCs w:val="40"/>
          <w:lang w:val="en-US" w:eastAsia="zh-CN"/>
        </w:rPr>
        <w:t>上级</w:t>
      </w:r>
      <w:r>
        <w:rPr>
          <w:rFonts w:hint="default" w:ascii="Times New Roman" w:hAnsi="Times New Roman" w:eastAsia="仿宋_GB2312" w:cs="Times New Roman"/>
          <w:color w:val="auto"/>
          <w:sz w:val="32"/>
          <w:szCs w:val="40"/>
        </w:rPr>
        <w:t>有关要求，进一步完善《</w:t>
      </w:r>
      <w:r>
        <w:rPr>
          <w:rFonts w:hint="eastAsia" w:eastAsia="仿宋_GB2312" w:cs="Times New Roman"/>
          <w:color w:val="auto"/>
          <w:sz w:val="32"/>
          <w:szCs w:val="40"/>
          <w:lang w:val="en-US" w:eastAsia="zh-CN"/>
        </w:rPr>
        <w:t>苑庄</w:t>
      </w:r>
      <w:r>
        <w:rPr>
          <w:rFonts w:hint="default" w:ascii="Times New Roman" w:hAnsi="Times New Roman" w:eastAsia="仿宋_GB2312" w:cs="Times New Roman"/>
          <w:color w:val="auto"/>
          <w:sz w:val="32"/>
          <w:szCs w:val="40"/>
        </w:rPr>
        <w:t>镇政府信息公开工作制度》《</w:t>
      </w:r>
      <w:r>
        <w:rPr>
          <w:rFonts w:hint="eastAsia" w:eastAsia="仿宋_GB2312" w:cs="Times New Roman"/>
          <w:color w:val="auto"/>
          <w:sz w:val="32"/>
          <w:szCs w:val="40"/>
          <w:lang w:val="en-US" w:eastAsia="zh-CN"/>
        </w:rPr>
        <w:t>苑庄</w:t>
      </w:r>
      <w:r>
        <w:rPr>
          <w:rFonts w:hint="default" w:ascii="Times New Roman" w:hAnsi="Times New Roman" w:eastAsia="仿宋_GB2312" w:cs="Times New Roman"/>
          <w:color w:val="auto"/>
          <w:sz w:val="32"/>
          <w:szCs w:val="40"/>
        </w:rPr>
        <w:t>镇政府依申请公开政府信息工作制度》等工作</w:t>
      </w:r>
      <w:r>
        <w:rPr>
          <w:rFonts w:hint="eastAsia" w:eastAsia="仿宋_GB2312" w:cs="Times New Roman"/>
          <w:color w:val="auto"/>
          <w:sz w:val="32"/>
          <w:szCs w:val="40"/>
          <w:lang w:val="en-US" w:eastAsia="zh-CN"/>
        </w:rPr>
        <w:t>制度</w:t>
      </w:r>
      <w:r>
        <w:rPr>
          <w:rFonts w:hint="default" w:ascii="Times New Roman" w:hAnsi="Times New Roman" w:eastAsia="仿宋_GB2312" w:cs="Times New Roman"/>
          <w:color w:val="auto"/>
          <w:sz w:val="32"/>
          <w:szCs w:val="40"/>
        </w:rPr>
        <w:t>，并严格按照制度要求认真贯彻落实。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二</w:t>
      </w: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依申请</w:t>
      </w:r>
      <w:r>
        <w:rPr>
          <w:rFonts w:hint="eastAsia" w:ascii="楷体_GB2312" w:hAnsi="楷体_GB2312" w:eastAsia="楷体_GB2312" w:cs="楷体_GB2312"/>
          <w:b w:val="0"/>
          <w:bCs/>
          <w:color w:val="000000"/>
          <w:sz w:val="32"/>
          <w:szCs w:val="32"/>
        </w:rPr>
        <w:t>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1-12月份，全</w:t>
      </w:r>
      <w:r>
        <w:rPr>
          <w:rFonts w:hint="eastAsia" w:ascii="Times New Roman" w:hAnsi="Times New Roman" w:eastAsia="仿宋_GB2312" w:cs="Times New Roman"/>
          <w:sz w:val="32"/>
          <w:szCs w:val="40"/>
          <w:lang w:val="en-US" w:eastAsia="zh-CN"/>
        </w:rPr>
        <w:t>镇</w:t>
      </w:r>
      <w:r>
        <w:rPr>
          <w:rFonts w:hint="default" w:ascii="Times New Roman" w:hAnsi="Times New Roman" w:eastAsia="仿宋_GB2312" w:cs="Times New Roman"/>
          <w:sz w:val="32"/>
          <w:szCs w:val="40"/>
        </w:rPr>
        <w:t>共收到政府信息公开申请</w:t>
      </w:r>
      <w:r>
        <w:rPr>
          <w:rFonts w:hint="eastAsia" w:ascii="Times New Roman" w:hAnsi="Times New Roman" w:eastAsia="仿宋_GB2312" w:cs="Times New Roman"/>
          <w:sz w:val="32"/>
          <w:szCs w:val="40"/>
          <w:lang w:val="en-US" w:eastAsia="zh-CN"/>
        </w:rPr>
        <w:t>0条。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default" w:ascii="Times New Roman" w:hAnsi="Times New Roman" w:eastAsia="仿宋_GB2312" w:cs="Times New Roman"/>
          <w:sz w:val="32"/>
          <w:szCs w:val="40"/>
        </w:rPr>
        <w:t>苑庄镇充分利用政府网站、</w:t>
      </w:r>
      <w:r>
        <w:rPr>
          <w:rFonts w:hint="eastAsia" w:eastAsia="仿宋_GB2312" w:cs="Times New Roman"/>
          <w:sz w:val="32"/>
          <w:szCs w:val="40"/>
          <w:lang w:val="en-US" w:eastAsia="zh-CN"/>
        </w:rPr>
        <w:t>微信</w:t>
      </w:r>
      <w:r>
        <w:rPr>
          <w:rFonts w:hint="default" w:ascii="Times New Roman" w:hAnsi="Times New Roman" w:eastAsia="仿宋_GB2312" w:cs="Times New Roman"/>
          <w:sz w:val="32"/>
          <w:szCs w:val="40"/>
        </w:rPr>
        <w:t>公众号</w:t>
      </w:r>
      <w:r>
        <w:rPr>
          <w:rFonts w:hint="eastAsia" w:eastAsia="仿宋_GB2312" w:cs="Times New Roman"/>
          <w:sz w:val="32"/>
          <w:szCs w:val="40"/>
          <w:lang w:val="en-US" w:eastAsia="zh-CN"/>
        </w:rPr>
        <w:t>和</w:t>
      </w:r>
      <w:r>
        <w:rPr>
          <w:rFonts w:hint="default" w:ascii="Times New Roman" w:hAnsi="Times New Roman" w:eastAsia="仿宋_GB2312" w:cs="Times New Roman"/>
          <w:sz w:val="32"/>
          <w:szCs w:val="40"/>
        </w:rPr>
        <w:t>镇、村宣传栏等多种形式，进行广泛且有效的宣传。在信息发布上严格执行“三审”工作责任制，进一步压实工作责任，做好信息发布前内容审核和排版工作，杜绝出现错误信息。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1.政府网站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在汶上县人民</w:t>
      </w:r>
      <w:bookmarkStart w:id="0" w:name="_GoBack"/>
      <w:bookmarkEnd w:id="0"/>
      <w:r>
        <w:rPr>
          <w:rFonts w:hint="default" w:ascii="Times New Roman" w:hAnsi="Times New Roman" w:eastAsia="仿宋_GB2312" w:cs="Times New Roman"/>
          <w:sz w:val="32"/>
          <w:szCs w:val="40"/>
        </w:rPr>
        <w:t>政府信息门户网站的政府信息公开专栏下设苑庄镇人民政府信息公开子栏目，及时上传政府信息，方便公民查看。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2.新媒体平台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开通</w:t>
      </w:r>
      <w:r>
        <w:rPr>
          <w:rFonts w:hint="eastAsia" w:eastAsia="仿宋_GB2312" w:cs="Times New Roman"/>
          <w:sz w:val="32"/>
          <w:szCs w:val="40"/>
          <w:lang w:eastAsia="zh-CN"/>
        </w:rPr>
        <w:t>“</w:t>
      </w:r>
      <w:r>
        <w:rPr>
          <w:rFonts w:hint="default" w:ascii="Times New Roman" w:hAnsi="Times New Roman" w:eastAsia="仿宋_GB2312" w:cs="Times New Roman"/>
          <w:sz w:val="32"/>
          <w:szCs w:val="40"/>
        </w:rPr>
        <w:t>苑庄民生在线</w:t>
      </w:r>
      <w:r>
        <w:rPr>
          <w:rFonts w:hint="eastAsia" w:eastAsia="仿宋_GB2312" w:cs="Times New Roman"/>
          <w:sz w:val="32"/>
          <w:szCs w:val="40"/>
          <w:lang w:eastAsia="zh-CN"/>
        </w:rPr>
        <w:t>”</w:t>
      </w:r>
      <w:r>
        <w:rPr>
          <w:rFonts w:hint="default" w:ascii="Times New Roman" w:hAnsi="Times New Roman" w:eastAsia="仿宋_GB2312" w:cs="Times New Roman"/>
          <w:sz w:val="32"/>
          <w:szCs w:val="40"/>
        </w:rPr>
        <w:t>微信公众号，及时对重要政策及工作成效进行深入解读，全面展示苑庄镇新形象，共刊发</w:t>
      </w:r>
      <w:r>
        <w:rPr>
          <w:rFonts w:hint="eastAsia" w:eastAsia="仿宋_GB2312" w:cs="Times New Roman"/>
          <w:sz w:val="32"/>
          <w:szCs w:val="40"/>
          <w:lang w:val="en-US" w:eastAsia="zh-CN"/>
        </w:rPr>
        <w:t>1899</w:t>
      </w:r>
      <w:r>
        <w:rPr>
          <w:rFonts w:hint="default" w:ascii="Times New Roman" w:hAnsi="Times New Roman" w:eastAsia="仿宋_GB2312" w:cs="Times New Roman"/>
          <w:sz w:val="32"/>
          <w:szCs w:val="40"/>
        </w:rPr>
        <w:t>篇微信稿。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3.政务公开实体栏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在镇政府及辖区各村村委会大院内设立政务公开实体专栏，</w:t>
      </w:r>
      <w:r>
        <w:rPr>
          <w:rFonts w:hint="eastAsia" w:eastAsia="仿宋_GB2312" w:cs="Times New Roman"/>
          <w:sz w:val="32"/>
          <w:szCs w:val="40"/>
          <w:lang w:val="en-US" w:eastAsia="zh-CN"/>
        </w:rPr>
        <w:t>及时</w:t>
      </w:r>
      <w:r>
        <w:rPr>
          <w:rFonts w:hint="default" w:ascii="Times New Roman" w:hAnsi="Times New Roman" w:eastAsia="仿宋_GB2312" w:cs="Times New Roman"/>
          <w:sz w:val="32"/>
          <w:szCs w:val="40"/>
        </w:rPr>
        <w:t>发布全镇工作动态，并做好专栏日常维护，方便群众监督。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4.政务公开专区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政务公开专区位于苑庄镇为民服务大厅一楼，在醒目位置设置“政务公开专区”标识。共设有政府信息线上查阅区、政务公开文件资料查阅区、政府信息公开申请受理区以及政民互动主题活动区等功能区。专区共配备有办公桌椅、电脑、打印机、LED电子屏幕、一体机、文件查阅架、雨伞架、意见箱等设施设备，放置有《条例》《政府信息公开指南》《政府信息公开申请表》、汶上县政府工作报告、苑庄镇政府工作报告、苑庄镇重点工作进展情况通报、办事指南、便民服务手册等资料，悬挂张贴政府信息公开申请办理流程图、全县各级各部门微信公众号二维码海报等资料，为群众企业提供政府信息查询、信息公开申请、政策和办事咨询服务、政务参与等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五</w:t>
      </w: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监督保障情况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val="0"/>
          <w:bCs/>
          <w:i w:val="0"/>
          <w:iCs w:val="0"/>
          <w:caps w:val="0"/>
          <w:color w:val="333333"/>
          <w:spacing w:val="0"/>
          <w:sz w:val="32"/>
          <w:szCs w:val="32"/>
          <w:lang w:val="en-US" w:eastAsia="zh-CN"/>
        </w:rPr>
        <w:t>1.</w:t>
      </w:r>
      <w:r>
        <w:rPr>
          <w:rFonts w:hint="default" w:ascii="Times New Roman" w:hAnsi="Times New Roman" w:eastAsia="仿宋_GB2312" w:cs="Times New Roman"/>
          <w:b w:val="0"/>
          <w:bCs/>
          <w:i w:val="0"/>
          <w:iCs w:val="0"/>
          <w:caps w:val="0"/>
          <w:color w:val="333333"/>
          <w:spacing w:val="0"/>
          <w:sz w:val="32"/>
          <w:szCs w:val="32"/>
        </w:rPr>
        <w:t>强化组织领导。</w:t>
      </w:r>
      <w:r>
        <w:rPr>
          <w:rFonts w:hint="default" w:ascii="Times New Roman" w:hAnsi="Times New Roman" w:eastAsia="仿宋_GB2312" w:cs="Times New Roman"/>
          <w:i w:val="0"/>
          <w:iCs w:val="0"/>
          <w:caps w:val="0"/>
          <w:color w:val="333333"/>
          <w:spacing w:val="0"/>
          <w:sz w:val="32"/>
          <w:szCs w:val="32"/>
        </w:rPr>
        <w:t>成立了政府信息公开工作领导小组，领导小组下设办公室，主要负责政府信息汇总梳理、门户网站更新维护等日常工作。</w:t>
      </w:r>
      <w:r>
        <w:rPr>
          <w:rFonts w:hint="default" w:ascii="Times New Roman" w:hAnsi="Times New Roman" w:eastAsia="仿宋_GB2312" w:cs="Times New Roman"/>
          <w:sz w:val="32"/>
          <w:szCs w:val="32"/>
        </w:rPr>
        <w:t>明确1名分管领导、1名科室负责人、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名政务公开专职人员</w:t>
      </w:r>
      <w:r>
        <w:rPr>
          <w:rFonts w:hint="default" w:ascii="Times New Roman" w:hAnsi="Times New Roman" w:eastAsia="仿宋_GB2312" w:cs="Times New Roman"/>
          <w:i w:val="0"/>
          <w:iCs w:val="0"/>
          <w:caps w:val="0"/>
          <w:color w:val="333333"/>
          <w:spacing w:val="0"/>
          <w:sz w:val="32"/>
          <w:szCs w:val="32"/>
        </w:rPr>
        <w:t>，负责本单位政府信息公开的报送等工作。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2.加强业务培训。</w:t>
      </w:r>
      <w:r>
        <w:rPr>
          <w:rFonts w:hint="default" w:ascii="Times New Roman" w:hAnsi="Times New Roman" w:eastAsia="仿宋_GB2312" w:cs="Times New Roman"/>
          <w:sz w:val="32"/>
          <w:szCs w:val="32"/>
          <w:lang w:val="en-US" w:eastAsia="zh-CN"/>
        </w:rPr>
        <w:t>通过集中学习、交流研讨等形式，不断提升政务公开队伍素质和能力。2021年共举办各类培训活动5次，培训人员100余人次。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i w:val="0"/>
          <w:iCs w:val="0"/>
          <w:caps w:val="0"/>
          <w:color w:val="3D3D3D"/>
          <w:spacing w:val="0"/>
          <w:sz w:val="32"/>
          <w:szCs w:val="32"/>
          <w:shd w:val="clear" w:fill="FFFFFF"/>
          <w:lang w:val="en-US" w:eastAsia="zh-CN"/>
        </w:rPr>
      </w:pPr>
      <w:r>
        <w:rPr>
          <w:rFonts w:hint="default" w:ascii="Times New Roman" w:hAnsi="Times New Roman" w:eastAsia="仿宋_GB2312" w:cs="Times New Roman"/>
          <w:b w:val="0"/>
          <w:bCs w:val="0"/>
          <w:sz w:val="32"/>
          <w:szCs w:val="32"/>
          <w:lang w:val="en-US" w:eastAsia="zh-CN"/>
        </w:rPr>
        <w:t>3.定期开展自查。</w:t>
      </w:r>
      <w:r>
        <w:rPr>
          <w:rFonts w:hint="default" w:ascii="Times New Roman" w:hAnsi="Times New Roman" w:eastAsia="仿宋_GB2312" w:cs="Times New Roman"/>
          <w:i w:val="0"/>
          <w:iCs w:val="0"/>
          <w:caps w:val="0"/>
          <w:color w:val="3D3D3D"/>
          <w:spacing w:val="0"/>
          <w:sz w:val="32"/>
          <w:szCs w:val="32"/>
          <w:shd w:val="clear" w:fill="FFFFFF"/>
          <w:lang w:val="en-US" w:eastAsia="zh-CN"/>
        </w:rPr>
        <w:t>按照省、市、县政务公开工作要求，围绕重点工作公开、重大决策及政策解读等重点工作，</w:t>
      </w:r>
      <w:r>
        <w:rPr>
          <w:rFonts w:hint="default"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rPr>
        <w:t>组织开展信息公开工作督查检查</w:t>
      </w:r>
      <w:r>
        <w:rPr>
          <w:rFonts w:hint="default" w:ascii="Times New Roman" w:hAnsi="Times New Roman" w:eastAsia="仿宋_GB2312" w:cs="Times New Roman"/>
          <w:i w:val="0"/>
          <w:iCs w:val="0"/>
          <w:caps w:val="0"/>
          <w:color w:val="3D3D3D"/>
          <w:spacing w:val="0"/>
          <w:sz w:val="32"/>
          <w:szCs w:val="32"/>
          <w:shd w:val="clear" w:fill="FFFFFF"/>
          <w:lang w:val="en-US" w:eastAsia="zh-CN"/>
        </w:rPr>
        <w:t>，不断加强政务公开目录、内容规范化建设。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val="0"/>
                <w:bCs/>
                <w:sz w:val="24"/>
                <w:szCs w:val="24"/>
              </w:rPr>
            </w:pPr>
            <w:r>
              <w:rPr>
                <w:rFonts w:hint="eastAsia" w:ascii="方正黑体简体" w:hAnsi="宋体" w:eastAsia="方正黑体简体" w:cs="宋体"/>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Calibri" w:eastAsia="方正仿宋简体" w:cs="Calibri"/>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Calibri" w:eastAsia="方正仿宋简体" w:cs="Calibri"/>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val="0"/>
                <w:bCs/>
                <w:sz w:val="24"/>
                <w:szCs w:val="24"/>
                <w:lang w:val="en-US" w:eastAsia="zh-CN"/>
              </w:rPr>
            </w:pPr>
            <w:r>
              <w:rPr>
                <w:rFonts w:hint="eastAsia" w:ascii="方正仿宋简体" w:hAnsi="Calibri" w:eastAsia="方正仿宋简体" w:cs="Calibri"/>
                <w:b w:val="0"/>
                <w:bCs/>
                <w:sz w:val="24"/>
                <w:szCs w:val="24"/>
                <w:lang w:val="en-US" w:eastAsia="zh-CN" w:bidi="ar"/>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val="0"/>
                <w:bCs/>
                <w:sz w:val="24"/>
                <w:szCs w:val="24"/>
                <w:lang w:val="en-US" w:eastAsia="zh-CN"/>
              </w:rPr>
            </w:pPr>
            <w:r>
              <w:rPr>
                <w:rFonts w:hint="eastAsia" w:ascii="方正仿宋简体" w:hAnsi="宋体" w:eastAsia="方正仿宋简体" w:cs="宋体"/>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黑体简体" w:hAnsi="宋体" w:eastAsia="方正黑体简体" w:cs="宋体"/>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val="0"/>
                <w:bCs/>
                <w:sz w:val="24"/>
                <w:szCs w:val="24"/>
              </w:rPr>
            </w:pPr>
            <w:r>
              <w:rPr>
                <w:rFonts w:hint="eastAsia" w:ascii="方正仿宋简体" w:hAnsi="宋体" w:eastAsia="方正仿宋简体" w:cs="宋体"/>
                <w:b w:val="0"/>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val="0"/>
                <w:bCs/>
                <w:sz w:val="24"/>
                <w:szCs w:val="24"/>
                <w:lang w:val="en-US" w:eastAsia="zh-CN"/>
              </w:rPr>
            </w:pPr>
            <w:r>
              <w:rPr>
                <w:rFonts w:hint="eastAsia" w:ascii="方正仿宋简体" w:eastAsia="方正仿宋简体"/>
                <w:b w:val="0"/>
                <w:bCs/>
                <w:sz w:val="24"/>
                <w:szCs w:val="24"/>
                <w:lang w:val="en-US" w:eastAsia="zh-CN"/>
              </w:rPr>
              <w:t>0</w:t>
            </w:r>
          </w:p>
        </w:tc>
      </w:tr>
    </w:tbl>
    <w:p>
      <w:pPr>
        <w:spacing w:before="62" w:beforeLines="10" w:after="62" w:afterLines="10"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楷体" w:eastAsia="方正黑体简体" w:cs="楷体"/>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val="0"/>
                <w:bCs/>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val="0"/>
                <w:bCs/>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商业</w:t>
            </w:r>
          </w:p>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科研</w:t>
            </w:r>
          </w:p>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（二）部分公开</w:t>
            </w:r>
            <w:r>
              <w:rPr>
                <w:rFonts w:hint="eastAsia" w:ascii="方正仿宋简体" w:hAnsi="楷体" w:eastAsia="方正仿宋简体" w:cs="楷体"/>
                <w:b w:val="0"/>
                <w:bCs/>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val="0"/>
                <w:bCs/>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val="0"/>
                <w:bCs/>
                <w:sz w:val="21"/>
                <w:szCs w:val="21"/>
              </w:rPr>
            </w:pPr>
            <w:r>
              <w:rPr>
                <w:rFonts w:hint="eastAsia" w:ascii="方正仿宋简体" w:hAnsi="宋体" w:eastAsia="方正仿宋简体" w:cs="宋体"/>
                <w:b w:val="0"/>
                <w:bCs/>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val="0"/>
                <w:bCs/>
                <w:sz w:val="21"/>
                <w:szCs w:val="21"/>
              </w:rPr>
            </w:pPr>
            <w:r>
              <w:rPr>
                <w:rFonts w:hint="eastAsia" w:ascii="方正仿宋简体" w:hAnsi="Calibri" w:eastAsia="方正仿宋简体" w:cs="Calibri"/>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val="0"/>
                <w:bCs/>
                <w:sz w:val="21"/>
                <w:szCs w:val="21"/>
                <w:lang w:val="en-US" w:eastAsia="zh-CN"/>
              </w:rPr>
            </w:pPr>
            <w:r>
              <w:rPr>
                <w:rFonts w:hint="eastAsia" w:ascii="方正仿宋简体" w:hAnsi="Calibri" w:eastAsia="方正仿宋简体" w:cs="Calibri"/>
                <w:b w:val="0"/>
                <w:bCs/>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val="0"/>
                <w:bCs/>
                <w:sz w:val="21"/>
                <w:szCs w:val="21"/>
                <w:lang w:val="en-US" w:eastAsia="zh-CN"/>
              </w:rPr>
            </w:pPr>
            <w:r>
              <w:rPr>
                <w:rFonts w:hint="eastAsia" w:ascii="方正仿宋简体" w:eastAsia="方正仿宋简体"/>
                <w:b w:val="0"/>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val="0"/>
                <w:bCs/>
                <w:sz w:val="21"/>
                <w:szCs w:val="21"/>
                <w:lang w:bidi="ar"/>
              </w:rPr>
            </w:pPr>
            <w:r>
              <w:rPr>
                <w:rFonts w:hint="eastAsia" w:ascii="方正黑体简体" w:hAnsi="宋体" w:eastAsia="方正黑体简体" w:cs="宋体"/>
                <w:b w:val="0"/>
                <w:bCs/>
                <w:sz w:val="21"/>
                <w:szCs w:val="21"/>
                <w:lang w:bidi="ar"/>
              </w:rPr>
              <w:t>结果</w:t>
            </w:r>
          </w:p>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黑体"/>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hAnsi="宋体" w:eastAsia="方正黑体简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黑体"/>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val="0"/>
                <w:bCs/>
                <w:sz w:val="21"/>
                <w:szCs w:val="21"/>
              </w:rPr>
            </w:pPr>
            <w:r>
              <w:rPr>
                <w:rFonts w:hint="eastAsia" w:ascii="方正黑体简体" w:hAnsi="宋体" w:eastAsia="方正黑体简体" w:cs="黑体"/>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val="0"/>
                <w:bCs/>
                <w:sz w:val="21"/>
                <w:szCs w:val="21"/>
                <w:lang w:val="en-US" w:eastAsia="zh-CN"/>
              </w:rPr>
            </w:pPr>
            <w:r>
              <w:rPr>
                <w:rFonts w:hint="eastAsia" w:ascii="方正黑体简体" w:eastAsia="方正黑体简体"/>
                <w:b w:val="0"/>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针对20</w:t>
      </w:r>
      <w:r>
        <w:rPr>
          <w:rFonts w:hint="eastAsia" w:eastAsia="仿宋_GB2312" w:cs="Times New Roman"/>
          <w:sz w:val="32"/>
          <w:szCs w:val="40"/>
          <w:lang w:val="en-US" w:eastAsia="zh-CN"/>
        </w:rPr>
        <w:t>20</w:t>
      </w:r>
      <w:r>
        <w:rPr>
          <w:rFonts w:hint="eastAsia" w:ascii="Times New Roman" w:hAnsi="Times New Roman" w:eastAsia="仿宋_GB2312" w:cs="Times New Roman"/>
          <w:sz w:val="32"/>
          <w:szCs w:val="40"/>
          <w:lang w:val="en-US" w:eastAsia="zh-CN"/>
        </w:rPr>
        <w:t>年提到的我镇</w:t>
      </w:r>
      <w:r>
        <w:rPr>
          <w:rFonts w:hint="eastAsia" w:eastAsia="仿宋_GB2312" w:cs="Times New Roman"/>
          <w:sz w:val="32"/>
          <w:szCs w:val="40"/>
          <w:lang w:val="en-US" w:eastAsia="zh-CN"/>
        </w:rPr>
        <w:t>政府</w:t>
      </w:r>
      <w:r>
        <w:rPr>
          <w:rFonts w:hint="eastAsia" w:ascii="Times New Roman" w:hAnsi="Times New Roman" w:eastAsia="仿宋_GB2312" w:cs="Times New Roman"/>
          <w:sz w:val="32"/>
          <w:szCs w:val="40"/>
          <w:lang w:val="en-US" w:eastAsia="zh-CN"/>
        </w:rPr>
        <w:t>信息公开工作存在的工作人员业务能力有待加强</w:t>
      </w:r>
      <w:r>
        <w:rPr>
          <w:rFonts w:hint="eastAsia"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信息发布的及时性、规范性有待提升</w:t>
      </w:r>
      <w:r>
        <w:rPr>
          <w:rFonts w:hint="eastAsia" w:eastAsia="仿宋_GB2312" w:cs="Times New Roman"/>
          <w:sz w:val="32"/>
          <w:szCs w:val="40"/>
          <w:lang w:val="en-US" w:eastAsia="zh-CN"/>
        </w:rPr>
        <w:t>和政府信息公开长效管理机制需进一步完善3</w:t>
      </w:r>
      <w:r>
        <w:rPr>
          <w:rFonts w:hint="eastAsia" w:ascii="Times New Roman" w:hAnsi="Times New Roman" w:eastAsia="仿宋_GB2312" w:cs="Times New Roman"/>
          <w:sz w:val="32"/>
          <w:szCs w:val="40"/>
          <w:lang w:val="en-US" w:eastAsia="zh-CN"/>
        </w:rPr>
        <w:t>个问题，202</w:t>
      </w:r>
      <w:r>
        <w:rPr>
          <w:rFonts w:hint="eastAsia" w:eastAsia="仿宋_GB2312" w:cs="Times New Roman"/>
          <w:sz w:val="32"/>
          <w:szCs w:val="40"/>
          <w:lang w:val="en-US" w:eastAsia="zh-CN"/>
        </w:rPr>
        <w:t>1</w:t>
      </w:r>
      <w:r>
        <w:rPr>
          <w:rFonts w:hint="eastAsia" w:ascii="Times New Roman" w:hAnsi="Times New Roman" w:eastAsia="仿宋_GB2312" w:cs="Times New Roman"/>
          <w:sz w:val="32"/>
          <w:szCs w:val="40"/>
          <w:lang w:val="en-US" w:eastAsia="zh-CN"/>
        </w:rPr>
        <w:t>年通过加大培训力度，</w:t>
      </w:r>
      <w:r>
        <w:rPr>
          <w:rFonts w:hint="eastAsia" w:ascii="Times New Roman" w:hAnsi="Times New Roman" w:eastAsia="仿宋_GB2312" w:cs="Times New Roman"/>
          <w:sz w:val="32"/>
          <w:szCs w:val="40"/>
        </w:rPr>
        <w:t>完善政府信息公开工作机制</w:t>
      </w:r>
      <w:r>
        <w:rPr>
          <w:rFonts w:hint="eastAsia"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rPr>
        <w:t>进一步充实信息公开内容</w:t>
      </w:r>
      <w:r>
        <w:rPr>
          <w:rFonts w:hint="eastAsia" w:eastAsia="仿宋_GB2312" w:cs="Times New Roman"/>
          <w:sz w:val="32"/>
          <w:szCs w:val="40"/>
          <w:lang w:val="en-US" w:eastAsia="zh-CN"/>
        </w:rPr>
        <w:t>等</w:t>
      </w:r>
      <w:r>
        <w:rPr>
          <w:rFonts w:hint="eastAsia" w:eastAsia="仿宋_GB2312" w:cs="Times New Roman"/>
          <w:sz w:val="32"/>
          <w:szCs w:val="40"/>
          <w:lang w:eastAsia="zh-CN"/>
        </w:rPr>
        <w:t>，</w:t>
      </w:r>
      <w:r>
        <w:rPr>
          <w:rFonts w:hint="eastAsia" w:ascii="Times New Roman" w:hAnsi="Times New Roman" w:eastAsia="仿宋_GB2312" w:cs="Times New Roman"/>
          <w:sz w:val="32"/>
          <w:szCs w:val="40"/>
          <w:lang w:val="en-US" w:eastAsia="zh-CN"/>
        </w:rPr>
        <w:t>取得了良好的效果。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在县政府的正确指导下，</w:t>
      </w:r>
      <w:r>
        <w:rPr>
          <w:rFonts w:hint="eastAsia" w:ascii="Times New Roman" w:hAnsi="Times New Roman" w:eastAsia="仿宋_GB2312" w:cs="Times New Roman"/>
          <w:sz w:val="32"/>
          <w:szCs w:val="40"/>
          <w:lang w:val="en-US" w:eastAsia="zh-CN"/>
        </w:rPr>
        <w:t>202</w:t>
      </w:r>
      <w:r>
        <w:rPr>
          <w:rFonts w:hint="eastAsia" w:eastAsia="仿宋_GB2312" w:cs="Times New Roman"/>
          <w:sz w:val="32"/>
          <w:szCs w:val="40"/>
          <w:lang w:val="en-US" w:eastAsia="zh-CN"/>
        </w:rPr>
        <w:t>1</w:t>
      </w:r>
      <w:r>
        <w:rPr>
          <w:rFonts w:hint="eastAsia" w:ascii="Times New Roman" w:hAnsi="Times New Roman" w:eastAsia="仿宋_GB2312" w:cs="Times New Roman"/>
          <w:sz w:val="32"/>
          <w:szCs w:val="40"/>
          <w:lang w:val="en-US" w:eastAsia="zh-CN"/>
        </w:rPr>
        <w:t>年</w:t>
      </w:r>
      <w:r>
        <w:rPr>
          <w:rFonts w:hint="eastAsia" w:ascii="Times New Roman" w:hAnsi="Times New Roman" w:eastAsia="仿宋_GB2312" w:cs="Times New Roman"/>
          <w:sz w:val="32"/>
          <w:szCs w:val="40"/>
        </w:rPr>
        <w:t>我镇的</w:t>
      </w:r>
      <w:r>
        <w:rPr>
          <w:rFonts w:hint="eastAsia" w:eastAsia="仿宋_GB2312" w:cs="Times New Roman"/>
          <w:sz w:val="32"/>
          <w:szCs w:val="40"/>
          <w:lang w:val="en-US" w:eastAsia="zh-CN"/>
        </w:rPr>
        <w:t>政府</w:t>
      </w:r>
      <w:r>
        <w:rPr>
          <w:rFonts w:hint="eastAsia" w:ascii="Times New Roman" w:hAnsi="Times New Roman" w:eastAsia="仿宋_GB2312" w:cs="Times New Roman"/>
          <w:sz w:val="32"/>
          <w:szCs w:val="40"/>
        </w:rPr>
        <w:t>信息公开工作取得了</w:t>
      </w:r>
      <w:r>
        <w:rPr>
          <w:rFonts w:hint="eastAsia" w:ascii="Times New Roman" w:hAnsi="Times New Roman" w:eastAsia="仿宋_GB2312" w:cs="Times New Roman"/>
          <w:sz w:val="32"/>
          <w:szCs w:val="40"/>
          <w:lang w:val="en-US" w:eastAsia="zh-CN"/>
        </w:rPr>
        <w:t>一定</w:t>
      </w:r>
      <w:r>
        <w:rPr>
          <w:rFonts w:hint="eastAsia" w:ascii="Times New Roman" w:hAnsi="Times New Roman" w:eastAsia="仿宋_GB2312" w:cs="Times New Roman"/>
          <w:sz w:val="32"/>
          <w:szCs w:val="40"/>
        </w:rPr>
        <w:t>的成绩，但</w:t>
      </w:r>
      <w:r>
        <w:rPr>
          <w:rFonts w:hint="eastAsia" w:ascii="Times New Roman" w:hAnsi="Times New Roman" w:eastAsia="仿宋_GB2312" w:cs="Times New Roman"/>
          <w:sz w:val="32"/>
          <w:szCs w:val="40"/>
          <w:lang w:val="en-US" w:eastAsia="zh-CN"/>
        </w:rPr>
        <w:t>距离</w:t>
      </w:r>
      <w:r>
        <w:rPr>
          <w:rFonts w:hint="eastAsia" w:ascii="Times New Roman" w:hAnsi="Times New Roman" w:eastAsia="仿宋_GB2312" w:cs="Times New Roman"/>
          <w:sz w:val="32"/>
          <w:szCs w:val="40"/>
        </w:rPr>
        <w:t>新时期</w:t>
      </w:r>
      <w:r>
        <w:rPr>
          <w:rFonts w:hint="eastAsia" w:eastAsia="仿宋_GB2312" w:cs="Times New Roman"/>
          <w:sz w:val="32"/>
          <w:szCs w:val="40"/>
          <w:lang w:val="en-US" w:eastAsia="zh-CN"/>
        </w:rPr>
        <w:t>政府</w:t>
      </w:r>
      <w:r>
        <w:rPr>
          <w:rFonts w:hint="eastAsia" w:ascii="Times New Roman" w:hAnsi="Times New Roman" w:eastAsia="仿宋_GB2312" w:cs="Times New Roman"/>
          <w:sz w:val="32"/>
          <w:szCs w:val="40"/>
        </w:rPr>
        <w:t>信息公开工作要求还存在一定的差距：一是主动公开的力度还有待提高</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二是主动公开内容重点不突出。</w:t>
      </w:r>
      <w:r>
        <w:rPr>
          <w:rFonts w:hint="eastAsia" w:ascii="Times New Roman" w:hAnsi="Times New Roman" w:eastAsia="仿宋_GB2312" w:cs="Times New Roman"/>
          <w:sz w:val="32"/>
          <w:szCs w:val="40"/>
        </w:rPr>
        <w:t>下一步我镇将加大</w:t>
      </w:r>
      <w:r>
        <w:rPr>
          <w:rFonts w:hint="eastAsia" w:eastAsia="仿宋_GB2312" w:cs="Times New Roman"/>
          <w:sz w:val="32"/>
          <w:szCs w:val="40"/>
          <w:lang w:val="en-US" w:eastAsia="zh-CN"/>
        </w:rPr>
        <w:t>主动</w:t>
      </w:r>
      <w:r>
        <w:rPr>
          <w:rFonts w:hint="eastAsia" w:ascii="Times New Roman" w:hAnsi="Times New Roman" w:eastAsia="仿宋_GB2312" w:cs="Times New Roman"/>
          <w:sz w:val="32"/>
          <w:szCs w:val="40"/>
        </w:rPr>
        <w:t>公开力度，优化公开渠道</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同时</w:t>
      </w:r>
      <w:r>
        <w:rPr>
          <w:rFonts w:hint="eastAsia" w:ascii="Times New Roman" w:hAnsi="Times New Roman" w:eastAsia="仿宋_GB2312" w:cs="Times New Roman"/>
          <w:sz w:val="32"/>
          <w:szCs w:val="40"/>
        </w:rPr>
        <w:t>进一步完善和规范</w:t>
      </w:r>
      <w:r>
        <w:rPr>
          <w:rFonts w:hint="eastAsia" w:ascii="Times New Roman" w:hAnsi="Times New Roman" w:eastAsia="仿宋_GB2312" w:cs="Times New Roman"/>
          <w:sz w:val="32"/>
          <w:szCs w:val="40"/>
          <w:lang w:val="en-US" w:eastAsia="zh-CN"/>
        </w:rPr>
        <w:t>主动公开内容，</w:t>
      </w:r>
      <w:r>
        <w:rPr>
          <w:rFonts w:hint="eastAsia" w:ascii="Times New Roman" w:hAnsi="Times New Roman" w:eastAsia="仿宋_GB2312" w:cs="Times New Roman"/>
          <w:sz w:val="32"/>
          <w:szCs w:val="40"/>
        </w:rPr>
        <w:t>把群众最关心、反应最强烈的事项作为政府信息公开的主要内容，切实发挥好信息公开平台的桥梁作用，推动我镇</w:t>
      </w:r>
      <w:r>
        <w:rPr>
          <w:rFonts w:hint="eastAsia" w:ascii="Times New Roman" w:hAnsi="Times New Roman" w:eastAsia="仿宋_GB2312" w:cs="Times New Roman"/>
          <w:sz w:val="32"/>
          <w:szCs w:val="40"/>
          <w:lang w:val="en-US" w:eastAsia="zh-CN"/>
        </w:rPr>
        <w:t>政府</w:t>
      </w:r>
      <w:r>
        <w:rPr>
          <w:rFonts w:hint="eastAsia" w:ascii="Times New Roman" w:hAnsi="Times New Roman" w:eastAsia="仿宋_GB2312" w:cs="Times New Roman"/>
          <w:sz w:val="32"/>
          <w:szCs w:val="40"/>
        </w:rPr>
        <w:t>信息公开工作</w:t>
      </w:r>
      <w:r>
        <w:rPr>
          <w:rFonts w:hint="eastAsia" w:eastAsia="仿宋_GB2312" w:cs="Times New Roman"/>
          <w:sz w:val="32"/>
          <w:szCs w:val="40"/>
          <w:lang w:val="en-US" w:eastAsia="zh-CN"/>
        </w:rPr>
        <w:t>升级晋档</w:t>
      </w:r>
      <w:r>
        <w:rPr>
          <w:rFonts w:hint="eastAsia"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其他需要报告的事项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楷体_GB2312" w:cs="Times New Roman"/>
          <w:sz w:val="32"/>
          <w:szCs w:val="40"/>
          <w:lang w:eastAsia="zh-CN"/>
        </w:rPr>
      </w:pPr>
      <w:r>
        <w:rPr>
          <w:rFonts w:hint="default" w:ascii="Times New Roman" w:hAnsi="Times New Roman" w:eastAsia="楷体_GB2312" w:cs="Times New Roman"/>
          <w:sz w:val="32"/>
          <w:szCs w:val="40"/>
          <w:lang w:eastAsia="zh-CN"/>
        </w:rPr>
        <w:t>（</w:t>
      </w:r>
      <w:r>
        <w:rPr>
          <w:rFonts w:hint="default" w:ascii="Times New Roman" w:hAnsi="Times New Roman" w:eastAsia="楷体_GB2312" w:cs="Times New Roman"/>
          <w:sz w:val="32"/>
          <w:szCs w:val="40"/>
          <w:lang w:val="en-US" w:eastAsia="zh-CN"/>
        </w:rPr>
        <w:t>一</w:t>
      </w:r>
      <w:r>
        <w:rPr>
          <w:rFonts w:hint="default" w:ascii="Times New Roman" w:hAnsi="Times New Roman" w:eastAsia="楷体_GB2312" w:cs="Times New Roman"/>
          <w:sz w:val="32"/>
          <w:szCs w:val="40"/>
          <w:lang w:eastAsia="zh-CN"/>
        </w:rPr>
        <w:t>）</w:t>
      </w:r>
      <w:r>
        <w:rPr>
          <w:rFonts w:hint="eastAsia" w:ascii="Times New Roman" w:hAnsi="Times New Roman" w:eastAsia="楷体_GB2312" w:cs="Times New Roman"/>
          <w:sz w:val="32"/>
          <w:szCs w:val="32"/>
          <w:lang w:val="en-US" w:eastAsia="zh-CN"/>
        </w:rPr>
        <w:t>收取信息处理费的情况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苑庄镇2021年全年未收到政府信息公开申请，未收取信息处理费。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落实上级年度政务公开工作要点情况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苑庄镇作为责任单位，主动对接各牵头部门，认真完成2021年汶上县政务公开工作任务。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lang w:val="en-US" w:eastAsia="zh-CN"/>
        </w:rPr>
        <w:t>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苑庄镇2021年未承办人大代表建议和政协委员提案。</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（四）苑庄镇2021年度政务公开工作创新情况</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1.苑庄镇组建政策宣讲团，进村入户，对各项惠民政策一一详解，真正让群众明白惠民政策“惠在何处，惠从何来”，真正打通了政务公开的“最后一公里”。</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2.苑庄镇将政务公开与政务服务深度融合，认真贯彻“以公开为常态、不公开为例外”的要求，全面推进基层政务公开标准化、规范化工作建设，增强政府工作的透明度。</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苑庄镇抢抓全国农村宅基地改革试点全面推行试点乡镇机遇，借力政务公开激活农村土地资源要素，利用政府网站、微信公众号和各村宣传栏等公开渠道将六种可以批准使用农村宅基地的情形、七种不予批准使用农村宅基地的情形及相关程序广泛公布出去，营造了浓厚的舆论氛围。</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4.苑庄镇深入推进政务公开专区建设，群众可以通过电脑查询县政府网站公开的与群众利益息息相关的业务办理结果，也能在资料区浏览近期各种惠民政策，反馈相关问题，真正地让政务公开更透明亲民。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（五）其他需要说明的事项</w:t>
      </w:r>
    </w:p>
    <w:p>
      <w:pPr>
        <w:keepNext w:val="0"/>
        <w:keepLines w:val="0"/>
        <w:pageBreakBefore w:val="0"/>
        <w:widowControl w:val="0"/>
        <w:tabs>
          <w:tab w:val="left" w:pos="816"/>
        </w:tabs>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无。</w:t>
      </w:r>
    </w:p>
    <w:sectPr>
      <w:footerReference r:id="rId3" w:type="default"/>
      <w:pgSz w:w="11906" w:h="16838"/>
      <w:pgMar w:top="1701" w:right="1417" w:bottom="141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B5013"/>
    <w:multiLevelType w:val="singleLevel"/>
    <w:tmpl w:val="59BB50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JjZGNhNWVkYjA3NmQ4ODgwNDJiMGFjNzQyYzQifQ=="/>
  </w:docVars>
  <w:rsids>
    <w:rsidRoot w:val="00000000"/>
    <w:rsid w:val="005A5E65"/>
    <w:rsid w:val="01023EE8"/>
    <w:rsid w:val="06856661"/>
    <w:rsid w:val="07241A07"/>
    <w:rsid w:val="07AD5E6F"/>
    <w:rsid w:val="09475E50"/>
    <w:rsid w:val="095742E5"/>
    <w:rsid w:val="09AB4631"/>
    <w:rsid w:val="0AAA2B3A"/>
    <w:rsid w:val="0D566D2E"/>
    <w:rsid w:val="0E9321EB"/>
    <w:rsid w:val="0F803987"/>
    <w:rsid w:val="12A807DD"/>
    <w:rsid w:val="131E7C21"/>
    <w:rsid w:val="135D143C"/>
    <w:rsid w:val="13E56991"/>
    <w:rsid w:val="15D1725F"/>
    <w:rsid w:val="19E57F1F"/>
    <w:rsid w:val="1B4D1FAE"/>
    <w:rsid w:val="1E162569"/>
    <w:rsid w:val="1E432C32"/>
    <w:rsid w:val="1EB70DCC"/>
    <w:rsid w:val="205729C5"/>
    <w:rsid w:val="22240320"/>
    <w:rsid w:val="23E9602A"/>
    <w:rsid w:val="23FB7B7E"/>
    <w:rsid w:val="2465074D"/>
    <w:rsid w:val="285D1A14"/>
    <w:rsid w:val="287E31E4"/>
    <w:rsid w:val="2C8D5D39"/>
    <w:rsid w:val="3209722F"/>
    <w:rsid w:val="35C4158F"/>
    <w:rsid w:val="3B2C5C74"/>
    <w:rsid w:val="3F2E563C"/>
    <w:rsid w:val="3FFC3DF4"/>
    <w:rsid w:val="40923879"/>
    <w:rsid w:val="491D0716"/>
    <w:rsid w:val="4A9E02D2"/>
    <w:rsid w:val="4E2875CB"/>
    <w:rsid w:val="4E560C04"/>
    <w:rsid w:val="50B41559"/>
    <w:rsid w:val="510E7E43"/>
    <w:rsid w:val="513E2C61"/>
    <w:rsid w:val="536D782E"/>
    <w:rsid w:val="56551179"/>
    <w:rsid w:val="582F4896"/>
    <w:rsid w:val="5D78483B"/>
    <w:rsid w:val="5EEB540E"/>
    <w:rsid w:val="5F881C77"/>
    <w:rsid w:val="60E90645"/>
    <w:rsid w:val="63376333"/>
    <w:rsid w:val="63554566"/>
    <w:rsid w:val="645C7B76"/>
    <w:rsid w:val="64923598"/>
    <w:rsid w:val="682664D1"/>
    <w:rsid w:val="68686AEA"/>
    <w:rsid w:val="6E7C01A4"/>
    <w:rsid w:val="6FBC0A83"/>
    <w:rsid w:val="701A1FAB"/>
    <w:rsid w:val="71B77403"/>
    <w:rsid w:val="71D15700"/>
    <w:rsid w:val="720D46F7"/>
    <w:rsid w:val="7318110C"/>
    <w:rsid w:val="736F4115"/>
    <w:rsid w:val="746C1710"/>
    <w:rsid w:val="75DA3545"/>
    <w:rsid w:val="76C4242F"/>
    <w:rsid w:val="76C9109B"/>
    <w:rsid w:val="77171FE4"/>
    <w:rsid w:val="77D575CC"/>
    <w:rsid w:val="78573920"/>
    <w:rsid w:val="79D34C75"/>
    <w:rsid w:val="7A651461"/>
    <w:rsid w:val="7B89704B"/>
    <w:rsid w:val="7DEF5E98"/>
    <w:rsid w:val="7FD93D5E"/>
    <w:rsid w:val="BF97D29B"/>
    <w:rsid w:val="CDCF8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5919;&#21153;&#20844;&#24320;\2021&#24180;&#25919;&#21153;&#20844;&#24320;&#24180;&#24230;&#25253;&#21578;\2021&#24180;&#32593;&#31449;&#25919;&#21153;&#20844;&#24320;&#25968;&#373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r>
              <a:rPr sz="1600">
                <a:latin typeface="黑体" panose="02010609060101010101" charset="-122"/>
                <a:ea typeface="黑体" panose="02010609060101010101" charset="-122"/>
              </a:rPr>
              <a:t>苑庄镇主动公开信息情况</a:t>
            </a:r>
            <a:endParaRPr sz="1600">
              <a:latin typeface="黑体" panose="02010609060101010101" charset="-122"/>
              <a:ea typeface="黑体" panose="02010609060101010101" charset="-122"/>
            </a:endParaRPr>
          </a:p>
        </c:rich>
      </c:tx>
      <c:layout/>
      <c:overlay val="0"/>
      <c:spPr>
        <a:noFill/>
        <a:ln>
          <a:noFill/>
        </a:ln>
        <a:effectLst/>
      </c:spPr>
    </c:title>
    <c:autoTitleDeleted val="0"/>
    <c:plotArea>
      <c:layout>
        <c:manualLayout>
          <c:layoutTarget val="inner"/>
          <c:xMode val="edge"/>
          <c:yMode val="edge"/>
          <c:x val="0.308977682747561"/>
          <c:y val="0.185325602140946"/>
          <c:w val="0.387144193505279"/>
          <c:h val="0.64607493309545"/>
        </c:manualLayout>
      </c:layout>
      <c:pieChart>
        <c:varyColors val="1"/>
        <c:ser>
          <c:idx val="0"/>
          <c:order val="0"/>
          <c:tx>
            <c:strRef>
              <c:f>[2021年网站政务公开数量.xlsx]Sheet2!$B$1</c:f>
              <c:strCache>
                <c:ptCount val="1"/>
                <c:pt idx="0">
                  <c:v>数量</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dPt>
          <c:dPt>
            <c:idx val="8"/>
            <c:bubble3D val="0"/>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[2021年网站政务公开数量.xlsx]Sheet2!$A$2:$A$10</c:f>
              <c:strCache>
                <c:ptCount val="9"/>
                <c:pt idx="0">
                  <c:v>政策文件</c:v>
                </c:pt>
                <c:pt idx="1">
                  <c:v>机构职能</c:v>
                </c:pt>
                <c:pt idx="2">
                  <c:v>公告公示</c:v>
                </c:pt>
                <c:pt idx="3">
                  <c:v>规划计划</c:v>
                </c:pt>
                <c:pt idx="4">
                  <c:v>招录及任免</c:v>
                </c:pt>
                <c:pt idx="5">
                  <c:v>行政权力运行公开</c:v>
                </c:pt>
                <c:pt idx="6">
                  <c:v>重点领域公开</c:v>
                </c:pt>
                <c:pt idx="7">
                  <c:v>会议公开</c:v>
                </c:pt>
                <c:pt idx="8">
                  <c:v>其他</c:v>
                </c:pt>
              </c:strCache>
            </c:strRef>
          </c:cat>
          <c:val>
            <c:numRef>
              <c:f>[2021年网站政务公开数量.xlsx]Sheet2!$B$2:$B$10</c:f>
              <c:numCache>
                <c:formatCode>General</c:formatCode>
                <c:ptCount val="9"/>
                <c:pt idx="0">
                  <c:v>1</c:v>
                </c:pt>
                <c:pt idx="1">
                  <c:v>1</c:v>
                </c:pt>
                <c:pt idx="2">
                  <c:v>1</c:v>
                </c:pt>
                <c:pt idx="3">
                  <c:v>1</c:v>
                </c:pt>
                <c:pt idx="4">
                  <c:v>2</c:v>
                </c:pt>
                <c:pt idx="5">
                  <c:v>3</c:v>
                </c:pt>
                <c:pt idx="6">
                  <c:v>6</c:v>
                </c:pt>
                <c:pt idx="7">
                  <c:v>13</c:v>
                </c:pt>
                <c:pt idx="8">
                  <c:v>28</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3390</Words>
  <Characters>3541</Characters>
  <Lines>0</Lines>
  <Paragraphs>0</Paragraphs>
  <TotalTime>1</TotalTime>
  <ScaleCrop>false</ScaleCrop>
  <LinksUpToDate>false</LinksUpToDate>
  <CharactersWithSpaces>3542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2022-01-19T15:28:00Z</dcterms:created>
  <dc:creator>Lenovo</dc:creator>
  <cp:lastModifiedBy>了了</cp:lastModifiedBy>
  <dcterms:modified xsi:type="dcterms:W3CDTF">2022-09-16T08:19:52Z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BF6DA96560A14533B9DFE573D645E6F7</vt:lpwstr>
  </property>
</Properties>
</file>