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A06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128010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</w:rPr>
        <w:t>行政审批服务局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济宁市立国建筑安装集团有限公司次丘镇滨城佳苑建设项目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取水许可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延续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申请准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予水行政许可决定书</w:t>
      </w:r>
    </w:p>
    <w:p w14:paraId="6AF2F73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汶审服投水字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48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 w14:paraId="3ED44A8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 w14:paraId="69E38A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济宁市立国建筑安装集团有限公司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：</w:t>
      </w:r>
    </w:p>
    <w:p w14:paraId="77DBF5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本机关于6月30日受理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关于次丘镇滨城佳苑建设项目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取水许可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证（编号D370830G2023-0063）延续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汶上县水务局对该项目申请材料进行了技术审查，并提出了审查意见。经研究，本机关同意该意见。</w:t>
      </w:r>
    </w:p>
    <w:p w14:paraId="0E96A1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《中华人民共和国行政许可法》《取水许可和水资源费征收管理条例》《水行政许可实施办法》《取水许可管理办法》《山东省水资源条例》等规定，决定准予许可。</w:t>
      </w:r>
    </w:p>
    <w:p w14:paraId="124338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56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一、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同意你单位取水许可证（编号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D370830G2023-0063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）延续申请。项目水源类型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为地下水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取水地址为汶上县次邱镇滨城佳苑项目区内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（坐标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E116.44778，N35.69583，坐标二E116.44667，N35.69583，坐标三E116.44667，N35.69639，坐标四E116.44833，N35.69528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年取水量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供水保证率为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取水用途为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建筑业用水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有效期自2025年7月1日至2025年12月31日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。</w:t>
      </w:r>
    </w:p>
    <w:p w14:paraId="522E95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56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项目主要产品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用水指标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等应符合国家、行业及地方相关用水定额等有关指标和政策要求。你单位应确保节水设施运行良好，落实节水“四到位”制度，加强用水定额等节水管理。</w:t>
      </w:r>
    </w:p>
    <w:p w14:paraId="15CD0B26">
      <w:pPr>
        <w:widowControl/>
        <w:adjustRightInd w:val="0"/>
        <w:snapToGrid w:val="0"/>
        <w:spacing w:beforeLines="0" w:afterLines="0"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你单位应按照相关法规规定要求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应当依法申报缴纳水资源税。</w:t>
      </w:r>
    </w:p>
    <w:p w14:paraId="000582F3">
      <w:pPr>
        <w:numPr>
          <w:ilvl w:val="0"/>
          <w:numId w:val="0"/>
        </w:numPr>
        <w:adjustRightInd w:val="0"/>
        <w:snapToGrid w:val="0"/>
        <w:spacing w:beforeLines="0" w:afterLines="0"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、本机关依法委托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局开展本项目取用水日常监督管理工作。你单位应严格按照法律法规规定和本许可决定取用水，积极配合监管单位管理。</w:t>
      </w:r>
    </w:p>
    <w:p w14:paraId="768197B4">
      <w:pPr>
        <w:numPr>
          <w:ilvl w:val="0"/>
          <w:numId w:val="0"/>
        </w:numPr>
        <w:adjustRightInd w:val="0"/>
        <w:snapToGrid w:val="0"/>
        <w:spacing w:beforeLines="0" w:afterLines="0"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你单位应尽快向汶上县水务局提出该年度的取水计划建议并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在每年的12月31日前报送本年度的取水情况和下一年度取水计划建议，严格按照批准的年度取水计划取水，因扩大生产等特殊原因需要调整年度取水计划的，应当报经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局同意。</w:t>
      </w:r>
    </w:p>
    <w:p w14:paraId="1FE8D0ED">
      <w:pPr>
        <w:widowControl/>
        <w:adjustRightInd w:val="0"/>
        <w:snapToGrid w:val="0"/>
        <w:spacing w:beforeLines="0" w:afterLines="0"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发生《取水许可和水资源费征收管理条例》第四十一条等规定情形的，你单位应服从水资源统一调度管理，并制订特殊情况下应急预案。取水如对其他第三方合法权益产生影响，你单位应按照有关规定予以补偿。</w:t>
      </w:r>
    </w:p>
    <w:p w14:paraId="586BFFE3">
      <w:pPr>
        <w:numPr>
          <w:ilvl w:val="0"/>
          <w:numId w:val="0"/>
        </w:numPr>
        <w:adjustRightInd w:val="0"/>
        <w:snapToGrid w:val="0"/>
        <w:spacing w:beforeLines="0" w:afterLines="0"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、取水许可证有效期届满，如需延续，你单位应当在有效期届满45日前向本机关提出取水许可延续申请。在取水许可证有效期内，若取水水源、取水量、取水用途或者取</w:t>
      </w:r>
    </w:p>
    <w:p w14:paraId="453DCB70">
      <w:pPr>
        <w:numPr>
          <w:ilvl w:val="0"/>
          <w:numId w:val="0"/>
        </w:numPr>
        <w:adjustRightInd w:val="0"/>
        <w:snapToGrid w:val="0"/>
        <w:spacing w:beforeLines="0" w:afterLines="0"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7918A597">
      <w:pPr>
        <w:numPr>
          <w:ilvl w:val="0"/>
          <w:numId w:val="0"/>
        </w:numPr>
        <w:adjustRightInd w:val="0"/>
        <w:snapToGrid w:val="0"/>
        <w:spacing w:beforeLines="0" w:afterLines="0" w:line="56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水地点等事项有变化的，应重新申请取水。</w:t>
      </w:r>
    </w:p>
    <w:p w14:paraId="581CDF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209DD7B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385020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106E86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655C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 xml:space="preserve"> </w:t>
      </w:r>
    </w:p>
    <w:p w14:paraId="34A3D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4801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汶上县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行政审批服务局</w:t>
      </w:r>
    </w:p>
    <w:p w14:paraId="10B1083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日</w:t>
      </w:r>
    </w:p>
    <w:p w14:paraId="15C9C0E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2A4252C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BBE4FE1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A3FCE77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6E6BB39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20220C22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4B52CF14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3136C1F0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5D6CBB9E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3D508DA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233EC9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3EEAB0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D49459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2D06DDDF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ind w:firstLine="5760" w:firstLineChars="1800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6346785B">
      <w:pPr>
        <w:adjustRightInd w:val="0"/>
        <w:snapToGrid w:val="0"/>
        <w:spacing w:beforeLines="0" w:afterLines="0" w:line="560" w:lineRule="exact"/>
        <w:ind w:firstLine="280" w:firstLineChars="100"/>
        <w:rPr>
          <w:rFonts w:hint="eastAsia"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173628C"/>
    <w:rsid w:val="0E703148"/>
    <w:rsid w:val="133954F0"/>
    <w:rsid w:val="15714980"/>
    <w:rsid w:val="16462A6A"/>
    <w:rsid w:val="186410E9"/>
    <w:rsid w:val="1FA17334"/>
    <w:rsid w:val="1FE90678"/>
    <w:rsid w:val="26594A5E"/>
    <w:rsid w:val="2BF64AE3"/>
    <w:rsid w:val="2C0E33FE"/>
    <w:rsid w:val="33E958B6"/>
    <w:rsid w:val="36CE5337"/>
    <w:rsid w:val="388000F1"/>
    <w:rsid w:val="40541104"/>
    <w:rsid w:val="410A78B3"/>
    <w:rsid w:val="424E23FF"/>
    <w:rsid w:val="44817E8C"/>
    <w:rsid w:val="45842F1E"/>
    <w:rsid w:val="481203CA"/>
    <w:rsid w:val="4E173610"/>
    <w:rsid w:val="51C960FA"/>
    <w:rsid w:val="5C093DE7"/>
    <w:rsid w:val="69F76B5E"/>
    <w:rsid w:val="6A575068"/>
    <w:rsid w:val="6E7C20C8"/>
    <w:rsid w:val="70865699"/>
    <w:rsid w:val="709114D5"/>
    <w:rsid w:val="70DD1D26"/>
    <w:rsid w:val="71622092"/>
    <w:rsid w:val="7309711B"/>
    <w:rsid w:val="76AF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1001</Words>
  <Characters>1128</Characters>
  <Lines>0</Lines>
  <Paragraphs>0</Paragraphs>
  <TotalTime>0</TotalTime>
  <ScaleCrop>false</ScaleCrop>
  <LinksUpToDate>false</LinksUpToDate>
  <CharactersWithSpaces>1199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夜雨</cp:lastModifiedBy>
  <cp:lastPrinted>2025-06-18T06:47:00Z</cp:lastPrinted>
  <dcterms:modified xsi:type="dcterms:W3CDTF">2025-06-30T02:37:31Z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CD917CC00AD94895B01BD2909D22CBDE_13</vt:lpwstr>
  </property>
  <property fmtid="{D5CDD505-2E9C-101B-9397-08002B2CF9AE}" pid="4" name="KSOTemplateDocerSaveRecord">
    <vt:lpwstr>eyJoZGlkIjoiMDQyZDQxYTg2OTQ3MGY2ODY4NDZkM2ViMTc5OTZkNzEiLCJ1c2VySWQiOiIyNzQ2NjE5NzMifQ==</vt:lpwstr>
  </property>
</Properties>
</file>