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6311C">
      <w:pPr>
        <w:numPr>
          <w:ilvl w:val="0"/>
          <w:numId w:val="0"/>
        </w:numPr>
        <w:spacing w:line="400" w:lineRule="exact"/>
        <w:ind w:firstLine="0" w:firstLineChars="0"/>
        <w:rPr>
          <w:rFonts w:hint="default" w:ascii="方正小标宋_GBK" w:hAnsi="宋体" w:eastAsia="方正小标宋_GBK"/>
          <w:color w:val="auto"/>
          <w:spacing w:val="6"/>
          <w:sz w:val="36"/>
          <w:szCs w:val="36"/>
          <w:lang w:val="en-US" w:eastAsia="zh-CN"/>
        </w:rPr>
      </w:pPr>
      <w:r>
        <w:rPr>
          <w:rFonts w:hint="eastAsia" w:ascii="黑体" w:hAnsi="黑体" w:eastAsia="黑体" w:cs="黑体"/>
          <w:color w:val="auto"/>
          <w:sz w:val="28"/>
          <w:szCs w:val="28"/>
          <w:lang w:eastAsia="zh-CN"/>
        </w:rPr>
        <w:t>附件</w:t>
      </w:r>
      <w:r>
        <w:rPr>
          <w:rFonts w:hint="eastAsia" w:ascii="黑体" w:hAnsi="黑体" w:eastAsia="黑体" w:cs="黑体"/>
          <w:color w:val="auto"/>
          <w:sz w:val="28"/>
          <w:szCs w:val="28"/>
          <w:lang w:val="en-US" w:eastAsia="zh-CN"/>
        </w:rPr>
        <w:t>7</w:t>
      </w:r>
      <w:bookmarkStart w:id="0" w:name="_GoBack"/>
      <w:bookmarkEnd w:id="0"/>
    </w:p>
    <w:p w14:paraId="1B919CF7">
      <w:pPr>
        <w:spacing w:line="5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技术特征比对表</w:t>
      </w:r>
    </w:p>
    <w:p w14:paraId="34C6817E">
      <w:pPr>
        <w:rPr>
          <w:rFonts w:ascii="仿宋" w:hAnsi="仿宋" w:eastAsia="仿宋"/>
          <w:sz w:val="28"/>
          <w:szCs w:val="28"/>
        </w:rPr>
      </w:pPr>
    </w:p>
    <w:p w14:paraId="0A70BF1D">
      <w:pPr>
        <w:ind w:firstLine="560" w:firstLineChars="200"/>
        <w:rPr>
          <w:rFonts w:ascii="宋体" w:hAnsi="宋体" w:cs="宋体"/>
          <w:b/>
          <w:bCs/>
          <w:sz w:val="28"/>
          <w:szCs w:val="28"/>
        </w:rPr>
      </w:pPr>
      <w:r>
        <w:rPr>
          <w:rFonts w:hint="eastAsia" w:ascii="仿宋" w:hAnsi="仿宋" w:eastAsia="仿宋"/>
          <w:sz w:val="28"/>
          <w:szCs w:val="28"/>
        </w:rPr>
        <w:t>涉案专利（</w:t>
      </w:r>
      <w:r>
        <w:rPr>
          <w:rFonts w:hint="eastAsia" w:ascii="仿宋" w:hAnsi="仿宋" w:eastAsia="仿宋"/>
          <w:sz w:val="32"/>
          <w:szCs w:val="32"/>
        </w:rPr>
        <w:t>ZLXXXXXXXXXXXX</w:t>
      </w:r>
      <w:r>
        <w:rPr>
          <w:rFonts w:ascii="仿宋" w:hAnsi="仿宋" w:eastAsia="仿宋"/>
          <w:sz w:val="32"/>
          <w:szCs w:val="32"/>
        </w:rPr>
        <w:t xml:space="preserve"> .X</w:t>
      </w:r>
      <w:r>
        <w:rPr>
          <w:rFonts w:hint="eastAsia" w:ascii="仿宋" w:hAnsi="仿宋" w:eastAsia="仿宋"/>
          <w:sz w:val="28"/>
          <w:szCs w:val="28"/>
        </w:rPr>
        <w:t xml:space="preserve"> -</w:t>
      </w:r>
      <w:r>
        <w:rPr>
          <w:rFonts w:hint="eastAsia" w:ascii="仿宋" w:hAnsi="仿宋" w:eastAsia="仿宋"/>
          <w:sz w:val="32"/>
          <w:szCs w:val="32"/>
        </w:rPr>
        <w:t>专利名称</w:t>
      </w:r>
      <w:r>
        <w:rPr>
          <w:rFonts w:hint="eastAsia" w:ascii="仿宋" w:hAnsi="仿宋" w:eastAsia="仿宋"/>
          <w:sz w:val="28"/>
          <w:szCs w:val="28"/>
        </w:rPr>
        <w:t>）与被控侵权产品技术方案的技术特征比对表:</w:t>
      </w:r>
    </w:p>
    <w:tbl>
      <w:tblPr>
        <w:tblStyle w:val="6"/>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907"/>
        <w:gridCol w:w="2978"/>
        <w:gridCol w:w="2198"/>
        <w:gridCol w:w="1747"/>
      </w:tblGrid>
      <w:tr w14:paraId="1236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503D3AF4">
            <w:pPr>
              <w:jc w:val="center"/>
              <w:rPr>
                <w:rFonts w:ascii="仿宋" w:hAnsi="仿宋" w:eastAsia="仿宋" w:cs="仿宋"/>
                <w:b/>
                <w:bCs/>
                <w:sz w:val="24"/>
                <w:szCs w:val="24"/>
              </w:rPr>
            </w:pPr>
            <w:r>
              <w:rPr>
                <w:rFonts w:hint="eastAsia" w:ascii="仿宋" w:hAnsi="仿宋" w:eastAsia="仿宋" w:cs="仿宋"/>
                <w:b/>
                <w:bCs/>
                <w:sz w:val="24"/>
                <w:szCs w:val="24"/>
              </w:rPr>
              <w:t>权利要求</w:t>
            </w:r>
          </w:p>
        </w:tc>
        <w:tc>
          <w:tcPr>
            <w:tcW w:w="3885" w:type="dxa"/>
            <w:gridSpan w:val="2"/>
            <w:vAlign w:val="center"/>
          </w:tcPr>
          <w:p w14:paraId="22BCE37B">
            <w:pPr>
              <w:jc w:val="center"/>
              <w:rPr>
                <w:rFonts w:ascii="仿宋" w:hAnsi="仿宋" w:eastAsia="仿宋" w:cs="仿宋"/>
                <w:b/>
                <w:bCs/>
                <w:sz w:val="24"/>
                <w:szCs w:val="24"/>
              </w:rPr>
            </w:pPr>
            <w:r>
              <w:rPr>
                <w:rFonts w:hint="eastAsia" w:ascii="仿宋" w:hAnsi="仿宋" w:eastAsia="仿宋" w:cs="仿宋"/>
                <w:b/>
                <w:bCs/>
                <w:sz w:val="24"/>
                <w:szCs w:val="24"/>
              </w:rPr>
              <w:t>涉案专利技术特征</w:t>
            </w:r>
          </w:p>
        </w:tc>
        <w:tc>
          <w:tcPr>
            <w:tcW w:w="2198" w:type="dxa"/>
            <w:vAlign w:val="center"/>
          </w:tcPr>
          <w:p w14:paraId="09ECBD7A">
            <w:pPr>
              <w:jc w:val="center"/>
              <w:rPr>
                <w:rFonts w:ascii="仿宋" w:hAnsi="仿宋" w:eastAsia="仿宋" w:cs="仿宋"/>
                <w:b/>
                <w:bCs/>
                <w:sz w:val="24"/>
                <w:szCs w:val="24"/>
              </w:rPr>
            </w:pPr>
            <w:r>
              <w:rPr>
                <w:rFonts w:hint="eastAsia" w:ascii="仿宋" w:hAnsi="仿宋" w:eastAsia="仿宋" w:cs="仿宋"/>
                <w:b/>
                <w:bCs/>
                <w:sz w:val="24"/>
                <w:szCs w:val="24"/>
              </w:rPr>
              <w:t>被控侵权技术方案技术特征</w:t>
            </w:r>
          </w:p>
        </w:tc>
        <w:tc>
          <w:tcPr>
            <w:tcW w:w="1747" w:type="dxa"/>
            <w:vAlign w:val="center"/>
          </w:tcPr>
          <w:p w14:paraId="544848BE">
            <w:pPr>
              <w:jc w:val="center"/>
              <w:rPr>
                <w:rFonts w:ascii="仿宋" w:hAnsi="仿宋" w:eastAsia="仿宋" w:cs="仿宋"/>
                <w:b/>
                <w:bCs/>
                <w:sz w:val="24"/>
                <w:szCs w:val="24"/>
              </w:rPr>
            </w:pPr>
            <w:r>
              <w:rPr>
                <w:rFonts w:hint="eastAsia" w:ascii="仿宋" w:hAnsi="仿宋" w:eastAsia="仿宋" w:cs="仿宋"/>
                <w:b/>
                <w:bCs/>
                <w:sz w:val="24"/>
                <w:szCs w:val="24"/>
              </w:rPr>
              <w:t>相同、等同或不同</w:t>
            </w:r>
          </w:p>
        </w:tc>
      </w:tr>
      <w:tr w14:paraId="139B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restart"/>
            <w:vAlign w:val="center"/>
          </w:tcPr>
          <w:p w14:paraId="6BB1BFF4">
            <w:pPr>
              <w:jc w:val="center"/>
              <w:rPr>
                <w:rFonts w:ascii="仿宋" w:hAnsi="仿宋" w:eastAsia="仿宋" w:cs="仿宋"/>
                <w:sz w:val="24"/>
                <w:szCs w:val="24"/>
              </w:rPr>
            </w:pPr>
            <w:r>
              <w:rPr>
                <w:rFonts w:hint="eastAsia" w:ascii="仿宋" w:hAnsi="仿宋" w:eastAsia="仿宋" w:cs="仿宋"/>
                <w:b/>
                <w:bCs/>
                <w:sz w:val="24"/>
                <w:szCs w:val="24"/>
              </w:rPr>
              <w:t>权利要求1</w:t>
            </w:r>
          </w:p>
        </w:tc>
        <w:tc>
          <w:tcPr>
            <w:tcW w:w="907" w:type="dxa"/>
            <w:vAlign w:val="center"/>
          </w:tcPr>
          <w:p w14:paraId="34683B8F">
            <w:pPr>
              <w:jc w:val="center"/>
              <w:rPr>
                <w:rFonts w:ascii="仿宋" w:hAnsi="仿宋" w:eastAsia="仿宋" w:cs="仿宋"/>
                <w:sz w:val="24"/>
                <w:szCs w:val="24"/>
              </w:rPr>
            </w:pPr>
            <w:r>
              <w:rPr>
                <w:rFonts w:hint="eastAsia" w:ascii="仿宋" w:hAnsi="仿宋" w:eastAsia="仿宋" w:cs="仿宋"/>
                <w:b/>
                <w:bCs/>
                <w:sz w:val="24"/>
                <w:szCs w:val="24"/>
              </w:rPr>
              <w:t>主题名称</w:t>
            </w:r>
          </w:p>
        </w:tc>
        <w:tc>
          <w:tcPr>
            <w:tcW w:w="2978" w:type="dxa"/>
            <w:vAlign w:val="center"/>
          </w:tcPr>
          <w:p w14:paraId="21C58C58">
            <w:pPr>
              <w:jc w:val="left"/>
              <w:rPr>
                <w:rFonts w:ascii="仿宋" w:hAnsi="仿宋" w:eastAsia="仿宋" w:cs="仿宋"/>
                <w:color w:val="0070C0"/>
                <w:sz w:val="28"/>
                <w:szCs w:val="28"/>
              </w:rPr>
            </w:pPr>
            <w:r>
              <w:rPr>
                <w:rStyle w:val="11"/>
                <w:rFonts w:hint="default"/>
                <w:color w:val="0070C0"/>
              </w:rPr>
              <w:t>一种圆珠笔头</w:t>
            </w:r>
          </w:p>
        </w:tc>
        <w:tc>
          <w:tcPr>
            <w:tcW w:w="2198" w:type="dxa"/>
            <w:vAlign w:val="center"/>
          </w:tcPr>
          <w:p w14:paraId="6762DD18">
            <w:pPr>
              <w:jc w:val="left"/>
              <w:rPr>
                <w:rFonts w:ascii="仿宋" w:hAnsi="仿宋" w:eastAsia="仿宋" w:cs="仿宋"/>
                <w:sz w:val="28"/>
                <w:szCs w:val="28"/>
              </w:rPr>
            </w:pPr>
            <w:r>
              <w:rPr>
                <w:rFonts w:hint="eastAsia" w:ascii="仿宋" w:hAnsi="仿宋" w:eastAsia="仿宋" w:cs="仿宋"/>
                <w:color w:val="FF0000"/>
                <w:sz w:val="24"/>
              </w:rPr>
              <w:t>被控侵权产品名称</w:t>
            </w:r>
          </w:p>
        </w:tc>
        <w:tc>
          <w:tcPr>
            <w:tcW w:w="1747" w:type="dxa"/>
            <w:vAlign w:val="center"/>
          </w:tcPr>
          <w:p w14:paraId="4453F002">
            <w:pPr>
              <w:jc w:val="center"/>
              <w:rPr>
                <w:rFonts w:ascii="仿宋" w:hAnsi="仿宋" w:eastAsia="仿宋" w:cs="仿宋"/>
                <w:color w:val="77933C" w:themeColor="accent3" w:themeShade="BF"/>
                <w:sz w:val="28"/>
                <w:szCs w:val="28"/>
              </w:rPr>
            </w:pPr>
            <w:r>
              <w:rPr>
                <w:rFonts w:hint="eastAsia" w:ascii="仿宋" w:hAnsi="仿宋" w:eastAsia="仿宋" w:cs="仿宋"/>
                <w:color w:val="77933C" w:themeColor="accent3" w:themeShade="BF"/>
                <w:sz w:val="24"/>
              </w:rPr>
              <w:t>属于相同种类产品</w:t>
            </w:r>
          </w:p>
        </w:tc>
      </w:tr>
      <w:tr w14:paraId="3E21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186" w:type="dxa"/>
            <w:vMerge w:val="continue"/>
            <w:vAlign w:val="center"/>
          </w:tcPr>
          <w:p w14:paraId="428353C1">
            <w:pPr>
              <w:jc w:val="center"/>
              <w:rPr>
                <w:rFonts w:ascii="仿宋" w:hAnsi="仿宋" w:eastAsia="仿宋" w:cs="仿宋"/>
                <w:sz w:val="24"/>
                <w:szCs w:val="24"/>
              </w:rPr>
            </w:pPr>
          </w:p>
        </w:tc>
        <w:tc>
          <w:tcPr>
            <w:tcW w:w="907" w:type="dxa"/>
            <w:vMerge w:val="restart"/>
            <w:vAlign w:val="center"/>
          </w:tcPr>
          <w:p w14:paraId="32DECF07">
            <w:pPr>
              <w:jc w:val="center"/>
              <w:rPr>
                <w:rFonts w:ascii="仿宋" w:hAnsi="仿宋" w:eastAsia="仿宋" w:cs="仿宋"/>
                <w:sz w:val="24"/>
                <w:szCs w:val="24"/>
              </w:rPr>
            </w:pPr>
            <w:r>
              <w:rPr>
                <w:rFonts w:hint="eastAsia" w:ascii="仿宋" w:hAnsi="仿宋" w:eastAsia="仿宋" w:cs="仿宋"/>
                <w:b/>
                <w:bCs/>
                <w:sz w:val="24"/>
                <w:szCs w:val="24"/>
              </w:rPr>
              <w:t>特征部分</w:t>
            </w:r>
          </w:p>
        </w:tc>
        <w:tc>
          <w:tcPr>
            <w:tcW w:w="2978" w:type="dxa"/>
            <w:vAlign w:val="center"/>
          </w:tcPr>
          <w:p w14:paraId="4B21E020">
            <w:pPr>
              <w:jc w:val="left"/>
              <w:rPr>
                <w:rFonts w:ascii="仿宋" w:hAnsi="仿宋" w:eastAsia="仿宋" w:cs="仿宋"/>
                <w:color w:val="0070C0"/>
                <w:sz w:val="28"/>
                <w:szCs w:val="28"/>
              </w:rPr>
            </w:pPr>
            <w:r>
              <w:rPr>
                <w:rStyle w:val="11"/>
                <w:rFonts w:hint="default"/>
                <w:color w:val="0070C0"/>
              </w:rPr>
              <w:t>向前后方向贯穿内部的大致筒状的笔头主体；</w:t>
            </w:r>
          </w:p>
        </w:tc>
        <w:tc>
          <w:tcPr>
            <w:tcW w:w="2198" w:type="dxa"/>
            <w:vAlign w:val="center"/>
          </w:tcPr>
          <w:p w14:paraId="624E9AD9">
            <w:pPr>
              <w:jc w:val="left"/>
              <w:rPr>
                <w:rFonts w:ascii="仿宋" w:hAnsi="仿宋" w:eastAsia="仿宋" w:cs="仿宋"/>
                <w:b/>
                <w:bCs/>
                <w:sz w:val="24"/>
                <w:szCs w:val="24"/>
              </w:rPr>
            </w:pPr>
            <w:r>
              <w:rPr>
                <w:rFonts w:hint="eastAsia" w:ascii="仿宋" w:hAnsi="仿宋" w:eastAsia="仿宋" w:cs="仿宋"/>
                <w:b/>
                <w:bCs/>
                <w:color w:val="FF0000"/>
                <w:sz w:val="24"/>
                <w:szCs w:val="24"/>
              </w:rPr>
              <w:t>拆解被控侵权产品技术 特征 填进来</w:t>
            </w:r>
          </w:p>
        </w:tc>
        <w:tc>
          <w:tcPr>
            <w:tcW w:w="1747" w:type="dxa"/>
            <w:vAlign w:val="center"/>
          </w:tcPr>
          <w:p w14:paraId="6C657CEF">
            <w:pPr>
              <w:jc w:val="center"/>
              <w:rPr>
                <w:rFonts w:ascii="仿宋" w:hAnsi="仿宋" w:eastAsia="仿宋" w:cs="仿宋"/>
                <w:color w:val="77933C" w:themeColor="accent3" w:themeShade="BF"/>
                <w:sz w:val="28"/>
                <w:szCs w:val="28"/>
              </w:rPr>
            </w:pPr>
            <w:r>
              <w:rPr>
                <w:rFonts w:hint="eastAsia" w:ascii="仿宋" w:hAnsi="仿宋" w:eastAsia="仿宋" w:cs="仿宋"/>
                <w:color w:val="77933C" w:themeColor="accent3" w:themeShade="BF"/>
                <w:sz w:val="28"/>
                <w:szCs w:val="28"/>
              </w:rPr>
              <w:t>相同</w:t>
            </w:r>
          </w:p>
        </w:tc>
      </w:tr>
      <w:tr w14:paraId="563C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14:paraId="63894997">
            <w:pPr>
              <w:jc w:val="center"/>
              <w:rPr>
                <w:rFonts w:ascii="仿宋" w:hAnsi="仿宋" w:eastAsia="仿宋" w:cs="仿宋"/>
              </w:rPr>
            </w:pPr>
          </w:p>
        </w:tc>
        <w:tc>
          <w:tcPr>
            <w:tcW w:w="907" w:type="dxa"/>
            <w:vMerge w:val="continue"/>
            <w:vAlign w:val="center"/>
          </w:tcPr>
          <w:p w14:paraId="12DEB8E6">
            <w:pPr>
              <w:jc w:val="center"/>
              <w:rPr>
                <w:rFonts w:ascii="仿宋" w:hAnsi="仿宋" w:eastAsia="仿宋" w:cs="仿宋"/>
              </w:rPr>
            </w:pPr>
          </w:p>
        </w:tc>
        <w:tc>
          <w:tcPr>
            <w:tcW w:w="2978" w:type="dxa"/>
            <w:vAlign w:val="center"/>
          </w:tcPr>
          <w:p w14:paraId="2DDCA29E">
            <w:pPr>
              <w:autoSpaceDE w:val="0"/>
              <w:autoSpaceDN w:val="0"/>
              <w:adjustRightInd w:val="0"/>
              <w:jc w:val="left"/>
              <w:rPr>
                <w:rFonts w:ascii="仿宋" w:hAnsi="仿宋" w:eastAsia="仿宋" w:cs="仿宋"/>
                <w:color w:val="0070C0"/>
                <w:sz w:val="24"/>
                <w:szCs w:val="24"/>
              </w:rPr>
            </w:pPr>
            <w:r>
              <w:rPr>
                <w:rStyle w:val="11"/>
                <w:rFonts w:hint="default"/>
                <w:color w:val="0070C0"/>
              </w:rPr>
              <w:t>容纳于该笔头主体内的前端侧，并且使外周面前端侧从所述笔头主体向前方突出的转印球珠；</w:t>
            </w:r>
          </w:p>
        </w:tc>
        <w:tc>
          <w:tcPr>
            <w:tcW w:w="2198" w:type="dxa"/>
            <w:vAlign w:val="center"/>
          </w:tcPr>
          <w:p w14:paraId="5AB328D9">
            <w:pPr>
              <w:jc w:val="left"/>
              <w:rPr>
                <w:rFonts w:ascii="仿宋" w:hAnsi="仿宋" w:eastAsia="仿宋" w:cs="仿宋"/>
                <w:b/>
                <w:bCs/>
                <w:color w:val="FF0000"/>
                <w:sz w:val="24"/>
                <w:szCs w:val="24"/>
              </w:rPr>
            </w:pPr>
            <w:r>
              <w:rPr>
                <w:rFonts w:hint="eastAsia" w:ascii="仿宋" w:hAnsi="仿宋" w:eastAsia="仿宋" w:cs="仿宋"/>
                <w:b/>
                <w:bCs/>
                <w:color w:val="FF0000"/>
                <w:sz w:val="24"/>
                <w:szCs w:val="24"/>
              </w:rPr>
              <w:t>如上</w:t>
            </w:r>
          </w:p>
        </w:tc>
        <w:tc>
          <w:tcPr>
            <w:tcW w:w="1747" w:type="dxa"/>
            <w:vAlign w:val="center"/>
          </w:tcPr>
          <w:p w14:paraId="45ECB9DF">
            <w:pPr>
              <w:jc w:val="center"/>
              <w:rPr>
                <w:rFonts w:ascii="仿宋" w:hAnsi="仿宋" w:eastAsia="仿宋" w:cs="仿宋"/>
                <w:color w:val="77933C" w:themeColor="accent3" w:themeShade="BF"/>
                <w:sz w:val="28"/>
                <w:szCs w:val="28"/>
              </w:rPr>
            </w:pPr>
            <w:r>
              <w:rPr>
                <w:rFonts w:hint="eastAsia" w:ascii="仿宋" w:hAnsi="仿宋" w:eastAsia="仿宋" w:cs="仿宋"/>
                <w:color w:val="77933C" w:themeColor="accent3" w:themeShade="BF"/>
                <w:sz w:val="28"/>
                <w:szCs w:val="28"/>
              </w:rPr>
              <w:t>等同</w:t>
            </w:r>
          </w:p>
        </w:tc>
      </w:tr>
      <w:tr w14:paraId="0504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14:paraId="5F7897C4">
            <w:pPr>
              <w:jc w:val="center"/>
              <w:rPr>
                <w:rFonts w:ascii="仿宋" w:hAnsi="仿宋" w:eastAsia="仿宋" w:cs="仿宋"/>
              </w:rPr>
            </w:pPr>
          </w:p>
        </w:tc>
        <w:tc>
          <w:tcPr>
            <w:tcW w:w="907" w:type="dxa"/>
            <w:vMerge w:val="continue"/>
            <w:vAlign w:val="center"/>
          </w:tcPr>
          <w:p w14:paraId="353BC4A2">
            <w:pPr>
              <w:jc w:val="center"/>
              <w:rPr>
                <w:rFonts w:ascii="仿宋" w:hAnsi="仿宋" w:eastAsia="仿宋" w:cs="仿宋"/>
              </w:rPr>
            </w:pPr>
          </w:p>
        </w:tc>
        <w:tc>
          <w:tcPr>
            <w:tcW w:w="2978" w:type="dxa"/>
            <w:vAlign w:val="center"/>
          </w:tcPr>
          <w:p w14:paraId="2CDF4346">
            <w:pPr>
              <w:autoSpaceDE w:val="0"/>
              <w:autoSpaceDN w:val="0"/>
              <w:adjustRightInd w:val="0"/>
              <w:jc w:val="left"/>
              <w:rPr>
                <w:rFonts w:ascii="仿宋" w:hAnsi="仿宋" w:eastAsia="仿宋" w:cs="仿宋"/>
                <w:color w:val="0070C0"/>
                <w:sz w:val="24"/>
              </w:rPr>
            </w:pPr>
            <w:r>
              <w:rPr>
                <w:rStyle w:val="11"/>
                <w:rFonts w:hint="default"/>
                <w:color w:val="0070C0"/>
              </w:rPr>
              <w:t>以及配置于比笔头主体内的所述转印球珠更靠后方侧的承受部件，所述圆珠笔头通过所述承受部件的前端部承受所述转印球珠的后半部侧;</w:t>
            </w:r>
          </w:p>
        </w:tc>
        <w:tc>
          <w:tcPr>
            <w:tcW w:w="2198" w:type="dxa"/>
            <w:vAlign w:val="center"/>
          </w:tcPr>
          <w:p w14:paraId="1CE33B98">
            <w:pPr>
              <w:jc w:val="left"/>
              <w:rPr>
                <w:rFonts w:ascii="仿宋" w:hAnsi="仿宋" w:eastAsia="仿宋" w:cs="仿宋"/>
                <w:b/>
                <w:bCs/>
                <w:color w:val="FF0000"/>
                <w:sz w:val="24"/>
                <w:szCs w:val="24"/>
              </w:rPr>
            </w:pPr>
            <w:r>
              <w:rPr>
                <w:rFonts w:hint="eastAsia" w:ascii="仿宋" w:hAnsi="仿宋" w:eastAsia="仿宋" w:cs="仿宋"/>
                <w:b/>
                <w:bCs/>
                <w:color w:val="FF0000"/>
                <w:sz w:val="24"/>
                <w:szCs w:val="24"/>
              </w:rPr>
              <w:t>如上</w:t>
            </w:r>
          </w:p>
        </w:tc>
        <w:tc>
          <w:tcPr>
            <w:tcW w:w="1747" w:type="dxa"/>
            <w:vAlign w:val="center"/>
          </w:tcPr>
          <w:p w14:paraId="4FA18A96">
            <w:pPr>
              <w:jc w:val="center"/>
              <w:rPr>
                <w:rFonts w:ascii="仿宋" w:hAnsi="仿宋" w:eastAsia="仿宋" w:cs="仿宋"/>
                <w:color w:val="77933C" w:themeColor="accent3" w:themeShade="BF"/>
                <w:sz w:val="28"/>
                <w:szCs w:val="28"/>
              </w:rPr>
            </w:pPr>
            <w:r>
              <w:rPr>
                <w:rFonts w:hint="eastAsia" w:ascii="仿宋" w:hAnsi="仿宋" w:eastAsia="仿宋" w:cs="仿宋"/>
                <w:color w:val="77933C" w:themeColor="accent3" w:themeShade="BF"/>
                <w:sz w:val="28"/>
                <w:szCs w:val="28"/>
              </w:rPr>
              <w:t>等同</w:t>
            </w:r>
          </w:p>
        </w:tc>
      </w:tr>
      <w:tr w14:paraId="49F2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14:paraId="683608D1">
            <w:pPr>
              <w:jc w:val="center"/>
              <w:rPr>
                <w:rFonts w:ascii="仿宋" w:hAnsi="仿宋" w:eastAsia="仿宋" w:cs="仿宋"/>
              </w:rPr>
            </w:pPr>
          </w:p>
        </w:tc>
        <w:tc>
          <w:tcPr>
            <w:tcW w:w="907" w:type="dxa"/>
            <w:vMerge w:val="continue"/>
            <w:vAlign w:val="center"/>
          </w:tcPr>
          <w:p w14:paraId="7558B0BD">
            <w:pPr>
              <w:jc w:val="center"/>
              <w:rPr>
                <w:rFonts w:ascii="仿宋" w:hAnsi="仿宋" w:eastAsia="仿宋" w:cs="仿宋"/>
              </w:rPr>
            </w:pPr>
          </w:p>
        </w:tc>
        <w:tc>
          <w:tcPr>
            <w:tcW w:w="2978" w:type="dxa"/>
            <w:vAlign w:val="center"/>
          </w:tcPr>
          <w:p w14:paraId="74C96105">
            <w:pPr>
              <w:autoSpaceDE w:val="0"/>
              <w:autoSpaceDN w:val="0"/>
              <w:adjustRightInd w:val="0"/>
              <w:jc w:val="left"/>
              <w:rPr>
                <w:rFonts w:ascii="仿宋" w:hAnsi="仿宋" w:eastAsia="仿宋" w:cs="仿宋"/>
                <w:sz w:val="24"/>
              </w:rPr>
            </w:pPr>
            <w:r>
              <w:rPr>
                <w:rFonts w:ascii="仿宋" w:hAnsi="仿宋" w:eastAsia="仿宋" w:cs="仿宋"/>
              </w:rPr>
              <w:t>……</w:t>
            </w:r>
          </w:p>
        </w:tc>
        <w:tc>
          <w:tcPr>
            <w:tcW w:w="2198" w:type="dxa"/>
            <w:vAlign w:val="center"/>
          </w:tcPr>
          <w:p w14:paraId="09AEDAEA">
            <w:pPr>
              <w:jc w:val="left"/>
              <w:rPr>
                <w:rFonts w:ascii="仿宋" w:hAnsi="仿宋" w:eastAsia="仿宋" w:cs="仿宋"/>
                <w:b/>
                <w:bCs/>
                <w:color w:val="FF0000"/>
                <w:sz w:val="24"/>
                <w:szCs w:val="24"/>
              </w:rPr>
            </w:pPr>
            <w:r>
              <w:rPr>
                <w:rFonts w:hint="eastAsia" w:ascii="仿宋" w:hAnsi="仿宋" w:eastAsia="仿宋" w:cs="仿宋"/>
                <w:b/>
                <w:bCs/>
                <w:color w:val="FF0000"/>
                <w:sz w:val="24"/>
                <w:szCs w:val="24"/>
              </w:rPr>
              <w:t>如上</w:t>
            </w:r>
          </w:p>
        </w:tc>
        <w:tc>
          <w:tcPr>
            <w:tcW w:w="1747" w:type="dxa"/>
            <w:vAlign w:val="center"/>
          </w:tcPr>
          <w:p w14:paraId="192A1644">
            <w:pPr>
              <w:jc w:val="center"/>
              <w:rPr>
                <w:rFonts w:ascii="仿宋" w:hAnsi="仿宋" w:eastAsia="仿宋" w:cs="仿宋"/>
                <w:color w:val="77933C" w:themeColor="accent3" w:themeShade="BF"/>
                <w:sz w:val="28"/>
                <w:szCs w:val="28"/>
              </w:rPr>
            </w:pPr>
            <w:r>
              <w:rPr>
                <w:rFonts w:hint="eastAsia" w:ascii="仿宋" w:hAnsi="仿宋" w:eastAsia="仿宋" w:cs="仿宋"/>
                <w:color w:val="77933C" w:themeColor="accent3" w:themeShade="BF"/>
                <w:sz w:val="28"/>
                <w:szCs w:val="28"/>
              </w:rPr>
              <w:t>相同</w:t>
            </w:r>
          </w:p>
        </w:tc>
      </w:tr>
      <w:tr w14:paraId="0C7B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vAlign w:val="center"/>
          </w:tcPr>
          <w:p w14:paraId="69E192F7">
            <w:pPr>
              <w:jc w:val="center"/>
              <w:rPr>
                <w:rFonts w:ascii="仿宋" w:hAnsi="仿宋" w:eastAsia="仿宋" w:cs="仿宋"/>
              </w:rPr>
            </w:pPr>
          </w:p>
        </w:tc>
        <w:tc>
          <w:tcPr>
            <w:tcW w:w="907" w:type="dxa"/>
            <w:vMerge w:val="continue"/>
            <w:vAlign w:val="center"/>
          </w:tcPr>
          <w:p w14:paraId="79BB6DC4">
            <w:pPr>
              <w:jc w:val="center"/>
              <w:rPr>
                <w:rFonts w:ascii="仿宋" w:hAnsi="仿宋" w:eastAsia="仿宋" w:cs="仿宋"/>
              </w:rPr>
            </w:pPr>
          </w:p>
        </w:tc>
        <w:tc>
          <w:tcPr>
            <w:tcW w:w="2978" w:type="dxa"/>
            <w:vAlign w:val="center"/>
          </w:tcPr>
          <w:p w14:paraId="0EB04775">
            <w:pPr>
              <w:autoSpaceDE w:val="0"/>
              <w:autoSpaceDN w:val="0"/>
              <w:adjustRightInd w:val="0"/>
              <w:jc w:val="left"/>
              <w:rPr>
                <w:rStyle w:val="11"/>
                <w:rFonts w:hint="default"/>
                <w:color w:val="0070C0"/>
              </w:rPr>
            </w:pPr>
          </w:p>
        </w:tc>
        <w:tc>
          <w:tcPr>
            <w:tcW w:w="2198" w:type="dxa"/>
            <w:vAlign w:val="center"/>
          </w:tcPr>
          <w:p w14:paraId="054957A2">
            <w:pPr>
              <w:jc w:val="left"/>
              <w:rPr>
                <w:rFonts w:ascii="仿宋" w:hAnsi="仿宋" w:eastAsia="仿宋" w:cs="仿宋"/>
                <w:b/>
                <w:bCs/>
                <w:color w:val="FF0000"/>
                <w:sz w:val="24"/>
                <w:szCs w:val="24"/>
              </w:rPr>
            </w:pPr>
            <w:r>
              <w:rPr>
                <w:rFonts w:hint="eastAsia" w:ascii="仿宋" w:hAnsi="仿宋" w:eastAsia="仿宋" w:cs="仿宋"/>
                <w:b/>
                <w:bCs/>
                <w:color w:val="FF0000"/>
                <w:sz w:val="24"/>
                <w:szCs w:val="24"/>
              </w:rPr>
              <w:t>如上</w:t>
            </w:r>
          </w:p>
        </w:tc>
        <w:tc>
          <w:tcPr>
            <w:tcW w:w="1747" w:type="dxa"/>
            <w:vAlign w:val="center"/>
          </w:tcPr>
          <w:p w14:paraId="18119857">
            <w:pPr>
              <w:jc w:val="center"/>
              <w:rPr>
                <w:rFonts w:ascii="仿宋" w:hAnsi="仿宋" w:eastAsia="仿宋" w:cs="仿宋"/>
                <w:color w:val="77933C" w:themeColor="accent3" w:themeShade="BF"/>
                <w:sz w:val="28"/>
                <w:szCs w:val="28"/>
              </w:rPr>
            </w:pPr>
            <w:r>
              <w:rPr>
                <w:rFonts w:hint="eastAsia" w:ascii="仿宋" w:hAnsi="仿宋" w:eastAsia="仿宋" w:cs="仿宋"/>
                <w:color w:val="77933C" w:themeColor="accent3" w:themeShade="BF"/>
                <w:sz w:val="28"/>
                <w:szCs w:val="28"/>
              </w:rPr>
              <w:t>相同</w:t>
            </w:r>
          </w:p>
        </w:tc>
      </w:tr>
      <w:tr w14:paraId="3FC3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Align w:val="center"/>
          </w:tcPr>
          <w:p w14:paraId="5834E982">
            <w:pPr>
              <w:jc w:val="center"/>
              <w:rPr>
                <w:rFonts w:ascii="仿宋" w:hAnsi="仿宋" w:eastAsia="仿宋" w:cs="仿宋"/>
                <w:b/>
                <w:bCs/>
                <w:sz w:val="24"/>
                <w:szCs w:val="24"/>
              </w:rPr>
            </w:pPr>
            <w:r>
              <w:rPr>
                <w:rFonts w:hint="eastAsia" w:ascii="仿宋" w:hAnsi="仿宋" w:eastAsia="仿宋" w:cs="仿宋"/>
                <w:b/>
                <w:bCs/>
                <w:sz w:val="24"/>
                <w:szCs w:val="24"/>
              </w:rPr>
              <w:t>权利要求</w:t>
            </w:r>
          </w:p>
          <w:p w14:paraId="59B198AD">
            <w:pPr>
              <w:jc w:val="center"/>
              <w:rPr>
                <w:rFonts w:ascii="仿宋" w:hAnsi="仿宋" w:eastAsia="仿宋" w:cs="仿宋"/>
              </w:rPr>
            </w:pPr>
            <w:r>
              <w:rPr>
                <w:rFonts w:ascii="仿宋" w:hAnsi="仿宋" w:eastAsia="仿宋" w:cs="仿宋"/>
                <w:b/>
                <w:bCs/>
                <w:sz w:val="24"/>
                <w:szCs w:val="24"/>
              </w:rPr>
              <w:t>N</w:t>
            </w:r>
          </w:p>
        </w:tc>
        <w:tc>
          <w:tcPr>
            <w:tcW w:w="907" w:type="dxa"/>
            <w:vAlign w:val="center"/>
          </w:tcPr>
          <w:p w14:paraId="737BE62D">
            <w:pPr>
              <w:jc w:val="center"/>
              <w:rPr>
                <w:rFonts w:ascii="仿宋" w:hAnsi="仿宋" w:eastAsia="仿宋" w:cs="仿宋"/>
              </w:rPr>
            </w:pPr>
            <w:r>
              <w:rPr>
                <w:rFonts w:hint="eastAsia" w:ascii="仿宋" w:hAnsi="仿宋" w:eastAsia="仿宋" w:cs="仿宋"/>
                <w:b/>
                <w:bCs/>
                <w:sz w:val="24"/>
                <w:szCs w:val="24"/>
              </w:rPr>
              <w:t>特征部分</w:t>
            </w:r>
          </w:p>
        </w:tc>
        <w:tc>
          <w:tcPr>
            <w:tcW w:w="2978" w:type="dxa"/>
            <w:vAlign w:val="center"/>
          </w:tcPr>
          <w:p w14:paraId="0AB77CB9">
            <w:pPr>
              <w:jc w:val="left"/>
              <w:rPr>
                <w:rStyle w:val="11"/>
                <w:rFonts w:hint="default"/>
                <w:color w:val="0070C0"/>
              </w:rPr>
            </w:pPr>
            <w:r>
              <w:rPr>
                <w:rStyle w:val="11"/>
                <w:color w:val="0070C0"/>
              </w:rPr>
              <w:t>视情进一步比对</w:t>
            </w:r>
          </w:p>
        </w:tc>
        <w:tc>
          <w:tcPr>
            <w:tcW w:w="2198" w:type="dxa"/>
            <w:vAlign w:val="center"/>
          </w:tcPr>
          <w:p w14:paraId="652D2E7E">
            <w:pPr>
              <w:jc w:val="left"/>
              <w:rPr>
                <w:rFonts w:ascii="仿宋" w:hAnsi="仿宋" w:eastAsia="仿宋" w:cs="仿宋"/>
                <w:b/>
                <w:bCs/>
                <w:sz w:val="24"/>
                <w:szCs w:val="24"/>
              </w:rPr>
            </w:pPr>
          </w:p>
        </w:tc>
        <w:tc>
          <w:tcPr>
            <w:tcW w:w="1747" w:type="dxa"/>
            <w:vAlign w:val="center"/>
          </w:tcPr>
          <w:p w14:paraId="0D5F117D">
            <w:pPr>
              <w:jc w:val="center"/>
              <w:rPr>
                <w:rFonts w:ascii="仿宋" w:hAnsi="仿宋" w:eastAsia="仿宋" w:cs="仿宋"/>
                <w:b/>
                <w:bCs/>
                <w:sz w:val="24"/>
                <w:szCs w:val="24"/>
              </w:rPr>
            </w:pPr>
          </w:p>
        </w:tc>
      </w:tr>
    </w:tbl>
    <w:p w14:paraId="622432AA">
      <w:pPr>
        <w:ind w:firstLine="640" w:firstLineChars="200"/>
      </w:pPr>
      <w:r>
        <w:rPr>
          <w:rFonts w:hint="eastAsia" w:ascii="仿宋" w:hAnsi="仿宋" w:eastAsia="仿宋"/>
          <w:sz w:val="32"/>
          <w:szCs w:val="32"/>
        </w:rPr>
        <w:t>经对比，我公司认为被控侵权产品技术方案落入涉案专利（ZLXXXXXXXXXXXX</w:t>
      </w:r>
      <w:r>
        <w:rPr>
          <w:rFonts w:ascii="仿宋" w:hAnsi="仿宋" w:eastAsia="仿宋"/>
          <w:sz w:val="32"/>
          <w:szCs w:val="32"/>
        </w:rPr>
        <w:t xml:space="preserve"> .X</w:t>
      </w:r>
      <w:r>
        <w:rPr>
          <w:rFonts w:hint="eastAsia" w:ascii="仿宋" w:hAnsi="仿宋" w:eastAsia="仿宋"/>
          <w:sz w:val="32"/>
          <w:szCs w:val="32"/>
        </w:rPr>
        <w:t xml:space="preserve"> </w:t>
      </w:r>
      <w:r>
        <w:rPr>
          <w:rFonts w:ascii="仿宋" w:hAnsi="仿宋" w:eastAsia="仿宋"/>
          <w:sz w:val="32"/>
          <w:szCs w:val="32"/>
        </w:rPr>
        <w:t>–</w:t>
      </w:r>
      <w:r>
        <w:rPr>
          <w:rFonts w:hint="eastAsia" w:ascii="仿宋" w:hAnsi="仿宋" w:eastAsia="仿宋"/>
          <w:sz w:val="32"/>
          <w:szCs w:val="32"/>
        </w:rPr>
        <w:t>专利名称）的保护范围。</w:t>
      </w:r>
    </w:p>
    <w:sectPr>
      <w:pgSz w:w="11906" w:h="16838"/>
      <w:pgMar w:top="1417" w:right="1134"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jNDUxZGQ0NzcwYjBhOGY4ZjhmYTg3N2I1Njk4YzIifQ=="/>
  </w:docVars>
  <w:rsids>
    <w:rsidRoot w:val="00172A27"/>
    <w:rsid w:val="001141E7"/>
    <w:rsid w:val="00172A27"/>
    <w:rsid w:val="00225562"/>
    <w:rsid w:val="00461F84"/>
    <w:rsid w:val="0050015C"/>
    <w:rsid w:val="005368F6"/>
    <w:rsid w:val="007E67B8"/>
    <w:rsid w:val="00837358"/>
    <w:rsid w:val="008D7ACE"/>
    <w:rsid w:val="00B96DDD"/>
    <w:rsid w:val="00C149F1"/>
    <w:rsid w:val="00D1511E"/>
    <w:rsid w:val="00EA6404"/>
    <w:rsid w:val="00EE2359"/>
    <w:rsid w:val="05D92257"/>
    <w:rsid w:val="1724165F"/>
    <w:rsid w:val="1B585FC3"/>
    <w:rsid w:val="1F5B5346"/>
    <w:rsid w:val="2986216B"/>
    <w:rsid w:val="36C20F78"/>
    <w:rsid w:val="399A003B"/>
    <w:rsid w:val="3A1C6CC7"/>
    <w:rsid w:val="414901DF"/>
    <w:rsid w:val="4F1625F6"/>
    <w:rsid w:val="57E87FF4"/>
    <w:rsid w:val="62E762DA"/>
    <w:rsid w:val="64C6405F"/>
    <w:rsid w:val="689431F9"/>
    <w:rsid w:val="6CF50EF1"/>
    <w:rsid w:val="6F982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0"/>
    <w:rPr>
      <w:kern w:val="2"/>
      <w:sz w:val="18"/>
      <w:szCs w:val="18"/>
    </w:rPr>
  </w:style>
  <w:style w:type="character" w:customStyle="1" w:styleId="9">
    <w:name w:val="页脚 Char"/>
    <w:basedOn w:val="7"/>
    <w:link w:val="3"/>
    <w:qFormat/>
    <w:uiPriority w:val="0"/>
    <w:rPr>
      <w:kern w:val="2"/>
      <w:sz w:val="18"/>
      <w:szCs w:val="18"/>
    </w:rPr>
  </w:style>
  <w:style w:type="character" w:customStyle="1" w:styleId="10">
    <w:name w:val="批注框文本 Char"/>
    <w:basedOn w:val="7"/>
    <w:link w:val="2"/>
    <w:uiPriority w:val="0"/>
    <w:rPr>
      <w:kern w:val="2"/>
      <w:sz w:val="18"/>
      <w:szCs w:val="18"/>
    </w:rPr>
  </w:style>
  <w:style w:type="character" w:customStyle="1" w:styleId="11">
    <w:name w:val="fontstyle01"/>
    <w:basedOn w:val="7"/>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320</Words>
  <Characters>348</Characters>
  <Lines>2</Lines>
  <Paragraphs>1</Paragraphs>
  <TotalTime>0</TotalTime>
  <ScaleCrop>false</ScaleCrop>
  <LinksUpToDate>false</LinksUpToDate>
  <CharactersWithSpaces>354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2020-05-09T00:40:00Z</dcterms:created>
  <dc:creator>王挺-合肥和瑞知识产权</dc:creator>
  <cp:lastModifiedBy>无语</cp:lastModifiedBy>
  <dcterms:modified xsi:type="dcterms:W3CDTF">2024-10-07T13:16:01Z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BED3660D4CF945B987020600FBBCBE67_12</vt:lpwstr>
  </property>
</Properties>
</file>