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40"/>
        </w:rPr>
        <w:t>关于汶上县赵峰农资超市等2个单位农药经营许可证的评审意见</w:t>
      </w:r>
      <w:bookmarkEnd w:id="0"/>
    </w:p>
    <w:p>
      <w:pPr>
        <w:pStyle w:val="2"/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bdr w:val="none" w:color="auto" w:sz="0" w:space="0"/>
        </w:rPr>
        <w:t>我局农药经营许可审查组（组长：曹玉恩 组员： 张之印），按照《山东省农药经营许可审查细则》要求，于2019年3月29日，分别对汶上县赵峰农资超市等2个农经营单位进行了农药经营许可材料及实地核查。根据材料审查及实地核查情况，拟对汶上县赵峰农资超市等2个单位核发农药经营许可证（限制使用农药除外），现予以公示。</w:t>
      </w:r>
    </w:p>
    <w:tbl>
      <w:tblPr>
        <w:tblStyle w:val="3"/>
        <w:tblpPr w:leftFromText="180" w:rightFromText="180" w:vertAnchor="text" w:horzAnchor="page" w:tblpX="1520" w:tblpY="108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400"/>
        <w:gridCol w:w="3540"/>
        <w:gridCol w:w="1845"/>
        <w:gridCol w:w="2970"/>
        <w:gridCol w:w="1335"/>
        <w:gridCol w:w="1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3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经营场所地址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是否首次申请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申请经营范围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审查日期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审查结论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汶上县赵峰农资超市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汶上县军屯乡军屯村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农药（限制使用农药除外）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汶上县众保百货超市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军屯乡军屯村邮政大厅内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农药（限制使用农药除外）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3月29日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1"/>
          <w:szCs w:val="3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bdr w:val="none" w:color="auto" w:sz="0" w:space="0"/>
        </w:rPr>
        <w:t>公示期为5个工作日（4月2日——9日）。公示期内，如有不同意见或其他有关情况请与汶上县行政审批服务局联系，联系电话：0537－7212868。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bdr w:val="none" w:color="auto" w:sz="0" w:space="0"/>
        </w:rPr>
        <w:t>2019年4月1日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1689C"/>
    <w:rsid w:val="0781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2021-01-06T00:38:00Z</dcterms:created>
  <dc:creator>SPJ3</dc:creator>
  <cp:lastModifiedBy>SPJ3</cp:lastModifiedBy>
  <dcterms:modified xsi:type="dcterms:W3CDTF">2021-01-06T00:40:52Z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