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EA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 xml:space="preserve">  </w:t>
      </w:r>
    </w:p>
    <w:p w14:paraId="75005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436C3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52AB4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1C54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寅政发〔2025〕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号</w:t>
      </w:r>
    </w:p>
    <w:p w14:paraId="34D54361">
      <w:pPr>
        <w:spacing w:line="240" w:lineRule="atLeast"/>
        <w:jc w:val="center"/>
        <w:rPr>
          <w:rFonts w:hint="default" w:ascii="Times New Roman" w:hAnsi="Times New Roman" w:cs="Times New Roman"/>
        </w:rPr>
      </w:pPr>
    </w:p>
    <w:p w14:paraId="72F06E89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</w:p>
    <w:p w14:paraId="40C9FF63">
      <w:pPr>
        <w:rPr>
          <w:rFonts w:hint="default"/>
          <w:lang w:val="en-US" w:eastAsia="zh-CN"/>
        </w:rPr>
      </w:pPr>
    </w:p>
    <w:p w14:paraId="1CDD8B7F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寅寺镇人民政府</w:t>
      </w:r>
    </w:p>
    <w:p w14:paraId="39F3B467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关于进一步优化全镇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基础教育资源布局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的</w:t>
      </w:r>
    </w:p>
    <w:p w14:paraId="394829E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实施方案</w:t>
      </w:r>
    </w:p>
    <w:p w14:paraId="0AC5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 w14:paraId="341B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优化教育资源配置，全面提高教育质量和办学效益，依据《汶上县“强教兴县”五年赶超行动规划（2022—2026年）》文件精神，进一步优化全镇基础教育资源布局，促进教育优质均衡发展，加快教育强镇建设步伐。为确保工作有序推进，结合寅寺镇实际，特制定本实施方案。</w:t>
      </w:r>
    </w:p>
    <w:p w14:paraId="59132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一、指导思想</w:t>
      </w:r>
    </w:p>
    <w:p w14:paraId="1DBC3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以习近平新时代中国特色社会主义思想和党的二十大精神为指导，坚持党对教育事业的全面领导，坚持教育优先发展战略，优化教育资源配置，全面提高教育投资效益和教育质量，努力提升基础教育水平，推动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镇基础教育事业均衡、持续、健康发展。</w:t>
      </w:r>
    </w:p>
    <w:p w14:paraId="5636A82F">
      <w:pPr>
        <w:pStyle w:val="2"/>
        <w:rPr>
          <w:rFonts w:hint="default"/>
        </w:rPr>
      </w:pPr>
    </w:p>
    <w:p w14:paraId="032B8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二、目标任务</w:t>
      </w:r>
    </w:p>
    <w:p w14:paraId="6AF3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年8月底前，将寅寺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镇王楼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李村小学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整合至寅寺镇中心小学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庄小学整合到何湾小学（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家长和学生的意愿）。通过教育资源整合，确保基础教育发展要素配置更趋合理，发展活力进一步展现，教育机会更加公平，教育质量明显提高，镇域义务教育实现优质均衡发展，教育高质量发展体系加快形成。</w:t>
      </w:r>
    </w:p>
    <w:p w14:paraId="360A1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三、责任分工</w:t>
      </w:r>
    </w:p>
    <w:p w14:paraId="206E7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寅寺镇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党委、政府对全镇教育资源整合工作负总责，切实做好整合前、中、后生源流动、资产管理、舆情处置、项目建设等全过程工作。对需要重点推进的难点、堵点问题，拉出清单，制定方案和计划，强力推进。</w:t>
      </w:r>
    </w:p>
    <w:p w14:paraId="20DF4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教体办负责师生调配、安置工作，保证师生安心工作、学习，对接县教体局做好人事、学籍、规划调整工作。</w:t>
      </w:r>
    </w:p>
    <w:p w14:paraId="66AEF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纪委负责做好教育资源整合过程的监督工作。</w:t>
      </w:r>
    </w:p>
    <w:p w14:paraId="1F547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宣传办负责做好舆情管控与应对工作。</w:t>
      </w:r>
    </w:p>
    <w:p w14:paraId="2CCC3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财政所负责资源整合有关资产产权划转、登记的监管工作。</w:t>
      </w:r>
    </w:p>
    <w:p w14:paraId="48184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信访办负责做好接待群众来信来访，配合教体办做好政策解释工作。</w:t>
      </w:r>
      <w:bookmarkStart w:id="0" w:name="_GoBack"/>
      <w:bookmarkEnd w:id="0"/>
    </w:p>
    <w:p w14:paraId="17B8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其他有关部门按照工作职责，共同做好教育资源整合工作。</w:t>
      </w:r>
    </w:p>
    <w:p w14:paraId="1BBF5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四、撤并工作计划</w:t>
      </w:r>
    </w:p>
    <w:p w14:paraId="5F693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下旬，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镇政府形成撤并方案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通过开展政策宣讲、走访、家长会、调查问卷、新学校开放日等活动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宣传发动，取得群众支持；</w:t>
      </w:r>
    </w:p>
    <w:p w14:paraId="168BC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年8月实施撤并，形成教师、学生分流名单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资产处置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8月底完成撤并工作。</w:t>
      </w:r>
    </w:p>
    <w:p w14:paraId="39BCF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五、校产及债权、债务问题</w:t>
      </w:r>
    </w:p>
    <w:p w14:paraId="79511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李村小学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撤销后，师生及学校资产原则上合并至寅寺镇中心小学，由中心小学办理相关接收手续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庄小学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撤销后，师生及学校资产原则上合并至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何湾小学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何湾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小学办理相关接收手续，原学校承担的辖区内义务教育教学责任由接收学校承担。人事变动由镇教体办报请教体局同意后，调整安排。</w:t>
      </w:r>
    </w:p>
    <w:p w14:paraId="193F3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（二）寅寺镇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庄小学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土地、房屋等不动产由镇政府协调县教体局统一处置，相关不动产归寅寺镇人民政府规划使用。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根据寅寺镇国土空间规划（2021—2035年），将原李村小学改建为寅寺镇中小学生劳动实践基地，由寅寺镇中心小学代管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1D35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（三）债权问题：原学校对暂时不能收回的各种债权，要完善相关手续，理清债权关系。</w:t>
      </w:r>
    </w:p>
    <w:p w14:paraId="04CF1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六、工作措施</w:t>
      </w:r>
    </w:p>
    <w:p w14:paraId="6BC3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（一）加强组织领导。成立寅寺镇教育资源整合工作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，镇党委、政府主要负责同志任组长，镇分管负责同志任副组长，有关部门主要负责同志任成员，负责各项工作的统筹、协调和实施。</w:t>
      </w:r>
    </w:p>
    <w:p w14:paraId="23E94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（二）加大资金投入。镇党委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政府建立健全办学经费财政投入稳定增长机制，多渠道筹措教育发展资金，加大对上争取力度，鼓励和引导社会、企业捐资助学，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妥善解决学生交通、就餐问题，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为资源整合的平稳、有序进行提供有力的保障。</w:t>
      </w:r>
    </w:p>
    <w:p w14:paraId="33E49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（三）优化宣传引导。强化政策宣传解读，通过发放明白纸、召开家长会、开展家访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组织家长现场参观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等方式，认真做好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思想工作，充分听取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有关家长的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意见建议，凝聚教育科学发展合力。</w:t>
      </w:r>
    </w:p>
    <w:p w14:paraId="1228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（四）强化机制保障。相关部门、管区（村）要按照责任分工，构建各司其职、紧密配合的工作格局，切实增强工作合力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确保工作目标如期高质量完成。</w:t>
      </w:r>
    </w:p>
    <w:p w14:paraId="2C20C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BB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附件：寅寺镇教育资源整合工作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专班人员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名单</w:t>
      </w:r>
    </w:p>
    <w:p w14:paraId="760EE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93660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寅寺镇人民政府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731661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6B394706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51A2E93B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069F5BC9"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 w14:paraId="62B3021B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316F8E68"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 w14:paraId="7AA8DCCF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4C8DC042">
      <w:pPr>
        <w:pStyle w:val="2"/>
        <w:rPr>
          <w:rFonts w:hint="default"/>
        </w:rPr>
      </w:pPr>
    </w:p>
    <w:p w14:paraId="522CF215">
      <w:pPr>
        <w:rPr>
          <w:rFonts w:hint="default"/>
        </w:rPr>
      </w:pPr>
    </w:p>
    <w:p w14:paraId="479DE916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966E388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F6A661F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0DA908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寅寺镇教育资源整合工作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专班人员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1B87B69F"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78DB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张长伟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党委书记</w:t>
      </w:r>
    </w:p>
    <w:p w14:paraId="4B5E4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姬广帅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党委副书记、镇长</w:t>
      </w:r>
    </w:p>
    <w:p w14:paraId="0B5F4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张灿进  党委副书记</w:t>
      </w:r>
    </w:p>
    <w:p w14:paraId="4FF78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时益涛  党委委员、纪委书记</w:t>
      </w:r>
    </w:p>
    <w:p w14:paraId="2C041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路  靖  党委委员</w:t>
      </w:r>
    </w:p>
    <w:p w14:paraId="0103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赵海亮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公共文化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服务中心主任</w:t>
      </w:r>
    </w:p>
    <w:p w14:paraId="00EAF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付  阳  党政办公室主任</w:t>
      </w:r>
    </w:p>
    <w:p w14:paraId="274F3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李振华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纪委副书记</w:t>
      </w:r>
    </w:p>
    <w:p w14:paraId="70A55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任爱艳  财政所所长</w:t>
      </w:r>
    </w:p>
    <w:p w14:paraId="5F03E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程宗喜  信访办主任</w:t>
      </w:r>
    </w:p>
    <w:p w14:paraId="32D7D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林存俊  教体办主任</w:t>
      </w:r>
    </w:p>
    <w:p w14:paraId="721DE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张延国  中心小学校长</w:t>
      </w:r>
    </w:p>
    <w:p w14:paraId="3F71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  峰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王楼小学校长</w:t>
      </w:r>
    </w:p>
    <w:p w14:paraId="735C3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  坤  李村小学校长</w:t>
      </w:r>
    </w:p>
    <w:p w14:paraId="50C32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霍长勇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小学校长</w:t>
      </w:r>
    </w:p>
    <w:p w14:paraId="3C150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王红军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管区党总支书记</w:t>
      </w:r>
    </w:p>
    <w:p w14:paraId="6F139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传朋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村党支部书记</w:t>
      </w:r>
    </w:p>
    <w:p w14:paraId="0EA42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郭延磊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管区党总支书记</w:t>
      </w:r>
    </w:p>
    <w:p w14:paraId="76BDE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李争光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党支部书记</w:t>
      </w:r>
    </w:p>
    <w:p w14:paraId="234A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  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村党支部书记</w:t>
      </w:r>
    </w:p>
    <w:p w14:paraId="186DE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杜广吉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胡楼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管区党总支书记</w:t>
      </w:r>
    </w:p>
    <w:p w14:paraId="7356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马宏刚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书记</w:t>
      </w:r>
    </w:p>
    <w:p w14:paraId="158F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马上海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庄第二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党支部书记</w:t>
      </w:r>
    </w:p>
    <w:p w14:paraId="08E7A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工作专班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下设办公室，办公室设在教体办，林存俊同志兼任办公室主任，负责各项工作任务的具体落实，及时研究和解决工作中存在的困难和问题，确保工作扎实推进。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72B97">
    <w:pPr>
      <w:pStyle w:val="4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F3D9A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F3D9A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AA284">
    <w:pPr>
      <w:pStyle w:val="4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3858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3858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YjJiNmIxYTUzZGRlYWVhOGY5MzVkYmNjYTJkYTAifQ=="/>
  </w:docVars>
  <w:rsids>
    <w:rsidRoot w:val="00A5621B"/>
    <w:rsid w:val="000F1C1A"/>
    <w:rsid w:val="001550EA"/>
    <w:rsid w:val="001A6A7B"/>
    <w:rsid w:val="00470C95"/>
    <w:rsid w:val="007B7168"/>
    <w:rsid w:val="00827D8A"/>
    <w:rsid w:val="00A1118F"/>
    <w:rsid w:val="00A36AAA"/>
    <w:rsid w:val="00A5621B"/>
    <w:rsid w:val="00C2751D"/>
    <w:rsid w:val="00C62227"/>
    <w:rsid w:val="00C90D30"/>
    <w:rsid w:val="00D574B8"/>
    <w:rsid w:val="00F13477"/>
    <w:rsid w:val="0213766F"/>
    <w:rsid w:val="02BA2398"/>
    <w:rsid w:val="042751A3"/>
    <w:rsid w:val="06913A7D"/>
    <w:rsid w:val="07195727"/>
    <w:rsid w:val="072D4D2F"/>
    <w:rsid w:val="07D91D1C"/>
    <w:rsid w:val="083C39D9"/>
    <w:rsid w:val="09DF21E3"/>
    <w:rsid w:val="0A1A342A"/>
    <w:rsid w:val="0E9C2E85"/>
    <w:rsid w:val="110007A2"/>
    <w:rsid w:val="130767D9"/>
    <w:rsid w:val="13426394"/>
    <w:rsid w:val="14ED7BA3"/>
    <w:rsid w:val="150C525D"/>
    <w:rsid w:val="16B014D8"/>
    <w:rsid w:val="16E06FE0"/>
    <w:rsid w:val="18462474"/>
    <w:rsid w:val="1B3A3A66"/>
    <w:rsid w:val="1B3D1825"/>
    <w:rsid w:val="229E1D79"/>
    <w:rsid w:val="231764D4"/>
    <w:rsid w:val="252D79D0"/>
    <w:rsid w:val="258F664F"/>
    <w:rsid w:val="268B2F50"/>
    <w:rsid w:val="274470AC"/>
    <w:rsid w:val="27674BE2"/>
    <w:rsid w:val="27AD7D7E"/>
    <w:rsid w:val="27CF256D"/>
    <w:rsid w:val="27D843EB"/>
    <w:rsid w:val="28227A0B"/>
    <w:rsid w:val="289E0E07"/>
    <w:rsid w:val="28E40B86"/>
    <w:rsid w:val="2B057BED"/>
    <w:rsid w:val="2B4F7B58"/>
    <w:rsid w:val="2F7470EF"/>
    <w:rsid w:val="2FC361F5"/>
    <w:rsid w:val="2FCF34F1"/>
    <w:rsid w:val="30D43909"/>
    <w:rsid w:val="33337E1A"/>
    <w:rsid w:val="334C48BE"/>
    <w:rsid w:val="33513ACD"/>
    <w:rsid w:val="342B6527"/>
    <w:rsid w:val="3714752F"/>
    <w:rsid w:val="3780389B"/>
    <w:rsid w:val="380B25BB"/>
    <w:rsid w:val="3A922B1F"/>
    <w:rsid w:val="3B107360"/>
    <w:rsid w:val="3B96625F"/>
    <w:rsid w:val="3E010AFD"/>
    <w:rsid w:val="3E38578C"/>
    <w:rsid w:val="3EC14D35"/>
    <w:rsid w:val="3F210422"/>
    <w:rsid w:val="3FC71D80"/>
    <w:rsid w:val="40F55BB6"/>
    <w:rsid w:val="418A3699"/>
    <w:rsid w:val="428B7178"/>
    <w:rsid w:val="43457648"/>
    <w:rsid w:val="46D57762"/>
    <w:rsid w:val="47727F60"/>
    <w:rsid w:val="47CF5C78"/>
    <w:rsid w:val="49F91FDE"/>
    <w:rsid w:val="4A606E4A"/>
    <w:rsid w:val="4BB24DCF"/>
    <w:rsid w:val="4E00783F"/>
    <w:rsid w:val="4E6C5709"/>
    <w:rsid w:val="514661CB"/>
    <w:rsid w:val="51E7731A"/>
    <w:rsid w:val="558F63CF"/>
    <w:rsid w:val="561B17C3"/>
    <w:rsid w:val="566E2509"/>
    <w:rsid w:val="57825FEF"/>
    <w:rsid w:val="59F95A2F"/>
    <w:rsid w:val="5B0B62AA"/>
    <w:rsid w:val="5BAC41E1"/>
    <w:rsid w:val="5CA5262C"/>
    <w:rsid w:val="5E590E82"/>
    <w:rsid w:val="5F24793A"/>
    <w:rsid w:val="602D75AA"/>
    <w:rsid w:val="623D1C57"/>
    <w:rsid w:val="637246E5"/>
    <w:rsid w:val="63E7206A"/>
    <w:rsid w:val="64363A84"/>
    <w:rsid w:val="65913297"/>
    <w:rsid w:val="65E625BD"/>
    <w:rsid w:val="66F90A51"/>
    <w:rsid w:val="691B6438"/>
    <w:rsid w:val="699C4EAC"/>
    <w:rsid w:val="6B35063C"/>
    <w:rsid w:val="6BCC391A"/>
    <w:rsid w:val="6C312B86"/>
    <w:rsid w:val="6C4A35E2"/>
    <w:rsid w:val="6C731F01"/>
    <w:rsid w:val="6CAD0F6F"/>
    <w:rsid w:val="6CC34DC3"/>
    <w:rsid w:val="6E1E0510"/>
    <w:rsid w:val="6E37273F"/>
    <w:rsid w:val="701C296F"/>
    <w:rsid w:val="72800ED4"/>
    <w:rsid w:val="72C55778"/>
    <w:rsid w:val="73301796"/>
    <w:rsid w:val="74A71E5E"/>
    <w:rsid w:val="782B7F92"/>
    <w:rsid w:val="792A3948"/>
    <w:rsid w:val="7AB82530"/>
    <w:rsid w:val="7AE364A4"/>
    <w:rsid w:val="7BDF0A19"/>
    <w:rsid w:val="7C7F2846"/>
    <w:rsid w:val="7C9A664D"/>
    <w:rsid w:val="7E24305B"/>
    <w:rsid w:val="7E4E5120"/>
    <w:rsid w:val="7F444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next w:val="1"/>
    <w:qFormat/>
    <w:uiPriority w:val="0"/>
    <w:pPr>
      <w:widowControl w:val="0"/>
      <w:spacing w:line="579" w:lineRule="exact"/>
      <w:ind w:left="1600" w:leftChars="1600"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1803</Words>
  <Characters>1835</Characters>
  <Lines>14</Lines>
  <Paragraphs>4</Paragraphs>
  <TotalTime>97</TotalTime>
  <ScaleCrop>false</ScaleCrop>
  <LinksUpToDate>false</LinksUpToDate>
  <CharactersWithSpaces>1904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豆豆คิดถึง</cp:lastModifiedBy>
  <cp:lastPrinted>2025-08-15T09:06:00Z</cp:lastPrinted>
  <dcterms:modified xsi:type="dcterms:W3CDTF">2026-03-28T00:18:56Z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3743A09AA16949B393A11E4653226048_13</vt:lpwstr>
  </property>
  <property fmtid="{D5CDD505-2E9C-101B-9397-08002B2CF9AE}" pid="4" name="KSOTemplateDocerSaveRecord">
    <vt:lpwstr>eyJoZGlkIjoiNTU5YmE0NWU1M2M4ZmU1ZTBiOTA3ODYyMGMyN2FmOTYiLCJ1c2VySWQiOiI0NjE5MjQ3NjMifQ==</vt:lpwstr>
  </property>
</Properties>
</file>