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汶上县综合行政执法局</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第二轮省生态环境保护督察及南四湖流域生态环境保护专项督察反馈意见（序号1）</w:t>
      </w:r>
      <w:r>
        <w:rPr>
          <w:rFonts w:ascii="方正小标宋简体" w:hAnsi="方正小标宋简体" w:eastAsia="方正小标宋简体" w:cs="方正小标宋简体"/>
          <w:sz w:val="44"/>
          <w:szCs w:val="44"/>
        </w:rPr>
        <w:t>整改</w:t>
      </w:r>
      <w:r>
        <w:rPr>
          <w:rFonts w:hint="eastAsia" w:ascii="方正小标宋简体" w:hAnsi="方正小标宋简体" w:eastAsia="方正小标宋简体" w:cs="方正小标宋简体"/>
          <w:sz w:val="44"/>
          <w:szCs w:val="44"/>
        </w:rPr>
        <w:t>情况</w:t>
      </w:r>
      <w:r>
        <w:rPr>
          <w:rFonts w:ascii="方正小标宋简体" w:hAnsi="方正小标宋简体" w:eastAsia="方正小标宋简体" w:cs="方正小标宋简体"/>
          <w:sz w:val="44"/>
          <w:szCs w:val="44"/>
        </w:rPr>
        <w:t>公示</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根据中央、省、市生态环境反馈问题整改工作要求，第二轮省生态环境保护督察及南四湖流域生态环境保护专项督察反馈意见（序号1）扬尘污染防控问题已完成整改工作，现予以公示。</w:t>
      </w:r>
    </w:p>
    <w:p>
      <w:pPr>
        <w:autoSpaceDE w:val="0"/>
        <w:autoSpaceDN w:val="0"/>
        <w:spacing w:line="560" w:lineRule="exact"/>
        <w:ind w:firstLine="643" w:firstLineChars="200"/>
        <w:jc w:val="left"/>
        <w:rPr>
          <w:rFonts w:hint="eastAsia" w:ascii="方正黑体简体" w:hAnsi="宋体" w:eastAsia="方正黑体简体" w:cs="宋体"/>
          <w:b/>
          <w:bCs/>
          <w:kern w:val="0"/>
          <w:sz w:val="32"/>
          <w:szCs w:val="32"/>
          <w:lang w:val="zh-CN" w:eastAsia="zh-CN" w:bidi="zh-CN"/>
        </w:rPr>
      </w:pPr>
      <w:r>
        <w:rPr>
          <w:rFonts w:hint="eastAsia" w:ascii="方正黑体简体" w:hAnsi="宋体" w:eastAsia="方正黑体简体" w:cs="宋体"/>
          <w:b/>
          <w:bCs/>
          <w:kern w:val="0"/>
          <w:sz w:val="32"/>
          <w:szCs w:val="32"/>
          <w:lang w:val="zh-CN" w:eastAsia="zh-CN" w:bidi="zh-CN"/>
        </w:rPr>
        <w:t>一、整改任务内容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部分单位落实生态环境保护“一岗双责”不力。济宁市住房和城乡建设、城市管理、交通运输等部门和嘉祥、梁山等县（区、市）对扬尘污染治理工作放松要求，导致智能喷淋、进出洗车、路面硬化、裸地覆盖等措施落实不到位。</w:t>
      </w:r>
    </w:p>
    <w:p>
      <w:pPr>
        <w:autoSpaceDE w:val="0"/>
        <w:autoSpaceDN w:val="0"/>
        <w:spacing w:line="560" w:lineRule="exact"/>
        <w:ind w:firstLine="643" w:firstLineChars="200"/>
        <w:jc w:val="left"/>
        <w:rPr>
          <w:rFonts w:hint="eastAsia" w:ascii="方正黑体简体" w:hAnsi="宋体" w:eastAsia="方正黑体简体" w:cs="宋体"/>
          <w:b/>
          <w:bCs/>
          <w:kern w:val="0"/>
          <w:sz w:val="32"/>
          <w:szCs w:val="32"/>
          <w:lang w:val="zh-CN" w:eastAsia="zh-CN" w:bidi="zh-CN"/>
        </w:rPr>
      </w:pPr>
      <w:r>
        <w:rPr>
          <w:rFonts w:hint="eastAsia" w:ascii="方正黑体简体" w:hAnsi="宋体" w:eastAsia="方正黑体简体" w:cs="宋体"/>
          <w:b/>
          <w:bCs/>
          <w:kern w:val="0"/>
          <w:sz w:val="32"/>
          <w:szCs w:val="32"/>
          <w:lang w:val="zh-CN" w:eastAsia="zh-CN" w:bidi="zh-CN"/>
        </w:rPr>
        <w:t>二、整改目标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严格落实生态环境保护“一岗双责”，全面做好扬尘污染防控。</w:t>
      </w:r>
    </w:p>
    <w:p>
      <w:pPr>
        <w:autoSpaceDE w:val="0"/>
        <w:autoSpaceDN w:val="0"/>
        <w:spacing w:line="560" w:lineRule="exact"/>
        <w:ind w:firstLine="643" w:firstLineChars="200"/>
        <w:jc w:val="left"/>
        <w:rPr>
          <w:rFonts w:hint="default" w:ascii="方正黑体简体" w:hAnsi="宋体" w:eastAsia="方正黑体简体" w:cs="宋体"/>
          <w:b/>
          <w:bCs/>
          <w:kern w:val="0"/>
          <w:sz w:val="32"/>
          <w:szCs w:val="32"/>
          <w:lang w:val="en-US" w:eastAsia="zh-CN" w:bidi="zh-CN"/>
        </w:rPr>
      </w:pPr>
      <w:r>
        <w:rPr>
          <w:rFonts w:hint="eastAsia" w:ascii="方正黑体简体" w:hAnsi="宋体" w:eastAsia="方正黑体简体" w:cs="宋体"/>
          <w:b/>
          <w:bCs/>
          <w:kern w:val="0"/>
          <w:sz w:val="32"/>
          <w:szCs w:val="32"/>
          <w:lang w:val="zh-CN" w:eastAsia="zh-CN" w:bidi="zh-CN"/>
        </w:rPr>
        <w:t>三、整改措施</w:t>
      </w:r>
      <w:r>
        <w:rPr>
          <w:rFonts w:hint="eastAsia" w:ascii="方正黑体简体" w:hAnsi="宋体" w:eastAsia="方正黑体简体" w:cs="宋体"/>
          <w:b/>
          <w:bCs/>
          <w:kern w:val="0"/>
          <w:sz w:val="32"/>
          <w:szCs w:val="32"/>
          <w:lang w:val="en-US" w:eastAsia="zh-CN" w:bidi="zh-CN"/>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一）城市道路保洁：深入推进城市道路机械化湿式保洁作业，以路面湿式作业“洒、扫、冲、洗”为重点，城区主次干道实施机械化“7+1”联合作业，不断增加作业频次和力度，对城区所有道路及人行道辅道进行洗扫作业，减少路面积尘，保障道路卫生状况，提升道路洁净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二）做好渣土车辆管理工作。提高道路运输清洁标准，大力推进国六渣土车辆更新替代，完成80%的整改目标任务，依法从严查处渣土车各类违法行为，严格落实渣土运输车辆全密闭化措施，规范渣土运输车辆通行的时间和路线，提倡“阳光运输”。</w:t>
      </w:r>
    </w:p>
    <w:p>
      <w:pPr>
        <w:autoSpaceDE w:val="0"/>
        <w:autoSpaceDN w:val="0"/>
        <w:spacing w:line="560" w:lineRule="exact"/>
        <w:ind w:firstLine="643" w:firstLineChars="200"/>
        <w:jc w:val="left"/>
        <w:rPr>
          <w:rFonts w:hint="eastAsia" w:ascii="方正黑体简体" w:hAnsi="宋体" w:eastAsia="方正黑体简体" w:cs="宋体"/>
          <w:b/>
          <w:bCs/>
          <w:kern w:val="0"/>
          <w:sz w:val="32"/>
          <w:szCs w:val="32"/>
          <w:lang w:val="zh-CN" w:eastAsia="zh-CN" w:bidi="zh-CN"/>
        </w:rPr>
      </w:pPr>
      <w:r>
        <w:rPr>
          <w:rFonts w:hint="eastAsia" w:ascii="方正黑体简体" w:hAnsi="宋体" w:eastAsia="方正黑体简体" w:cs="宋体"/>
          <w:b/>
          <w:bCs/>
          <w:kern w:val="0"/>
          <w:sz w:val="32"/>
          <w:szCs w:val="32"/>
          <w:lang w:val="zh-CN" w:eastAsia="zh-CN" w:bidi="zh-CN"/>
        </w:rPr>
        <w:t>四、整改情况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（一）城市道路保洁：县域城市道路共计32条，保洁面积380.7万m2，全部纳入机械化湿式保洁范围，城市道路湿式清扫比例达到100%，完成整改任务。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二）渣土车辆管理工作。严格渣土车辆运输作业执法管理，严厉打击无证运输、私拉乱运、上路带泥、密闭不严、不按审批的时间、路线运输渣土的等违法违规行为，年度共发现违规渣土运输行为7起、处罚7起，罚款金额2.8万元；大力推进国六渣土车辆更新替代，县域内共有渣土运输车辆14辆，全部为国六排放标准，国六车辆占比达到100%，完成整改任务目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rPr>
      </w:pPr>
    </w:p>
    <w:p>
      <w:pPr>
        <w:spacing w:line="600" w:lineRule="exact"/>
        <w:ind w:firstLine="640" w:firstLineChars="200"/>
        <w:rPr>
          <w:rFonts w:ascii="方正仿宋简体" w:hAnsi="方正仿宋简体" w:eastAsia="方正仿宋简体"/>
          <w:sz w:val="32"/>
          <w:szCs w:val="32"/>
        </w:rPr>
      </w:pPr>
    </w:p>
    <w:p>
      <w:pPr>
        <w:keepNext w:val="0"/>
        <w:keepLines w:val="0"/>
        <w:pageBreakBefore w:val="0"/>
        <w:kinsoku/>
        <w:wordWrap/>
        <w:overflowPunct/>
        <w:topLinePunct w:val="0"/>
        <w:autoSpaceDE/>
        <w:autoSpaceDN/>
        <w:bidi w:val="0"/>
        <w:adjustRightInd/>
        <w:snapToGrid/>
        <w:spacing w:line="560" w:lineRule="exact"/>
        <w:ind w:firstLine="4160" w:firstLineChars="13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汶上县综合行政执法局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 xml:space="preserve">                         2023年11月</w:t>
      </w:r>
      <w:r>
        <w:rPr>
          <w:rFonts w:hint="eastAsia" w:ascii="Times New Roman" w:hAnsi="Times New Roman" w:eastAsia="仿宋" w:cs="Times New Roman"/>
          <w:sz w:val="32"/>
          <w:szCs w:val="32"/>
          <w:lang w:val="en-US" w:eastAsia="zh-CN"/>
        </w:rPr>
        <w:t>14</w:t>
      </w:r>
      <w:r>
        <w:rPr>
          <w:rFonts w:hint="eastAsia" w:ascii="Times New Roman" w:hAnsi="Times New Roman" w:eastAsia="仿宋" w:cs="Times New Roman"/>
          <w:sz w:val="32"/>
          <w:szCs w:val="32"/>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2YWEzZjI1ODhhMGNiZjFkMDJiMzRmYWIyMDJjYmQifQ=="/>
  </w:docVars>
  <w:rsids>
    <w:rsidRoot w:val="2F664F42"/>
    <w:rsid w:val="2F664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rPr>
      <w:rFonts w:eastAsia="宋体"/>
      <w:sz w:val="32"/>
      <w:szCs w:val="32"/>
    </w:rPr>
  </w:style>
  <w:style w:type="paragraph" w:styleId="4">
    <w:name w:val="Normal Indent"/>
    <w:basedOn w:val="1"/>
    <w:qFormat/>
    <w:uiPriority w:val="0"/>
    <w:pPr>
      <w:ind w:firstLine="200" w:firstLineChars="200"/>
    </w:pPr>
    <w:rPr>
      <w:rFonts w:ascii="Calibri" w:hAnsi="Calibri" w:eastAsia="宋体"/>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2023-11-15T07:08:00Z</dcterms:created>
  <dc:creator>17593</dc:creator>
  <cp:lastModifiedBy>17593</cp:lastModifiedBy>
  <dcterms:modified xsi:type="dcterms:W3CDTF">2023-11-15T07:09:47Z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87B16D90109D4CCE90225B21A3502D85_11</vt:lpwstr>
  </property>
</Properties>
</file>