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关于</w:t>
      </w:r>
      <w:r>
        <w:rPr>
          <w:rFonts w:hint="default" w:ascii="Times New Roman" w:hAnsi="Times New Roman" w:eastAsia="方正小标宋简体" w:cs="Times New Roman"/>
          <w:sz w:val="44"/>
          <w:szCs w:val="44"/>
          <w:lang w:val="en-US" w:eastAsia="zh-CN"/>
        </w:rPr>
        <w:t>202</w:t>
      </w:r>
      <w:r>
        <w:rPr>
          <w:rFonts w:hint="eastAsia"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lang w:val="en-US" w:eastAsia="zh-CN"/>
        </w:rPr>
        <w:t>年第</w:t>
      </w:r>
      <w:r>
        <w:rPr>
          <w:rFonts w:hint="eastAsia" w:ascii="Times New Roman" w:hAnsi="Times New Roman" w:eastAsia="方正小标宋简体" w:cs="Times New Roman"/>
          <w:sz w:val="44"/>
          <w:szCs w:val="44"/>
          <w:lang w:val="en-US" w:eastAsia="zh-CN"/>
        </w:rPr>
        <w:t>六</w:t>
      </w:r>
      <w:r>
        <w:rPr>
          <w:rFonts w:hint="default" w:ascii="Times New Roman" w:hAnsi="Times New Roman" w:eastAsia="方正小标宋简体" w:cs="Times New Roman"/>
          <w:sz w:val="44"/>
          <w:szCs w:val="44"/>
          <w:lang w:val="en-US" w:eastAsia="zh-CN"/>
        </w:rPr>
        <w:t>批</w:t>
      </w:r>
      <w:r>
        <w:rPr>
          <w:rFonts w:hint="default" w:ascii="Times New Roman" w:hAnsi="Times New Roman" w:eastAsia="方正小标宋简体" w:cs="Times New Roman"/>
          <w:sz w:val="44"/>
          <w:szCs w:val="44"/>
        </w:rPr>
        <w:t>建筑业企业资质</w:t>
      </w:r>
      <w:r>
        <w:rPr>
          <w:rFonts w:hint="eastAsia" w:ascii="Times New Roman" w:hAnsi="Times New Roman" w:eastAsia="方正小标宋简体" w:cs="Times New Roman"/>
          <w:sz w:val="44"/>
          <w:szCs w:val="44"/>
          <w:lang w:eastAsia="zh-CN"/>
        </w:rPr>
        <w:t>延续</w:t>
      </w:r>
      <w:r>
        <w:rPr>
          <w:rFonts w:hint="default" w:ascii="Times New Roman" w:hAnsi="Times New Roman" w:eastAsia="方正小标宋简体" w:cs="Times New Roman"/>
          <w:sz w:val="44"/>
          <w:szCs w:val="44"/>
          <w:lang w:eastAsia="zh-CN"/>
        </w:rPr>
        <w:t>审批结果</w:t>
      </w:r>
      <w:r>
        <w:rPr>
          <w:rFonts w:hint="default" w:ascii="Times New Roman" w:hAnsi="Times New Roman" w:eastAsia="方正小标宋简体" w:cs="Times New Roman"/>
          <w:sz w:val="44"/>
          <w:szCs w:val="44"/>
        </w:rPr>
        <w:t>的</w:t>
      </w:r>
      <w:r>
        <w:rPr>
          <w:rFonts w:hint="default" w:ascii="Times New Roman" w:hAnsi="Times New Roman" w:eastAsia="方正小标宋简体" w:cs="Times New Roman"/>
          <w:sz w:val="44"/>
          <w:szCs w:val="44"/>
          <w:lang w:eastAsia="zh-CN"/>
        </w:rPr>
        <w:t>公告</w:t>
      </w:r>
    </w:p>
    <w:p>
      <w:pPr>
        <w:pStyle w:val="2"/>
        <w:keepNext w:val="0"/>
        <w:keepLines w:val="0"/>
        <w:widowControl/>
        <w:suppressLineNumbers w:val="0"/>
        <w:spacing w:before="0" w:beforeAutospacing="0" w:after="0" w:afterAutospacing="0" w:line="420" w:lineRule="atLeast"/>
        <w:ind w:left="0" w:right="0" w:firstLine="0"/>
        <w:jc w:val="center"/>
        <w:rPr>
          <w:rFonts w:hint="default" w:ascii="Times New Roman" w:hAnsi="Times New Roman" w:eastAsia="方正楷体简体" w:cs="Times New Roman"/>
          <w:i w:val="0"/>
          <w:iCs w:val="0"/>
          <w:caps w:val="0"/>
          <w:color w:val="333333"/>
          <w:spacing w:val="0"/>
          <w:sz w:val="27"/>
          <w:szCs w:val="27"/>
          <w:shd w:val="clear" w:fill="FFFFFF"/>
          <w:lang w:eastAsia="zh-CN"/>
        </w:rPr>
      </w:pPr>
      <w:r>
        <w:rPr>
          <w:rFonts w:hint="default" w:ascii="Times New Roman" w:hAnsi="Times New Roman" w:eastAsia="方正楷体简体" w:cs="Times New Roman"/>
          <w:i w:val="0"/>
          <w:iCs w:val="0"/>
          <w:caps w:val="0"/>
          <w:color w:val="333333"/>
          <w:spacing w:val="0"/>
          <w:sz w:val="27"/>
          <w:szCs w:val="27"/>
          <w:shd w:val="clear" w:fill="FFFFFF"/>
          <w:lang w:eastAsia="zh-CN"/>
        </w:rPr>
        <w:t>（</w:t>
      </w:r>
      <w:r>
        <w:rPr>
          <w:rFonts w:hint="eastAsia" w:ascii="Times New Roman" w:hAnsi="Times New Roman" w:eastAsia="方正楷体简体" w:cs="Times New Roman"/>
          <w:i w:val="0"/>
          <w:iCs w:val="0"/>
          <w:caps w:val="0"/>
          <w:color w:val="333333"/>
          <w:spacing w:val="0"/>
          <w:sz w:val="27"/>
          <w:szCs w:val="27"/>
          <w:shd w:val="clear" w:fill="FFFFFF"/>
          <w:lang w:val="en-US" w:eastAsia="zh-CN"/>
        </w:rPr>
        <w:t>汶</w:t>
      </w:r>
      <w:r>
        <w:rPr>
          <w:rFonts w:hint="default" w:ascii="Times New Roman" w:hAnsi="Times New Roman" w:eastAsia="方正楷体简体" w:cs="Times New Roman"/>
          <w:i w:val="0"/>
          <w:iCs w:val="0"/>
          <w:caps w:val="0"/>
          <w:color w:val="333333"/>
          <w:spacing w:val="0"/>
          <w:sz w:val="27"/>
          <w:szCs w:val="27"/>
          <w:shd w:val="clear" w:fill="FFFFFF"/>
          <w:lang w:eastAsia="zh-CN"/>
        </w:rPr>
        <w:t>建资</w:t>
      </w:r>
      <w:r>
        <w:rPr>
          <w:rFonts w:hint="eastAsia" w:ascii="Times New Roman" w:hAnsi="Times New Roman" w:eastAsia="方正楷体简体" w:cs="Times New Roman"/>
          <w:i w:val="0"/>
          <w:iCs w:val="0"/>
          <w:caps w:val="0"/>
          <w:color w:val="333333"/>
          <w:spacing w:val="0"/>
          <w:sz w:val="27"/>
          <w:szCs w:val="27"/>
          <w:shd w:val="clear" w:fill="FFFFFF"/>
          <w:lang w:eastAsia="zh-CN"/>
        </w:rPr>
        <w:t>延</w:t>
      </w:r>
      <w:r>
        <w:rPr>
          <w:rFonts w:hint="default" w:ascii="Times New Roman" w:hAnsi="Times New Roman" w:eastAsia="方正楷体简体" w:cs="Times New Roman"/>
          <w:i w:val="0"/>
          <w:iCs w:val="0"/>
          <w:caps w:val="0"/>
          <w:color w:val="333333"/>
          <w:spacing w:val="0"/>
          <w:sz w:val="27"/>
          <w:szCs w:val="27"/>
          <w:shd w:val="clear" w:fill="FFFFFF"/>
          <w:lang w:eastAsia="zh-CN"/>
        </w:rPr>
        <w:t>许字〔202</w:t>
      </w:r>
      <w:r>
        <w:rPr>
          <w:rFonts w:hint="eastAsia" w:ascii="Times New Roman" w:hAnsi="Times New Roman" w:eastAsia="方正楷体简体" w:cs="Times New Roman"/>
          <w:i w:val="0"/>
          <w:iCs w:val="0"/>
          <w:caps w:val="0"/>
          <w:color w:val="333333"/>
          <w:spacing w:val="0"/>
          <w:sz w:val="27"/>
          <w:szCs w:val="27"/>
          <w:shd w:val="clear" w:fill="FFFFFF"/>
          <w:lang w:val="en-US" w:eastAsia="zh-CN"/>
        </w:rPr>
        <w:t>4</w:t>
      </w:r>
      <w:r>
        <w:rPr>
          <w:rFonts w:hint="default" w:ascii="Times New Roman" w:hAnsi="Times New Roman" w:eastAsia="方正楷体简体" w:cs="Times New Roman"/>
          <w:i w:val="0"/>
          <w:iCs w:val="0"/>
          <w:caps w:val="0"/>
          <w:color w:val="333333"/>
          <w:spacing w:val="0"/>
          <w:sz w:val="27"/>
          <w:szCs w:val="27"/>
          <w:shd w:val="clear" w:fill="FFFFFF"/>
          <w:lang w:eastAsia="zh-CN"/>
        </w:rPr>
        <w:t>〕</w:t>
      </w:r>
      <w:r>
        <w:rPr>
          <w:rFonts w:hint="eastAsia" w:ascii="Times New Roman" w:hAnsi="Times New Roman" w:eastAsia="方正楷体简体" w:cs="Times New Roman"/>
          <w:i w:val="0"/>
          <w:iCs w:val="0"/>
          <w:caps w:val="0"/>
          <w:color w:val="333333"/>
          <w:spacing w:val="0"/>
          <w:sz w:val="27"/>
          <w:szCs w:val="27"/>
          <w:shd w:val="clear" w:fill="FFFFFF"/>
          <w:lang w:val="en-US" w:eastAsia="zh-CN"/>
        </w:rPr>
        <w:t>6</w:t>
      </w:r>
      <w:r>
        <w:rPr>
          <w:rFonts w:hint="default" w:ascii="Times New Roman" w:hAnsi="Times New Roman" w:eastAsia="方正楷体简体" w:cs="Times New Roman"/>
          <w:i w:val="0"/>
          <w:iCs w:val="0"/>
          <w:caps w:val="0"/>
          <w:color w:val="333333"/>
          <w:spacing w:val="0"/>
          <w:sz w:val="27"/>
          <w:szCs w:val="27"/>
          <w:shd w:val="clear" w:fill="FFFFFF"/>
          <w:lang w:eastAsia="zh-CN"/>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根据《建筑业企业资质管理规定》（住房城乡建设部令第22号）、《建筑业企业资质标准》（建市〔2014〕159号）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《山东省住房和城乡建设厅关于进一步优化建设工程企业资质审批管理工作的通知》及《济宁市人民政府关于调整济宁市“市县同权”改革事项清单的通知》（济政字〔2020〕56 号）</w:t>
      </w:r>
      <w:r>
        <w:rPr>
          <w:rFonts w:hint="default" w:ascii="Times New Roman" w:hAnsi="Times New Roman" w:eastAsia="仿宋_GB2312" w:cs="Times New Roman"/>
          <w:sz w:val="32"/>
          <w:szCs w:val="32"/>
          <w:lang w:eastAsia="zh-CN"/>
        </w:rPr>
        <w:t>等规定</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我局</w:t>
      </w:r>
      <w:r>
        <w:rPr>
          <w:rFonts w:hint="eastAsia" w:ascii="Times New Roman" w:hAnsi="Times New Roman" w:eastAsia="仿宋_GB2312" w:cs="Times New Roman"/>
          <w:sz w:val="32"/>
          <w:szCs w:val="32"/>
          <w:lang w:eastAsia="zh-CN"/>
        </w:rPr>
        <w:t>于2024年5月6日-2024年5月10日</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年第</w:t>
      </w:r>
      <w:r>
        <w:rPr>
          <w:rFonts w:hint="eastAsia"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lang w:val="en-US" w:eastAsia="zh-CN"/>
        </w:rPr>
        <w:t>批</w:t>
      </w:r>
      <w:r>
        <w:rPr>
          <w:rFonts w:hint="eastAsia" w:ascii="Times New Roman" w:hAnsi="Times New Roman" w:eastAsia="仿宋_GB2312" w:cs="Times New Roman"/>
          <w:sz w:val="32"/>
          <w:szCs w:val="32"/>
          <w:lang w:val="en-US" w:eastAsia="zh-CN"/>
        </w:rPr>
        <w:t>申请资质延续审查通过的</w:t>
      </w:r>
      <w:r>
        <w:rPr>
          <w:rFonts w:hint="default" w:ascii="Times New Roman" w:hAnsi="Times New Roman" w:eastAsia="仿宋_GB2312" w:cs="Times New Roman"/>
          <w:sz w:val="32"/>
          <w:szCs w:val="32"/>
          <w:lang w:val="en-US" w:eastAsia="zh-CN"/>
        </w:rPr>
        <w:t>建筑业企业</w:t>
      </w:r>
      <w:r>
        <w:rPr>
          <w:rFonts w:hint="default" w:ascii="Times New Roman" w:hAnsi="Times New Roman" w:eastAsia="仿宋_GB2312" w:cs="Times New Roman"/>
          <w:sz w:val="32"/>
          <w:szCs w:val="32"/>
          <w:lang w:eastAsia="zh-CN"/>
        </w:rPr>
        <w:t>进行了公示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现</w:t>
      </w:r>
      <w:r>
        <w:rPr>
          <w:rFonts w:hint="default" w:ascii="Times New Roman" w:hAnsi="Times New Roman" w:eastAsia="仿宋_GB2312" w:cs="Times New Roman"/>
          <w:sz w:val="32"/>
          <w:szCs w:val="32"/>
        </w:rPr>
        <w:t>公示期已满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在接受社会监督期间，</w:t>
      </w:r>
      <w:r>
        <w:rPr>
          <w:rFonts w:hint="default" w:ascii="Times New Roman" w:hAnsi="Times New Roman" w:eastAsia="仿宋_GB2312" w:cs="Times New Roman"/>
          <w:sz w:val="32"/>
          <w:szCs w:val="32"/>
          <w:lang w:eastAsia="zh-CN"/>
        </w:rPr>
        <w:t>我局</w:t>
      </w:r>
      <w:r>
        <w:rPr>
          <w:rFonts w:hint="default" w:ascii="Times New Roman" w:hAnsi="Times New Roman" w:eastAsia="仿宋_GB2312" w:cs="Times New Roman"/>
          <w:sz w:val="32"/>
          <w:szCs w:val="32"/>
        </w:rPr>
        <w:t>未接到投诉举报信息，</w:t>
      </w:r>
      <w:r>
        <w:rPr>
          <w:rFonts w:hint="default" w:ascii="Times New Roman" w:hAnsi="Times New Roman" w:eastAsia="仿宋_GB2312" w:cs="Times New Roman"/>
          <w:sz w:val="32"/>
          <w:szCs w:val="32"/>
          <w:lang w:eastAsia="zh-CN"/>
        </w:rPr>
        <w:t>结合人员</w:t>
      </w:r>
      <w:r>
        <w:rPr>
          <w:rFonts w:hint="eastAsia" w:ascii="Times New Roman" w:hAnsi="Times New Roman" w:eastAsia="仿宋_GB2312" w:cs="Times New Roman"/>
          <w:sz w:val="32"/>
          <w:szCs w:val="32"/>
          <w:lang w:eastAsia="zh-CN"/>
        </w:rPr>
        <w:t>复核</w:t>
      </w:r>
      <w:r>
        <w:rPr>
          <w:rFonts w:hint="default" w:ascii="Times New Roman" w:hAnsi="Times New Roman" w:eastAsia="仿宋_GB2312" w:cs="Times New Roman"/>
          <w:sz w:val="32"/>
          <w:szCs w:val="32"/>
          <w:lang w:eastAsia="zh-CN"/>
        </w:rPr>
        <w:t>情况，</w:t>
      </w:r>
      <w:r>
        <w:rPr>
          <w:rFonts w:hint="default" w:ascii="Times New Roman" w:hAnsi="Times New Roman" w:eastAsia="仿宋_GB2312" w:cs="Times New Roman"/>
          <w:sz w:val="32"/>
          <w:szCs w:val="32"/>
        </w:rPr>
        <w:t>现</w:t>
      </w:r>
      <w:r>
        <w:rPr>
          <w:rFonts w:hint="default" w:ascii="Times New Roman" w:hAnsi="Times New Roman" w:eastAsia="仿宋_GB2312" w:cs="Times New Roman"/>
          <w:sz w:val="32"/>
          <w:szCs w:val="32"/>
          <w:lang w:eastAsia="zh-CN"/>
        </w:rPr>
        <w:t>将审批结果公告如下</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附件：建筑业企业资质</w:t>
      </w:r>
      <w:r>
        <w:rPr>
          <w:rFonts w:hint="eastAsia" w:ascii="Times New Roman" w:hAnsi="Times New Roman" w:eastAsia="仿宋_GB2312" w:cs="Times New Roman"/>
          <w:sz w:val="32"/>
          <w:szCs w:val="32"/>
          <w:lang w:eastAsia="zh-CN"/>
        </w:rPr>
        <w:t>延续</w:t>
      </w:r>
      <w:r>
        <w:rPr>
          <w:rFonts w:hint="default" w:ascii="Times New Roman" w:hAnsi="Times New Roman" w:eastAsia="仿宋_GB2312" w:cs="Times New Roman"/>
          <w:sz w:val="32"/>
          <w:szCs w:val="32"/>
          <w:lang w:eastAsia="zh-CN"/>
        </w:rPr>
        <w:t>审批结果公告名</w:t>
      </w:r>
      <w:r>
        <w:rPr>
          <w:rFonts w:hint="default" w:ascii="Times New Roman" w:hAnsi="Times New Roman" w:eastAsia="仿宋_GB2312" w:cs="Times New Roman"/>
          <w:sz w:val="32"/>
          <w:szCs w:val="32"/>
          <w:lang w:val="en-US" w:eastAsia="zh-CN"/>
        </w:rPr>
        <w:t>单（202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年第</w:t>
      </w:r>
      <w:r>
        <w:rPr>
          <w:rFonts w:hint="eastAsia"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lang w:val="en-US" w:eastAsia="zh-CN"/>
        </w:rPr>
        <w:t>批）</w:t>
      </w:r>
    </w:p>
    <w:p>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汶上县行政审批服务</w:t>
      </w:r>
      <w:r>
        <w:rPr>
          <w:rFonts w:hint="eastAsia" w:ascii="Times New Roman" w:hAnsi="Times New Roman" w:eastAsia="仿宋_GB2312" w:cs="Times New Roman"/>
          <w:sz w:val="32"/>
          <w:szCs w:val="32"/>
          <w:lang w:eastAsia="zh-CN"/>
        </w:rPr>
        <w:t>局</w:t>
      </w: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lang w:val="en-US" w:eastAsia="zh-CN"/>
        </w:rPr>
        <w:t>2024年</w:t>
      </w:r>
      <w:r>
        <w:rPr>
          <w:rFonts w:hint="eastAsia" w:ascii="Times New Roman" w:hAnsi="Times New Roman" w:eastAsia="仿宋_GB2312" w:cs="Times New Roman"/>
          <w:sz w:val="32"/>
          <w:szCs w:val="32"/>
          <w:highlight w:val="none"/>
          <w:lang w:val="en-US" w:eastAsia="zh-CN"/>
        </w:rPr>
        <w:t xml:space="preserve">5月14日 </w:t>
      </w:r>
      <w:r>
        <w:rPr>
          <w:rFonts w:hint="default" w:ascii="Times New Roman" w:hAnsi="Times New Roman" w:eastAsia="仿宋_GB2312" w:cs="Times New Roman"/>
          <w:sz w:val="32"/>
          <w:szCs w:val="32"/>
          <w:highlight w:val="none"/>
          <w:lang w:val="en-US" w:eastAsia="zh-CN"/>
        </w:rPr>
        <w:t xml:space="preserve">  </w:t>
      </w:r>
    </w:p>
    <w:p>
      <w:pPr>
        <w:rPr>
          <w:rFonts w:hint="default" w:ascii="Times New Roman" w:hAnsi="Times New Roman" w:eastAsia="仿宋_GB2312" w:cs="Times New Roman"/>
          <w:sz w:val="32"/>
          <w:szCs w:val="32"/>
          <w:lang w:val="en-US" w:eastAsia="zh-CN"/>
        </w:rPr>
        <w:sectPr>
          <w:pgSz w:w="11906" w:h="16838"/>
          <w:pgMar w:top="1440" w:right="1800" w:bottom="1440" w:left="1800" w:header="851" w:footer="992" w:gutter="0"/>
          <w:cols w:space="425" w:num="1"/>
          <w:docGrid w:type="lines" w:linePitch="312" w:charSpace="0"/>
        </w:sectPr>
      </w:pPr>
    </w:p>
    <w:p>
      <w:pPr>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sz w:val="32"/>
          <w:szCs w:val="32"/>
          <w:lang w:val="en-US" w:eastAsia="zh-CN"/>
        </w:rPr>
        <w:t>附件：</w:t>
      </w:r>
    </w:p>
    <w:tbl>
      <w:tblPr>
        <w:tblStyle w:val="3"/>
        <w:tblW w:w="14629" w:type="dxa"/>
        <w:jc w:val="center"/>
        <w:tblLayout w:type="fixed"/>
        <w:tblCellMar>
          <w:top w:w="0" w:type="dxa"/>
          <w:left w:w="0" w:type="dxa"/>
          <w:bottom w:w="0" w:type="dxa"/>
          <w:right w:w="0" w:type="dxa"/>
        </w:tblCellMar>
      </w:tblPr>
      <w:tblGrid>
        <w:gridCol w:w="843"/>
        <w:gridCol w:w="4876"/>
        <w:gridCol w:w="2040"/>
        <w:gridCol w:w="4680"/>
        <w:gridCol w:w="2190"/>
      </w:tblGrid>
      <w:tr>
        <w:tblPrEx>
          <w:tblCellMar>
            <w:top w:w="0" w:type="dxa"/>
            <w:left w:w="0" w:type="dxa"/>
            <w:bottom w:w="0" w:type="dxa"/>
            <w:right w:w="0" w:type="dxa"/>
          </w:tblCellMar>
        </w:tblPrEx>
        <w:trPr>
          <w:trHeight w:val="551" w:hRule="atLeast"/>
          <w:jc w:val="center"/>
        </w:trPr>
        <w:tc>
          <w:tcPr>
            <w:tcW w:w="14629" w:type="dxa"/>
            <w:gridSpan w:val="5"/>
            <w:tcBorders>
              <w:top w:val="nil"/>
              <w:left w:val="nil"/>
              <w:bottom w:val="single" w:color="auto" w:sz="4" w:space="0"/>
              <w:right w:val="nil"/>
            </w:tcBorders>
            <w:noWrap w:val="0"/>
            <w:tcMar>
              <w:top w:w="15" w:type="dxa"/>
              <w:left w:w="15" w:type="dxa"/>
              <w:right w:w="15" w:type="dxa"/>
            </w:tcMar>
            <w:vAlign w:val="center"/>
          </w:tcPr>
          <w:p>
            <w:pPr>
              <w:spacing w:beforeLines="0" w:afterLines="0" w:line="580" w:lineRule="exact"/>
              <w:jc w:val="center"/>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建筑业企业资质</w:t>
            </w:r>
            <w:r>
              <w:rPr>
                <w:rFonts w:hint="eastAsia" w:ascii="Times New Roman" w:hAnsi="Times New Roman" w:eastAsia="方正小标宋简体" w:cs="Times New Roman"/>
                <w:b/>
                <w:sz w:val="44"/>
                <w:szCs w:val="44"/>
                <w:lang w:eastAsia="zh-CN"/>
              </w:rPr>
              <w:t>延续</w:t>
            </w:r>
            <w:r>
              <w:rPr>
                <w:rFonts w:hint="default" w:ascii="Times New Roman" w:hAnsi="Times New Roman" w:eastAsia="方正小标宋简体" w:cs="Times New Roman"/>
                <w:b/>
                <w:sz w:val="44"/>
                <w:szCs w:val="44"/>
              </w:rPr>
              <w:t>审批结果公告名单</w:t>
            </w:r>
          </w:p>
          <w:p>
            <w:pPr>
              <w:spacing w:beforeLines="0" w:afterLines="0"/>
              <w:jc w:val="center"/>
              <w:rPr>
                <w:rFonts w:hint="default" w:ascii="Times New Roman" w:hAnsi="Times New Roman" w:eastAsia="方正黑体简体" w:cs="Times New Roman"/>
                <w:i w:val="0"/>
                <w:color w:val="000000"/>
                <w:sz w:val="24"/>
                <w:szCs w:val="24"/>
                <w:u w:val="none"/>
              </w:rPr>
            </w:pPr>
            <w:r>
              <w:rPr>
                <w:rFonts w:hint="default" w:ascii="Times New Roman" w:hAnsi="Times New Roman" w:eastAsia="仿宋_GB2312" w:cs="Times New Roman"/>
                <w:b/>
                <w:sz w:val="32"/>
                <w:szCs w:val="32"/>
              </w:rPr>
              <w:t>（202</w:t>
            </w:r>
            <w:r>
              <w:rPr>
                <w:rFonts w:hint="eastAsia" w:ascii="Times New Roman" w:hAnsi="Times New Roman" w:eastAsia="仿宋_GB2312" w:cs="Times New Roman"/>
                <w:b/>
                <w:sz w:val="32"/>
                <w:szCs w:val="32"/>
                <w:lang w:val="en-US" w:eastAsia="zh-CN"/>
              </w:rPr>
              <w:t>4</w:t>
            </w:r>
            <w:r>
              <w:rPr>
                <w:rFonts w:hint="default" w:ascii="Times New Roman" w:hAnsi="Times New Roman" w:eastAsia="仿宋_GB2312" w:cs="Times New Roman"/>
                <w:b/>
                <w:sz w:val="32"/>
                <w:szCs w:val="32"/>
              </w:rPr>
              <w:t>年第</w:t>
            </w:r>
            <w:r>
              <w:rPr>
                <w:rFonts w:hint="eastAsia" w:ascii="Times New Roman" w:hAnsi="Times New Roman" w:eastAsia="仿宋_GB2312" w:cs="Times New Roman"/>
                <w:b/>
                <w:sz w:val="32"/>
                <w:szCs w:val="32"/>
                <w:lang w:val="en-US" w:eastAsia="zh-CN"/>
              </w:rPr>
              <w:t>6</w:t>
            </w:r>
            <w:r>
              <w:rPr>
                <w:rFonts w:hint="default" w:ascii="Times New Roman" w:hAnsi="Times New Roman" w:eastAsia="仿宋_GB2312" w:cs="Times New Roman"/>
                <w:b/>
                <w:sz w:val="32"/>
                <w:szCs w:val="32"/>
              </w:rPr>
              <w:t>批）</w:t>
            </w:r>
          </w:p>
        </w:tc>
      </w:tr>
      <w:tr>
        <w:tblPrEx>
          <w:tblCellMar>
            <w:top w:w="0" w:type="dxa"/>
            <w:left w:w="0" w:type="dxa"/>
            <w:bottom w:w="0" w:type="dxa"/>
            <w:right w:w="0" w:type="dxa"/>
          </w:tblCellMar>
        </w:tblPrEx>
        <w:trPr>
          <w:trHeight w:val="551" w:hRule="atLeast"/>
          <w:jc w:val="center"/>
        </w:trPr>
        <w:tc>
          <w:tcPr>
            <w:tcW w:w="8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简体" w:cs="Times New Roman"/>
                <w:i w:val="0"/>
                <w:color w:val="000000"/>
                <w:kern w:val="2"/>
                <w:sz w:val="24"/>
                <w:szCs w:val="24"/>
                <w:u w:val="none"/>
                <w:lang w:val="en-US" w:eastAsia="zh-CN" w:bidi="ar-SA"/>
              </w:rPr>
            </w:pPr>
            <w:r>
              <w:rPr>
                <w:rFonts w:hint="default" w:ascii="Times New Roman" w:hAnsi="Times New Roman" w:eastAsia="方正黑体简体" w:cs="Times New Roman"/>
                <w:i w:val="0"/>
                <w:color w:val="000000"/>
                <w:kern w:val="0"/>
                <w:sz w:val="24"/>
                <w:szCs w:val="24"/>
                <w:u w:val="none"/>
                <w:lang w:val="en-US" w:eastAsia="zh-CN" w:bidi="ar"/>
              </w:rPr>
              <w:t>序号</w:t>
            </w:r>
          </w:p>
        </w:tc>
        <w:tc>
          <w:tcPr>
            <w:tcW w:w="48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简体" w:cs="Times New Roman"/>
                <w:i w:val="0"/>
                <w:color w:val="000000"/>
                <w:kern w:val="2"/>
                <w:sz w:val="24"/>
                <w:szCs w:val="24"/>
                <w:u w:val="none"/>
                <w:lang w:val="en-US" w:eastAsia="zh-CN" w:bidi="ar-SA"/>
              </w:rPr>
            </w:pPr>
            <w:r>
              <w:rPr>
                <w:rFonts w:hint="eastAsia" w:ascii="Times New Roman" w:hAnsi="Times New Roman" w:eastAsia="方正黑体简体" w:cs="Times New Roman"/>
                <w:i w:val="0"/>
                <w:color w:val="000000"/>
                <w:kern w:val="0"/>
                <w:sz w:val="24"/>
                <w:szCs w:val="24"/>
                <w:u w:val="none"/>
                <w:lang w:val="en-US" w:eastAsia="zh-CN" w:bidi="ar"/>
              </w:rPr>
              <w:t>企业</w:t>
            </w:r>
            <w:r>
              <w:rPr>
                <w:rFonts w:hint="default" w:ascii="Times New Roman" w:hAnsi="Times New Roman" w:eastAsia="方正黑体简体" w:cs="Times New Roman"/>
                <w:i w:val="0"/>
                <w:color w:val="000000"/>
                <w:kern w:val="0"/>
                <w:sz w:val="24"/>
                <w:szCs w:val="24"/>
                <w:u w:val="none"/>
                <w:lang w:val="en-US" w:eastAsia="zh-CN" w:bidi="ar"/>
              </w:rPr>
              <w:t>名称</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简体" w:cs="Times New Roman"/>
                <w:i w:val="0"/>
                <w:color w:val="000000"/>
                <w:kern w:val="0"/>
                <w:sz w:val="24"/>
                <w:szCs w:val="24"/>
                <w:u w:val="none"/>
                <w:lang w:val="en-US" w:eastAsia="zh-CN" w:bidi="ar"/>
              </w:rPr>
            </w:pPr>
            <w:r>
              <w:rPr>
                <w:rFonts w:hint="default" w:ascii="Times New Roman" w:hAnsi="Times New Roman" w:eastAsia="方正黑体简体" w:cs="Times New Roman"/>
                <w:i w:val="0"/>
                <w:color w:val="000000"/>
                <w:kern w:val="0"/>
                <w:sz w:val="24"/>
                <w:szCs w:val="24"/>
                <w:u w:val="none"/>
                <w:lang w:val="en-US" w:eastAsia="zh-CN" w:bidi="ar"/>
              </w:rPr>
              <w:t>申请类型</w:t>
            </w:r>
          </w:p>
        </w:tc>
        <w:tc>
          <w:tcPr>
            <w:tcW w:w="46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简体" w:cs="Times New Roman"/>
                <w:i w:val="0"/>
                <w:color w:val="000000"/>
                <w:kern w:val="2"/>
                <w:sz w:val="24"/>
                <w:szCs w:val="24"/>
                <w:u w:val="none"/>
                <w:lang w:val="en-US" w:eastAsia="zh-CN" w:bidi="ar-SA"/>
              </w:rPr>
            </w:pPr>
            <w:r>
              <w:rPr>
                <w:rFonts w:hint="default" w:ascii="Times New Roman" w:hAnsi="Times New Roman" w:eastAsia="方正黑体简体" w:cs="Times New Roman"/>
                <w:i w:val="0"/>
                <w:color w:val="000000"/>
                <w:kern w:val="0"/>
                <w:sz w:val="24"/>
                <w:szCs w:val="24"/>
                <w:u w:val="none"/>
                <w:lang w:val="en-US" w:eastAsia="zh-CN" w:bidi="ar"/>
              </w:rPr>
              <w:t>资质</w:t>
            </w:r>
            <w:r>
              <w:rPr>
                <w:rFonts w:hint="eastAsia" w:ascii="Times New Roman" w:hAnsi="Times New Roman" w:eastAsia="方正黑体简体" w:cs="Times New Roman"/>
                <w:i w:val="0"/>
                <w:color w:val="000000"/>
                <w:kern w:val="0"/>
                <w:sz w:val="24"/>
                <w:szCs w:val="24"/>
                <w:u w:val="none"/>
                <w:lang w:val="en-US" w:eastAsia="zh-CN" w:bidi="ar"/>
              </w:rPr>
              <w:t>类别及等级</w:t>
            </w:r>
          </w:p>
        </w:tc>
        <w:tc>
          <w:tcPr>
            <w:tcW w:w="21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beforeLines="0" w:afterLines="0"/>
              <w:jc w:val="center"/>
              <w:rPr>
                <w:rFonts w:hint="default" w:ascii="Times New Roman" w:hAnsi="Times New Roman" w:eastAsia="方正黑体简体" w:cs="Times New Roman"/>
                <w:i w:val="0"/>
                <w:color w:val="000000"/>
                <w:kern w:val="2"/>
                <w:sz w:val="24"/>
                <w:szCs w:val="24"/>
                <w:u w:val="none"/>
                <w:lang w:val="en-US" w:eastAsia="zh-CN" w:bidi="ar-SA"/>
              </w:rPr>
            </w:pPr>
            <w:r>
              <w:rPr>
                <w:rFonts w:hint="default" w:ascii="Times New Roman" w:hAnsi="Times New Roman" w:eastAsia="方正黑体简体" w:cs="Times New Roman"/>
                <w:color w:val="auto"/>
                <w:kern w:val="0"/>
                <w:sz w:val="22"/>
                <w:szCs w:val="22"/>
                <w:lang w:eastAsia="zh-CN"/>
              </w:rPr>
              <w:t>审批意见</w:t>
            </w:r>
          </w:p>
        </w:tc>
      </w:tr>
      <w:tr>
        <w:tblPrEx>
          <w:tblCellMar>
            <w:top w:w="0" w:type="dxa"/>
            <w:left w:w="0" w:type="dxa"/>
            <w:bottom w:w="0" w:type="dxa"/>
            <w:right w:w="0" w:type="dxa"/>
          </w:tblCellMar>
        </w:tblPrEx>
        <w:trPr>
          <w:trHeight w:val="652" w:hRule="exact"/>
          <w:jc w:val="center"/>
        </w:trPr>
        <w:tc>
          <w:tcPr>
            <w:tcW w:w="843"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w:t>
            </w:r>
          </w:p>
        </w:tc>
        <w:tc>
          <w:tcPr>
            <w:tcW w:w="4876"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i w:val="0"/>
                <w:color w:val="auto"/>
                <w:kern w:val="0"/>
                <w:sz w:val="24"/>
                <w:szCs w:val="24"/>
                <w:highlight w:val="none"/>
                <w:u w:val="none"/>
                <w:lang w:val="en-US" w:eastAsia="zh-CN" w:bidi="ar"/>
              </w:rPr>
            </w:pPr>
            <w:r>
              <w:rPr>
                <w:rFonts w:hint="default" w:ascii="Times New Roman" w:hAnsi="Times New Roman" w:eastAsia="宋体" w:cs="Times New Roman"/>
                <w:i w:val="0"/>
                <w:color w:val="auto"/>
                <w:kern w:val="0"/>
                <w:sz w:val="24"/>
                <w:szCs w:val="24"/>
                <w:highlight w:val="none"/>
                <w:u w:val="none"/>
                <w:lang w:val="en-US" w:eastAsia="zh-CN" w:bidi="ar"/>
              </w:rPr>
              <w:t>山东墨棠建筑工程股份有限公司</w:t>
            </w:r>
          </w:p>
        </w:tc>
        <w:tc>
          <w:tcPr>
            <w:tcW w:w="204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延续</w:t>
            </w:r>
          </w:p>
        </w:tc>
        <w:tc>
          <w:tcPr>
            <w:tcW w:w="468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4"/>
                <w:szCs w:val="24"/>
                <w:highlight w:val="none"/>
                <w:u w:val="none"/>
                <w:lang w:val="en-US" w:eastAsia="zh-CN" w:bidi="ar"/>
              </w:rPr>
              <w:t>模板脚手架专业承包不分等级</w:t>
            </w:r>
          </w:p>
        </w:tc>
        <w:tc>
          <w:tcPr>
            <w:tcW w:w="219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beforeLines="0" w:afterLines="0"/>
              <w:jc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核准</w:t>
            </w:r>
          </w:p>
        </w:tc>
      </w:tr>
    </w:tbl>
    <w:p>
      <w:pPr>
        <w:jc w:val="both"/>
        <w:rPr>
          <w:rFonts w:hint="default" w:ascii="Times New Roman" w:hAnsi="Times New Roman" w:eastAsia="仿宋_GB2312" w:cs="Times New Roman"/>
          <w:sz w:val="24"/>
          <w:szCs w:val="24"/>
          <w:lang w:val="en-US" w:eastAsia="zh-C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0MDdhY2VlNjAxNTllMGNiODc0ZWZiNjI2M2IzYTQifQ=="/>
  </w:docVars>
  <w:rsids>
    <w:rsidRoot w:val="00172A27"/>
    <w:rsid w:val="0027285C"/>
    <w:rsid w:val="005B74AE"/>
    <w:rsid w:val="018F7A2B"/>
    <w:rsid w:val="01D84234"/>
    <w:rsid w:val="02654C56"/>
    <w:rsid w:val="03982832"/>
    <w:rsid w:val="05A20CB3"/>
    <w:rsid w:val="07147921"/>
    <w:rsid w:val="073B085A"/>
    <w:rsid w:val="08407581"/>
    <w:rsid w:val="08AF2BF6"/>
    <w:rsid w:val="09815806"/>
    <w:rsid w:val="0995305F"/>
    <w:rsid w:val="0A724AF6"/>
    <w:rsid w:val="0B79407B"/>
    <w:rsid w:val="0F8D2E5F"/>
    <w:rsid w:val="0FC153E7"/>
    <w:rsid w:val="10904F9C"/>
    <w:rsid w:val="10B22386"/>
    <w:rsid w:val="10B33647"/>
    <w:rsid w:val="11254D4D"/>
    <w:rsid w:val="116705E6"/>
    <w:rsid w:val="118B5473"/>
    <w:rsid w:val="11C61DD1"/>
    <w:rsid w:val="11DA3D05"/>
    <w:rsid w:val="12AD5E82"/>
    <w:rsid w:val="1360023A"/>
    <w:rsid w:val="1402217A"/>
    <w:rsid w:val="140B464A"/>
    <w:rsid w:val="145678CD"/>
    <w:rsid w:val="14CD1994"/>
    <w:rsid w:val="158A4B01"/>
    <w:rsid w:val="1627221C"/>
    <w:rsid w:val="16A7188E"/>
    <w:rsid w:val="18185587"/>
    <w:rsid w:val="185F3DFA"/>
    <w:rsid w:val="18602BFA"/>
    <w:rsid w:val="19D07AE3"/>
    <w:rsid w:val="1B065B6B"/>
    <w:rsid w:val="1C3106DE"/>
    <w:rsid w:val="1C324211"/>
    <w:rsid w:val="1DF640BB"/>
    <w:rsid w:val="1E774A57"/>
    <w:rsid w:val="209D3610"/>
    <w:rsid w:val="20F04AC5"/>
    <w:rsid w:val="213E6169"/>
    <w:rsid w:val="21403B32"/>
    <w:rsid w:val="23105968"/>
    <w:rsid w:val="250026DA"/>
    <w:rsid w:val="250474F1"/>
    <w:rsid w:val="255B2F57"/>
    <w:rsid w:val="258B55EA"/>
    <w:rsid w:val="26F24B66"/>
    <w:rsid w:val="2844748E"/>
    <w:rsid w:val="288B69CD"/>
    <w:rsid w:val="296000C2"/>
    <w:rsid w:val="2A5E4195"/>
    <w:rsid w:val="2B602780"/>
    <w:rsid w:val="2C444745"/>
    <w:rsid w:val="2DFB7AF8"/>
    <w:rsid w:val="2FFD0E93"/>
    <w:rsid w:val="30BB0E26"/>
    <w:rsid w:val="30E6401D"/>
    <w:rsid w:val="34DA62C8"/>
    <w:rsid w:val="37AD7642"/>
    <w:rsid w:val="37CC2FE7"/>
    <w:rsid w:val="38392C84"/>
    <w:rsid w:val="38CD161E"/>
    <w:rsid w:val="3B4E5967"/>
    <w:rsid w:val="3B5129DA"/>
    <w:rsid w:val="3B823C74"/>
    <w:rsid w:val="3B9823B7"/>
    <w:rsid w:val="3D670293"/>
    <w:rsid w:val="3E1201DE"/>
    <w:rsid w:val="3E130DF9"/>
    <w:rsid w:val="3EEE2FEA"/>
    <w:rsid w:val="3F2F455D"/>
    <w:rsid w:val="3F794C64"/>
    <w:rsid w:val="40156322"/>
    <w:rsid w:val="401E584A"/>
    <w:rsid w:val="40E371AC"/>
    <w:rsid w:val="410A340F"/>
    <w:rsid w:val="41190928"/>
    <w:rsid w:val="41504649"/>
    <w:rsid w:val="430F346B"/>
    <w:rsid w:val="43DE0B83"/>
    <w:rsid w:val="451A3E3D"/>
    <w:rsid w:val="469C3D1C"/>
    <w:rsid w:val="477027E6"/>
    <w:rsid w:val="4A6856B1"/>
    <w:rsid w:val="4B1D6435"/>
    <w:rsid w:val="4B2E688A"/>
    <w:rsid w:val="4B677340"/>
    <w:rsid w:val="4B6A710F"/>
    <w:rsid w:val="4BA24A03"/>
    <w:rsid w:val="4BB24DCF"/>
    <w:rsid w:val="4C445AB0"/>
    <w:rsid w:val="4C942B6D"/>
    <w:rsid w:val="4CB0631E"/>
    <w:rsid w:val="4D094EC3"/>
    <w:rsid w:val="4E30647F"/>
    <w:rsid w:val="4E7B594C"/>
    <w:rsid w:val="4E9973EC"/>
    <w:rsid w:val="4EB1309C"/>
    <w:rsid w:val="4EF00506"/>
    <w:rsid w:val="4EFD19A1"/>
    <w:rsid w:val="50937B6E"/>
    <w:rsid w:val="50DD469C"/>
    <w:rsid w:val="51065E40"/>
    <w:rsid w:val="51DC0DF8"/>
    <w:rsid w:val="5345787C"/>
    <w:rsid w:val="559F40AD"/>
    <w:rsid w:val="56D43EA0"/>
    <w:rsid w:val="57AC40EA"/>
    <w:rsid w:val="59725B9E"/>
    <w:rsid w:val="597A7AAC"/>
    <w:rsid w:val="5A2A36B2"/>
    <w:rsid w:val="5A567682"/>
    <w:rsid w:val="5BB56A16"/>
    <w:rsid w:val="5BD83A12"/>
    <w:rsid w:val="5CC07647"/>
    <w:rsid w:val="5CC130C4"/>
    <w:rsid w:val="5ECB39D9"/>
    <w:rsid w:val="5F2D41D5"/>
    <w:rsid w:val="5F9B6061"/>
    <w:rsid w:val="60940AF0"/>
    <w:rsid w:val="63CE60C7"/>
    <w:rsid w:val="63D61A72"/>
    <w:rsid w:val="63E458E8"/>
    <w:rsid w:val="65233C6E"/>
    <w:rsid w:val="65AB5DF8"/>
    <w:rsid w:val="6626043C"/>
    <w:rsid w:val="66840385"/>
    <w:rsid w:val="66CE0678"/>
    <w:rsid w:val="67006EDF"/>
    <w:rsid w:val="678F5491"/>
    <w:rsid w:val="679879D6"/>
    <w:rsid w:val="6A0E25D7"/>
    <w:rsid w:val="6B571F99"/>
    <w:rsid w:val="6B6A0DCB"/>
    <w:rsid w:val="6C3B248C"/>
    <w:rsid w:val="6CF2141E"/>
    <w:rsid w:val="6CF223EA"/>
    <w:rsid w:val="6EC07B7C"/>
    <w:rsid w:val="719B7511"/>
    <w:rsid w:val="71A90289"/>
    <w:rsid w:val="71F65166"/>
    <w:rsid w:val="74C36E18"/>
    <w:rsid w:val="75220020"/>
    <w:rsid w:val="762D3121"/>
    <w:rsid w:val="76941244"/>
    <w:rsid w:val="772067E2"/>
    <w:rsid w:val="7A9419C0"/>
    <w:rsid w:val="7AAE3ADD"/>
    <w:rsid w:val="7C343B18"/>
    <w:rsid w:val="7C533FCC"/>
    <w:rsid w:val="7D667F1E"/>
    <w:rsid w:val="7E8916AA"/>
    <w:rsid w:val="7EAF0074"/>
    <w:rsid w:val="7F6D27E0"/>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373</Words>
  <Characters>424</Characters>
  <Lines>0</Lines>
  <Paragraphs>0</Paragraphs>
  <TotalTime>1</TotalTime>
  <ScaleCrop>false</ScaleCrop>
  <LinksUpToDate>false</LinksUpToDate>
  <CharactersWithSpaces>431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2022-03-25T06:04:00Z</dcterms:created>
  <dc:creator>Administrator</dc:creator>
  <cp:lastModifiedBy>HP</cp:lastModifiedBy>
  <cp:lastPrinted>2022-10-26T01:54:00Z</cp:lastPrinted>
  <dcterms:modified xsi:type="dcterms:W3CDTF">2024-05-14T01:31:28Z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AAC4AD712DB240B0A4FF562EF2AFE65D_13</vt:lpwstr>
  </property>
</Properties>
</file>