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8" w:lineRule="exact"/>
      </w:pPr>
    </w:p>
    <w:p>
      <w:pPr>
        <w:spacing w:line="98" w:lineRule="exact"/>
        <w:sectPr>
          <w:pgSz w:w="16840" w:h="11910"/>
          <w:pgMar w:top="1012" w:right="1076" w:bottom="0" w:left="586" w:header="0" w:footer="0" w:gutter="0"/>
          <w:cols w:equalWidth="0" w:num="1">
            <w:col w:w="15178"/>
          </w:cols>
        </w:sect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88" w:lineRule="auto"/>
        <w:rPr>
          <w:rFonts w:ascii="Arial"/>
          <w:sz w:val="21"/>
        </w:rPr>
      </w:pPr>
    </w:p>
    <w:p>
      <w:pPr>
        <w:spacing w:before="65" w:line="196" w:lineRule="auto"/>
        <w:ind w:left="35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9"/>
          <w:sz w:val="20"/>
          <w:szCs w:val="20"/>
        </w:rPr>
        <w:t>医疗机构名称</w:t>
      </w:r>
      <w:r>
        <w:rPr>
          <w:rFonts w:ascii="黑体" w:hAnsi="黑体" w:eastAsia="黑体" w:cs="黑体"/>
          <w:sz w:val="20"/>
          <w:szCs w:val="20"/>
        </w:rPr>
        <w:t>：（</w:t>
      </w:r>
      <w:r>
        <w:rPr>
          <w:rFonts w:ascii="黑体" w:hAnsi="黑体" w:eastAsia="黑体" w:cs="黑体"/>
          <w:spacing w:val="9"/>
          <w:sz w:val="20"/>
          <w:szCs w:val="20"/>
        </w:rPr>
        <w:t>加盖公章）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66" w:lineRule="auto"/>
        <w:rPr>
          <w:rFonts w:ascii="Arial"/>
          <w:sz w:val="21"/>
        </w:rPr>
      </w:pPr>
    </w:p>
    <w:p>
      <w:pPr>
        <w:spacing w:before="150" w:line="351" w:lineRule="exact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8"/>
          <w:position w:val="-2"/>
          <w:sz w:val="35"/>
          <w:szCs w:val="35"/>
        </w:rPr>
        <w:t>申报基本医疗保险个人账户支付医疗机构评估标准表</w:t>
      </w:r>
    </w:p>
    <w:p>
      <w:pPr>
        <w:spacing w:before="229" w:line="196" w:lineRule="auto"/>
        <w:ind w:left="7023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3"/>
          <w:sz w:val="20"/>
          <w:szCs w:val="20"/>
        </w:rPr>
        <w:t>评估日期：</w:t>
      </w:r>
      <w:r>
        <w:rPr>
          <w:rFonts w:ascii="黑体" w:hAnsi="黑体" w:eastAsia="黑体" w:cs="黑体"/>
          <w:spacing w:val="8"/>
          <w:sz w:val="20"/>
          <w:szCs w:val="20"/>
        </w:rPr>
        <w:t xml:space="preserve">       </w:t>
      </w:r>
      <w:r>
        <w:rPr>
          <w:rFonts w:ascii="黑体" w:hAnsi="黑体" w:eastAsia="黑体" w:cs="黑体"/>
          <w:spacing w:val="3"/>
          <w:sz w:val="20"/>
          <w:szCs w:val="20"/>
        </w:rPr>
        <w:t>年</w:t>
      </w:r>
      <w:r>
        <w:rPr>
          <w:rFonts w:ascii="黑体" w:hAnsi="黑体" w:eastAsia="黑体" w:cs="黑体"/>
          <w:spacing w:val="9"/>
          <w:sz w:val="20"/>
          <w:szCs w:val="20"/>
        </w:rPr>
        <w:t xml:space="preserve">    </w:t>
      </w:r>
      <w:r>
        <w:rPr>
          <w:rFonts w:ascii="黑体" w:hAnsi="黑体" w:eastAsia="黑体" w:cs="黑体"/>
          <w:spacing w:val="3"/>
          <w:sz w:val="20"/>
          <w:szCs w:val="20"/>
        </w:rPr>
        <w:t>月</w:t>
      </w:r>
      <w:r>
        <w:rPr>
          <w:rFonts w:ascii="黑体" w:hAnsi="黑体" w:eastAsia="黑体" w:cs="黑体"/>
          <w:spacing w:val="15"/>
          <w:sz w:val="20"/>
          <w:szCs w:val="20"/>
        </w:rPr>
        <w:t xml:space="preserve">    </w:t>
      </w:r>
      <w:r>
        <w:rPr>
          <w:rFonts w:ascii="黑体" w:hAnsi="黑体" w:eastAsia="黑体" w:cs="黑体"/>
          <w:spacing w:val="3"/>
          <w:sz w:val="20"/>
          <w:szCs w:val="20"/>
        </w:rPr>
        <w:t>日</w:t>
      </w:r>
    </w:p>
    <w:p>
      <w:pPr>
        <w:spacing w:line="196" w:lineRule="auto"/>
        <w:rPr>
          <w:rFonts w:ascii="黑体" w:hAnsi="黑体" w:eastAsia="黑体" w:cs="黑体"/>
          <w:sz w:val="20"/>
          <w:szCs w:val="20"/>
        </w:rPr>
        <w:sectPr>
          <w:type w:val="continuous"/>
          <w:pgSz w:w="16840" w:h="11910"/>
          <w:pgMar w:top="1012" w:right="1076" w:bottom="0" w:left="586" w:header="0" w:footer="0" w:gutter="0"/>
          <w:cols w:equalWidth="0" w:num="2">
            <w:col w:w="3403" w:space="100"/>
            <w:col w:w="11676"/>
          </w:cols>
        </w:sectPr>
      </w:pPr>
    </w:p>
    <w:p>
      <w:pPr>
        <w:spacing w:line="28" w:lineRule="exact"/>
      </w:pPr>
    </w:p>
    <w:tbl>
      <w:tblPr>
        <w:tblStyle w:val="4"/>
        <w:tblW w:w="151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203"/>
        <w:gridCol w:w="1559"/>
        <w:gridCol w:w="658"/>
        <w:gridCol w:w="5043"/>
        <w:gridCol w:w="1949"/>
        <w:gridCol w:w="2174"/>
        <w:gridCol w:w="975"/>
        <w:gridCol w:w="9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94" w:line="229" w:lineRule="auto"/>
              <w:ind w:left="12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762" w:type="dxa"/>
            <w:gridSpan w:val="2"/>
            <w:vAlign w:val="top"/>
          </w:tcPr>
          <w:p>
            <w:pPr>
              <w:pStyle w:val="5"/>
              <w:spacing w:before="94" w:line="228" w:lineRule="auto"/>
              <w:ind w:left="86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项目及分值</w:t>
            </w:r>
          </w:p>
        </w:tc>
        <w:tc>
          <w:tcPr>
            <w:tcW w:w="5701" w:type="dxa"/>
            <w:gridSpan w:val="2"/>
            <w:vAlign w:val="top"/>
          </w:tcPr>
          <w:p>
            <w:pPr>
              <w:pStyle w:val="5"/>
              <w:spacing w:before="94" w:line="226" w:lineRule="auto"/>
              <w:ind w:left="243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评估标准</w:t>
            </w:r>
          </w:p>
        </w:tc>
        <w:tc>
          <w:tcPr>
            <w:tcW w:w="1949" w:type="dxa"/>
            <w:vAlign w:val="top"/>
          </w:tcPr>
          <w:p>
            <w:pPr>
              <w:pStyle w:val="5"/>
              <w:spacing w:before="94" w:line="226" w:lineRule="auto"/>
              <w:ind w:left="558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评估方法</w:t>
            </w:r>
          </w:p>
        </w:tc>
        <w:tc>
          <w:tcPr>
            <w:tcW w:w="2174" w:type="dxa"/>
            <w:vAlign w:val="top"/>
          </w:tcPr>
          <w:p>
            <w:pPr>
              <w:pStyle w:val="5"/>
              <w:spacing w:before="94" w:line="226" w:lineRule="auto"/>
              <w:ind w:left="60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评估记录</w:t>
            </w:r>
          </w:p>
        </w:tc>
        <w:tc>
          <w:tcPr>
            <w:tcW w:w="975" w:type="dxa"/>
            <w:vAlign w:val="top"/>
          </w:tcPr>
          <w:p>
            <w:pPr>
              <w:pStyle w:val="5"/>
              <w:spacing w:before="94" w:line="228" w:lineRule="auto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自评得分</w:t>
            </w:r>
          </w:p>
        </w:tc>
        <w:tc>
          <w:tcPr>
            <w:tcW w:w="949" w:type="dxa"/>
            <w:vAlign w:val="top"/>
          </w:tcPr>
          <w:p>
            <w:pPr>
              <w:pStyle w:val="5"/>
              <w:spacing w:before="94" w:line="228" w:lineRule="auto"/>
              <w:ind w:left="6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复核得分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62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184" w:lineRule="auto"/>
              <w:ind w:left="302"/>
            </w:pPr>
            <w:r>
              <w:rPr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0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33" w:lineRule="auto"/>
              <w:ind w:left="227" w:right="236" w:firstLine="14"/>
            </w:pPr>
            <w:r>
              <w:rPr>
                <w:spacing w:val="-2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基本条件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（30</w:t>
            </w:r>
            <w:r>
              <w:rPr>
                <w:spacing w:val="-32"/>
              </w:rPr>
              <w:t xml:space="preserve"> </w:t>
            </w:r>
            <w:r>
              <w:rPr>
                <w:spacing w:val="-9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分）</w:t>
            </w:r>
          </w:p>
        </w:tc>
        <w:tc>
          <w:tcPr>
            <w:tcW w:w="1559" w:type="dxa"/>
            <w:vAlign w:val="top"/>
          </w:tcPr>
          <w:p>
            <w:pPr>
              <w:pStyle w:val="5"/>
              <w:spacing w:before="92" w:line="240" w:lineRule="exact"/>
              <w:ind w:left="421"/>
            </w:pPr>
            <w:r>
              <w:rPr>
                <w:spacing w:val="-2"/>
                <w:position w:val="4"/>
              </w:rPr>
              <w:t>证件资料</w:t>
            </w:r>
          </w:p>
          <w:p>
            <w:pPr>
              <w:pStyle w:val="5"/>
              <w:spacing w:line="220" w:lineRule="auto"/>
              <w:ind w:left="452"/>
            </w:pPr>
            <w:r>
              <w:rPr>
                <w:spacing w:val="-7"/>
              </w:rPr>
              <w:t>（5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分）</w:t>
            </w:r>
          </w:p>
        </w:tc>
        <w:tc>
          <w:tcPr>
            <w:tcW w:w="5701" w:type="dxa"/>
            <w:gridSpan w:val="2"/>
            <w:vAlign w:val="top"/>
          </w:tcPr>
          <w:p>
            <w:pPr>
              <w:pStyle w:val="5"/>
              <w:spacing w:before="212" w:line="216" w:lineRule="auto"/>
              <w:ind w:left="22"/>
            </w:pPr>
            <w:r>
              <w:rPr>
                <w:spacing w:val="-1"/>
              </w:rPr>
              <w:t>《医疗机构执业许可证》等证件齐全的，得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分,不齐全的暂不纳</w:t>
            </w:r>
            <w:r>
              <w:rPr>
                <w:spacing w:val="-2"/>
              </w:rPr>
              <w:t>入。</w:t>
            </w:r>
          </w:p>
        </w:tc>
        <w:tc>
          <w:tcPr>
            <w:tcW w:w="1949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19" w:lineRule="auto"/>
              <w:ind w:left="22"/>
            </w:pPr>
            <w:r>
              <w:rPr>
                <w:spacing w:val="-7"/>
              </w:rPr>
              <w:t>查看所报资料，现场核实</w:t>
            </w:r>
          </w:p>
        </w:tc>
        <w:tc>
          <w:tcPr>
            <w:tcW w:w="2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5"/>
              <w:spacing w:before="97" w:line="220" w:lineRule="auto"/>
              <w:ind w:left="242"/>
            </w:pPr>
            <w:r>
              <w:rPr>
                <w:spacing w:val="-2"/>
              </w:rPr>
              <w:t>经营场所面积</w:t>
            </w:r>
          </w:p>
          <w:p>
            <w:pPr>
              <w:pStyle w:val="5"/>
              <w:spacing w:before="25" w:line="220" w:lineRule="auto"/>
              <w:ind w:left="474"/>
            </w:pPr>
            <w:r>
              <w:rPr>
                <w:spacing w:val="-10"/>
              </w:rPr>
              <w:t>(10</w:t>
            </w:r>
            <w:r>
              <w:rPr>
                <w:spacing w:val="-33"/>
              </w:rPr>
              <w:t xml:space="preserve"> </w:t>
            </w:r>
            <w:r>
              <w:rPr>
                <w:spacing w:val="-10"/>
              </w:rPr>
              <w:t>分）</w:t>
            </w:r>
          </w:p>
        </w:tc>
        <w:tc>
          <w:tcPr>
            <w:tcW w:w="5701" w:type="dxa"/>
            <w:gridSpan w:val="2"/>
            <w:vAlign w:val="top"/>
          </w:tcPr>
          <w:p>
            <w:pPr>
              <w:pStyle w:val="5"/>
              <w:spacing w:before="98" w:line="232" w:lineRule="auto"/>
              <w:ind w:left="28" w:right="15" w:hanging="8"/>
            </w:pPr>
            <w:r>
              <w:rPr>
                <w:spacing w:val="-3"/>
              </w:rPr>
              <w:t>原则上达到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200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㎡以上的，得</w:t>
            </w:r>
            <w:r>
              <w:rPr>
                <w:spacing w:val="-24"/>
              </w:rPr>
              <w:t xml:space="preserve"> </w:t>
            </w:r>
            <w:r>
              <w:rPr>
                <w:spacing w:val="-3"/>
              </w:rPr>
              <w:t>10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分；不足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200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㎡的酌情扣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2-5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分，</w:t>
            </w:r>
            <w:r>
              <w:rPr>
                <w:spacing w:val="-4"/>
              </w:rPr>
              <w:t>低于</w:t>
            </w:r>
            <w:r>
              <w:t xml:space="preserve"> </w:t>
            </w:r>
            <w:r>
              <w:rPr>
                <w:spacing w:val="-2"/>
              </w:rPr>
              <w:t>120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㎡的暂不纳入。单位内设医疗机构可适当放宽。</w:t>
            </w:r>
          </w:p>
        </w:tc>
        <w:tc>
          <w:tcPr>
            <w:tcW w:w="19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5"/>
              <w:spacing w:before="87" w:line="240" w:lineRule="exact"/>
              <w:ind w:left="421"/>
            </w:pPr>
            <w:r>
              <w:rPr>
                <w:spacing w:val="-2"/>
                <w:position w:val="4"/>
              </w:rPr>
              <w:t>科室设置</w:t>
            </w:r>
          </w:p>
          <w:p>
            <w:pPr>
              <w:pStyle w:val="5"/>
              <w:spacing w:line="220" w:lineRule="auto"/>
              <w:ind w:left="452"/>
            </w:pPr>
            <w:r>
              <w:rPr>
                <w:spacing w:val="-7"/>
              </w:rPr>
              <w:t>（5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分）</w:t>
            </w:r>
          </w:p>
        </w:tc>
        <w:tc>
          <w:tcPr>
            <w:tcW w:w="5701" w:type="dxa"/>
            <w:gridSpan w:val="2"/>
            <w:vAlign w:val="top"/>
          </w:tcPr>
          <w:p>
            <w:pPr>
              <w:pStyle w:val="5"/>
              <w:spacing w:before="87" w:line="233" w:lineRule="auto"/>
              <w:ind w:left="17" w:right="12" w:firstLine="3"/>
            </w:pPr>
            <w:r>
              <w:rPr>
                <w:spacing w:val="-5"/>
              </w:rPr>
              <w:t>原则上</w:t>
            </w:r>
            <w:r>
              <w:rPr>
                <w:spacing w:val="-24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个及以上科室的，得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5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分；不符合的酌情扣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2-5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分。中医、口腔</w:t>
            </w:r>
            <w:r>
              <w:t xml:space="preserve"> </w:t>
            </w:r>
            <w:r>
              <w:rPr>
                <w:spacing w:val="-1"/>
              </w:rPr>
              <w:t>诊所可适当放宽。</w:t>
            </w:r>
          </w:p>
        </w:tc>
        <w:tc>
          <w:tcPr>
            <w:tcW w:w="19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5"/>
              <w:spacing w:before="93" w:line="240" w:lineRule="exact"/>
              <w:ind w:left="421"/>
            </w:pPr>
            <w:r>
              <w:rPr>
                <w:spacing w:val="-2"/>
                <w:position w:val="4"/>
              </w:rPr>
              <w:t>规划布局</w:t>
            </w:r>
          </w:p>
          <w:p>
            <w:pPr>
              <w:pStyle w:val="5"/>
              <w:spacing w:line="220" w:lineRule="auto"/>
              <w:ind w:left="452"/>
            </w:pPr>
            <w:r>
              <w:rPr>
                <w:spacing w:val="-7"/>
              </w:rPr>
              <w:t>（5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分）</w:t>
            </w:r>
          </w:p>
        </w:tc>
        <w:tc>
          <w:tcPr>
            <w:tcW w:w="5701" w:type="dxa"/>
            <w:gridSpan w:val="2"/>
            <w:vAlign w:val="top"/>
          </w:tcPr>
          <w:p>
            <w:pPr>
              <w:pStyle w:val="5"/>
              <w:spacing w:before="212" w:line="219" w:lineRule="auto"/>
              <w:ind w:left="20"/>
            </w:pPr>
            <w:r>
              <w:rPr>
                <w:spacing w:val="-2"/>
              </w:rPr>
              <w:t>与最近同类定点医疗机构距离超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1000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米的，</w:t>
            </w:r>
            <w:r>
              <w:rPr>
                <w:spacing w:val="-3"/>
              </w:rPr>
              <w:t>得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分。不符合的扣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分。</w:t>
            </w:r>
          </w:p>
        </w:tc>
        <w:tc>
          <w:tcPr>
            <w:tcW w:w="19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5"/>
              <w:spacing w:before="76" w:line="219" w:lineRule="auto"/>
              <w:ind w:left="249"/>
            </w:pPr>
            <w:r>
              <w:rPr>
                <w:spacing w:val="-3"/>
              </w:rPr>
              <w:t>医疗仪器设备</w:t>
            </w:r>
          </w:p>
          <w:p>
            <w:pPr>
              <w:pStyle w:val="5"/>
              <w:spacing w:before="26" w:line="220" w:lineRule="auto"/>
              <w:ind w:left="452"/>
            </w:pPr>
            <w:r>
              <w:rPr>
                <w:spacing w:val="-7"/>
              </w:rPr>
              <w:t>（5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分）</w:t>
            </w:r>
          </w:p>
        </w:tc>
        <w:tc>
          <w:tcPr>
            <w:tcW w:w="5701" w:type="dxa"/>
            <w:gridSpan w:val="2"/>
            <w:vAlign w:val="top"/>
          </w:tcPr>
          <w:p>
            <w:pPr>
              <w:pStyle w:val="5"/>
              <w:spacing w:before="196" w:line="219" w:lineRule="auto"/>
              <w:ind w:left="18"/>
            </w:pPr>
            <w:r>
              <w:rPr>
                <w:spacing w:val="-2"/>
              </w:rPr>
              <w:t>符合卫计部门规定的仪器配置标准的，得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分，不符合的扣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分。</w:t>
            </w:r>
          </w:p>
        </w:tc>
        <w:tc>
          <w:tcPr>
            <w:tcW w:w="19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281" w:line="183" w:lineRule="auto"/>
              <w:ind w:left="291"/>
            </w:pPr>
            <w:r>
              <w:rPr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203" w:type="dxa"/>
            <w:vAlign w:val="top"/>
          </w:tcPr>
          <w:p>
            <w:pPr>
              <w:pStyle w:val="5"/>
              <w:spacing w:before="133" w:line="219" w:lineRule="auto"/>
              <w:ind w:left="61"/>
            </w:pPr>
            <w:r>
              <w:rPr>
                <w:spacing w:val="-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信息管理系统</w:t>
            </w:r>
          </w:p>
          <w:p>
            <w:pPr>
              <w:pStyle w:val="5"/>
              <w:spacing w:before="26" w:line="220" w:lineRule="auto"/>
              <w:ind w:left="227"/>
            </w:pPr>
            <w:r>
              <w:rPr>
                <w:spacing w:val="-5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（10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分）</w:t>
            </w:r>
          </w:p>
        </w:tc>
        <w:tc>
          <w:tcPr>
            <w:tcW w:w="7260" w:type="dxa"/>
            <w:gridSpan w:val="3"/>
            <w:vAlign w:val="top"/>
          </w:tcPr>
          <w:p>
            <w:pPr>
              <w:pStyle w:val="5"/>
              <w:spacing w:before="133" w:line="232" w:lineRule="auto"/>
              <w:ind w:left="17" w:right="2" w:hanging="3"/>
            </w:pPr>
            <w:r>
              <w:rPr>
                <w:spacing w:val="-2"/>
              </w:rPr>
              <w:t>对医疗服务实行全流程信息管理的得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10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分；</w:t>
            </w:r>
            <w:r>
              <w:rPr>
                <w:spacing w:val="-3"/>
              </w:rPr>
              <w:t>非全流程但能满足医保联网刷卡需求的得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分；</w:t>
            </w:r>
            <w:r>
              <w:t xml:space="preserve"> </w:t>
            </w:r>
            <w:r>
              <w:rPr>
                <w:spacing w:val="-1"/>
              </w:rPr>
              <w:t>不能满足医保联网刷卡需求的，暂不考虑纳入。</w:t>
            </w:r>
          </w:p>
        </w:tc>
        <w:tc>
          <w:tcPr>
            <w:tcW w:w="1949" w:type="dxa"/>
            <w:vAlign w:val="top"/>
          </w:tcPr>
          <w:p>
            <w:pPr>
              <w:pStyle w:val="5"/>
              <w:spacing w:before="253" w:line="219" w:lineRule="auto"/>
              <w:ind w:left="21"/>
            </w:pPr>
            <w:r>
              <w:rPr>
                <w:spacing w:val="-3"/>
              </w:rPr>
              <w:t>现场查看</w:t>
            </w:r>
          </w:p>
        </w:tc>
        <w:tc>
          <w:tcPr>
            <w:tcW w:w="2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267" w:line="183" w:lineRule="auto"/>
              <w:ind w:left="293"/>
            </w:pPr>
            <w:r>
              <w:rPr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1203" w:type="dxa"/>
            <w:vAlign w:val="top"/>
          </w:tcPr>
          <w:p>
            <w:pPr>
              <w:pStyle w:val="5"/>
              <w:spacing w:before="119" w:line="233" w:lineRule="auto"/>
              <w:ind w:left="227" w:right="236" w:firstLine="15"/>
            </w:pPr>
            <w:r>
              <w:rPr>
                <w:spacing w:val="-2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人员配备</w:t>
            </w:r>
            <w:r>
              <w:t xml:space="preserve"> </w:t>
            </w:r>
            <w:r>
              <w:rPr>
                <w:spacing w:val="-9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（20</w:t>
            </w:r>
            <w:r>
              <w:rPr>
                <w:spacing w:val="-32"/>
              </w:rPr>
              <w:t xml:space="preserve"> </w:t>
            </w:r>
            <w:r>
              <w:rPr>
                <w:spacing w:val="-9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分）</w:t>
            </w:r>
          </w:p>
        </w:tc>
        <w:tc>
          <w:tcPr>
            <w:tcW w:w="7260" w:type="dxa"/>
            <w:gridSpan w:val="3"/>
            <w:vAlign w:val="top"/>
          </w:tcPr>
          <w:p>
            <w:pPr>
              <w:pStyle w:val="5"/>
              <w:spacing w:before="118" w:line="233" w:lineRule="auto"/>
              <w:ind w:left="17" w:hanging="2"/>
            </w:pPr>
            <w:r>
              <w:rPr>
                <w:spacing w:val="-4"/>
              </w:rPr>
              <w:t>配备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名及以上医师的，得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10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分；不符合要求扣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10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分；配备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名及以</w:t>
            </w:r>
            <w:r>
              <w:rPr>
                <w:spacing w:val="-5"/>
              </w:rPr>
              <w:t>上护士的，得</w:t>
            </w:r>
            <w:r>
              <w:rPr>
                <w:spacing w:val="-24"/>
              </w:rPr>
              <w:t xml:space="preserve"> </w:t>
            </w:r>
            <w:r>
              <w:rPr>
                <w:spacing w:val="-5"/>
              </w:rPr>
              <w:t>10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分，</w:t>
            </w:r>
            <w:r>
              <w:t xml:space="preserve"> </w:t>
            </w:r>
            <w:r>
              <w:rPr>
                <w:spacing w:val="-2"/>
              </w:rPr>
              <w:t>不符合要求的扣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分（中医诊所适当放宽）。</w:t>
            </w:r>
          </w:p>
        </w:tc>
        <w:tc>
          <w:tcPr>
            <w:tcW w:w="1949" w:type="dxa"/>
            <w:vAlign w:val="top"/>
          </w:tcPr>
          <w:p>
            <w:pPr>
              <w:pStyle w:val="5"/>
              <w:spacing w:before="119" w:line="233" w:lineRule="auto"/>
              <w:ind w:left="24" w:right="130" w:hanging="2"/>
            </w:pPr>
            <w:r>
              <w:rPr>
                <w:spacing w:val="-1"/>
              </w:rPr>
              <w:t>查看所报资料，现场核</w:t>
            </w:r>
            <w:r>
              <w:t xml:space="preserve"> </w:t>
            </w:r>
            <w:r>
              <w:rPr>
                <w:spacing w:val="-6"/>
              </w:rPr>
              <w:t>实。</w:t>
            </w:r>
          </w:p>
        </w:tc>
        <w:tc>
          <w:tcPr>
            <w:tcW w:w="2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662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183" w:lineRule="auto"/>
              <w:ind w:left="288"/>
            </w:pPr>
            <w:r>
              <w:rPr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1203" w:type="dxa"/>
            <w:vAlign w:val="top"/>
          </w:tcPr>
          <w:p>
            <w:pPr>
              <w:pStyle w:val="5"/>
              <w:spacing w:before="245" w:line="233" w:lineRule="auto"/>
              <w:ind w:left="227" w:right="236" w:firstLine="15"/>
            </w:pPr>
            <w:r>
              <w:rPr>
                <w:spacing w:val="-2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经营状况</w:t>
            </w:r>
            <w:r>
              <w:t xml:space="preserve"> </w:t>
            </w:r>
            <w:r>
              <w:rPr>
                <w:spacing w:val="-9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（20</w:t>
            </w:r>
            <w:r>
              <w:rPr>
                <w:spacing w:val="-32"/>
              </w:rPr>
              <w:t xml:space="preserve"> </w:t>
            </w:r>
            <w:r>
              <w:rPr>
                <w:spacing w:val="-9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分）</w:t>
            </w:r>
          </w:p>
        </w:tc>
        <w:tc>
          <w:tcPr>
            <w:tcW w:w="7260" w:type="dxa"/>
            <w:gridSpan w:val="3"/>
            <w:vAlign w:val="top"/>
          </w:tcPr>
          <w:p>
            <w:pPr>
              <w:pStyle w:val="5"/>
              <w:spacing w:before="126" w:line="237" w:lineRule="auto"/>
              <w:ind w:left="14" w:right="12" w:firstLine="2"/>
              <w:jc w:val="both"/>
            </w:pPr>
            <w:r>
              <w:rPr>
                <w:spacing w:val="-2"/>
              </w:rPr>
              <w:t>经营时间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12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个月（含）以上且主营业务在基本医疗保险支付范围内的，得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20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分；6-12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个月</w:t>
            </w:r>
            <w:r>
              <w:t xml:space="preserve"> </w:t>
            </w:r>
            <w:r>
              <w:rPr>
                <w:spacing w:val="-2"/>
              </w:rPr>
              <w:t>的得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10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分，3-6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个月的本项得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分。如有对外分包营业场所的行为或主营业务不属于基本医</w:t>
            </w:r>
            <w:r>
              <w:t xml:space="preserve"> </w:t>
            </w:r>
            <w:r>
              <w:rPr>
                <w:spacing w:val="-1"/>
              </w:rPr>
              <w:t>疗保险支付范围的暂不纳入。</w:t>
            </w:r>
          </w:p>
        </w:tc>
        <w:tc>
          <w:tcPr>
            <w:tcW w:w="1949" w:type="dxa"/>
            <w:vAlign w:val="top"/>
          </w:tcPr>
          <w:p>
            <w:pPr>
              <w:pStyle w:val="5"/>
              <w:spacing w:before="126" w:line="237" w:lineRule="auto"/>
              <w:ind w:left="20" w:right="10" w:firstLine="2"/>
              <w:jc w:val="both"/>
            </w:pPr>
            <w:r>
              <w:rPr>
                <w:spacing w:val="-7"/>
              </w:rPr>
              <w:t>查看《医疗机构执业许可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证》确定营业时间和营业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范围</w:t>
            </w:r>
          </w:p>
        </w:tc>
        <w:tc>
          <w:tcPr>
            <w:tcW w:w="2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662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182" w:lineRule="auto"/>
              <w:ind w:left="293"/>
            </w:pPr>
            <w:r>
              <w:rPr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1203" w:type="dxa"/>
            <w:vAlign w:val="top"/>
          </w:tcPr>
          <w:p>
            <w:pPr>
              <w:pStyle w:val="5"/>
              <w:spacing w:before="261" w:line="233" w:lineRule="auto"/>
              <w:ind w:left="227" w:right="236" w:firstLine="35"/>
            </w:pPr>
            <w:r>
              <w:rPr>
                <w:spacing w:val="-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内部管理</w:t>
            </w:r>
            <w:r>
              <w:t xml:space="preserve"> </w:t>
            </w:r>
            <w:r>
              <w:rPr>
                <w:spacing w:val="-9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（20</w:t>
            </w:r>
            <w:r>
              <w:rPr>
                <w:spacing w:val="-32"/>
              </w:rPr>
              <w:t xml:space="preserve"> </w:t>
            </w:r>
            <w:r>
              <w:rPr>
                <w:spacing w:val="-9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分）</w:t>
            </w:r>
          </w:p>
        </w:tc>
        <w:tc>
          <w:tcPr>
            <w:tcW w:w="7260" w:type="dxa"/>
            <w:gridSpan w:val="3"/>
            <w:vAlign w:val="top"/>
          </w:tcPr>
          <w:p>
            <w:pPr>
              <w:pStyle w:val="5"/>
              <w:spacing w:before="261" w:line="232" w:lineRule="auto"/>
              <w:ind w:left="15" w:right="46" w:firstLine="21"/>
            </w:pPr>
            <w:r>
              <w:rPr>
                <w:spacing w:val="-1"/>
              </w:rPr>
              <w:t>内部规章制度健全，遵守医疗服务管理相关法律、法规及规定，得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分；为全部医护人员及</w:t>
            </w:r>
            <w:r>
              <w:t xml:space="preserve"> </w:t>
            </w:r>
            <w:r>
              <w:rPr>
                <w:spacing w:val="-2"/>
              </w:rPr>
              <w:t>相关管理人员缴纳社会保险的，得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15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分；参保率每降低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5%，扣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分，扣完</w:t>
            </w:r>
            <w:r>
              <w:rPr>
                <w:spacing w:val="-3"/>
              </w:rPr>
              <w:t>为止。</w:t>
            </w:r>
          </w:p>
        </w:tc>
        <w:tc>
          <w:tcPr>
            <w:tcW w:w="1949" w:type="dxa"/>
            <w:vAlign w:val="top"/>
          </w:tcPr>
          <w:p>
            <w:pPr>
              <w:pStyle w:val="5"/>
              <w:spacing w:before="261" w:line="233" w:lineRule="auto"/>
              <w:ind w:left="24" w:right="130" w:hanging="2"/>
            </w:pPr>
            <w:r>
              <w:rPr>
                <w:spacing w:val="-1"/>
              </w:rPr>
              <w:t>查看所报资料，现场核</w:t>
            </w:r>
            <w:r>
              <w:t xml:space="preserve"> </w:t>
            </w:r>
            <w:r>
              <w:rPr>
                <w:spacing w:val="-6"/>
              </w:rPr>
              <w:t>实。</w:t>
            </w:r>
          </w:p>
        </w:tc>
        <w:tc>
          <w:tcPr>
            <w:tcW w:w="2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4082" w:type="dxa"/>
            <w:gridSpan w:val="4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8" w:lineRule="auto"/>
              <w:ind w:left="2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诚信承诺及签字：</w:t>
            </w:r>
          </w:p>
        </w:tc>
        <w:tc>
          <w:tcPr>
            <w:tcW w:w="6992" w:type="dxa"/>
            <w:gridSpan w:val="2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19" w:lineRule="auto"/>
              <w:ind w:left="23"/>
            </w:pPr>
            <w:r>
              <w:rPr>
                <w:spacing w:val="-2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复核人员签字：</w:t>
            </w:r>
          </w:p>
        </w:tc>
        <w:tc>
          <w:tcPr>
            <w:tcW w:w="2174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30" w:lineRule="auto"/>
              <w:ind w:left="89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47" w:line="227" w:lineRule="auto"/>
        <w:ind w:left="55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备注：1.“评估记录</w:t>
      </w:r>
      <w:r>
        <w:rPr>
          <w:rFonts w:ascii="宋体" w:hAnsi="宋体" w:eastAsia="宋体" w:cs="宋体"/>
          <w:spacing w:val="-6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</w:rPr>
        <w:t>”栏目如实简略记录需要扣分的</w:t>
      </w:r>
      <w:r>
        <w:rPr>
          <w:rFonts w:ascii="宋体" w:hAnsi="宋体" w:eastAsia="宋体" w:cs="宋体"/>
          <w:spacing w:val="7"/>
          <w:sz w:val="19"/>
          <w:szCs w:val="19"/>
        </w:rPr>
        <w:t>情况；</w:t>
      </w:r>
    </w:p>
    <w:p>
      <w:pPr>
        <w:spacing w:before="40" w:line="193" w:lineRule="auto"/>
        <w:ind w:left="115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7"/>
          <w:sz w:val="19"/>
          <w:szCs w:val="19"/>
        </w:rPr>
        <w:t>2.</w:t>
      </w:r>
      <w:r>
        <w:rPr>
          <w:rFonts w:ascii="宋体" w:hAnsi="宋体" w:eastAsia="宋体" w:cs="宋体"/>
          <w:spacing w:val="-5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7"/>
          <w:sz w:val="19"/>
          <w:szCs w:val="19"/>
        </w:rPr>
        <w:t>自评得分≥80</w:t>
      </w:r>
      <w:r>
        <w:rPr>
          <w:rFonts w:ascii="宋体" w:hAnsi="宋体" w:eastAsia="宋体" w:cs="宋体"/>
          <w:spacing w:val="-33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7"/>
          <w:sz w:val="19"/>
          <w:szCs w:val="19"/>
        </w:rPr>
        <w:t>分的，签字承诺真实；经复核得分≥80</w:t>
      </w:r>
      <w:r>
        <w:rPr>
          <w:rFonts w:ascii="宋体" w:hAnsi="宋体" w:eastAsia="宋体" w:cs="宋体"/>
          <w:spacing w:val="-35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7"/>
          <w:sz w:val="19"/>
          <w:szCs w:val="19"/>
        </w:rPr>
        <w:t>分的，评估为“合格</w:t>
      </w:r>
      <w:r>
        <w:rPr>
          <w:rFonts w:ascii="宋体" w:hAnsi="宋体" w:eastAsia="宋体" w:cs="宋体"/>
          <w:spacing w:val="-6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6"/>
          <w:sz w:val="19"/>
          <w:szCs w:val="19"/>
        </w:rPr>
        <w:t>”。</w:t>
      </w:r>
    </w:p>
    <w:p>
      <w:pPr>
        <w:spacing w:line="193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40" w:h="11910"/>
          <w:pgMar w:top="1012" w:right="1076" w:bottom="0" w:left="586" w:header="0" w:footer="0" w:gutter="0"/>
          <w:cols w:equalWidth="0" w:num="1">
            <w:col w:w="15178"/>
          </w:cols>
        </w:sectPr>
      </w:pPr>
    </w:p>
    <w:p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6840" w:h="1191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AyZTdmMmU0ZmZjOTI1ODg3ZGNjYjNjYjU2MWMxODMifQ=="/>
  </w:docVars>
  <w:rsids>
    <w:rsidRoot w:val="00000000"/>
    <w:rsid w:val="683A1C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2023-12-22T09:46:00Z</dcterms:created>
  <dc:creator>Administrator</dc:creator>
  <cp:lastModifiedBy>不忘初心</cp:lastModifiedBy>
  <dcterms:modified xsi:type="dcterms:W3CDTF">2024-01-24T01:23:15Z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2024-01-24T09:19:42Z</vt:filetime>
  </property>
  <property fmtid="{D5CDD505-2E9C-101B-9397-08002B2CF9AE}" pid="4" name="KSOProductBuildVer">
    <vt:lpwstr>2052-12.1.0.16120</vt:lpwstr>
  </property>
  <property fmtid="{D5CDD505-2E9C-101B-9397-08002B2CF9AE}" pid="5" name="ICV">
    <vt:lpwstr>E9FD64356FCD46189E9BB55AD00E59C3_13</vt:lpwstr>
  </property>
</Properties>
</file>