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717171" w:sz="12" w:space="0"/>
        </w:pBdr>
        <w:shd w:val="clear" w:color="auto" w:fill="FFFFFF"/>
        <w:spacing w:line="679" w:lineRule="atLeast"/>
        <w:jc w:val="center"/>
        <w:rPr>
          <w:rFonts w:ascii="微软雅黑" w:hAnsi="微软雅黑" w:eastAsia="微软雅黑" w:cs="宋体"/>
          <w:color w:val="000000"/>
          <w:kern w:val="0"/>
          <w:sz w:val="34"/>
          <w:szCs w:val="3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4"/>
          <w:szCs w:val="34"/>
        </w:rPr>
        <w:t>202</w:t>
      </w:r>
      <w:r>
        <w:rPr>
          <w:rFonts w:hint="eastAsia" w:ascii="微软雅黑" w:hAnsi="微软雅黑" w:eastAsia="微软雅黑" w:cs="宋体"/>
          <w:color w:val="000000"/>
          <w:kern w:val="0"/>
          <w:sz w:val="34"/>
          <w:szCs w:val="3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34"/>
          <w:szCs w:val="34"/>
        </w:rPr>
        <w:t>年汶上县财政局行政执法资格清单</w:t>
      </w:r>
    </w:p>
    <w:p>
      <w:pPr>
        <w:widowControl/>
        <w:shd w:val="clear" w:color="auto" w:fill="FFFFFF"/>
        <w:spacing w:line="679" w:lineRule="atLeast"/>
        <w:jc w:val="right"/>
        <w:rPr>
          <w:rFonts w:hint="eastAsia"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4078BE"/>
          <w:kern w:val="0"/>
          <w:sz w:val="19"/>
        </w:rPr>
        <w:t>分享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4583"/>
        <w:gridCol w:w="1330"/>
        <w:gridCol w:w="14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单位全称</w:t>
            </w:r>
          </w:p>
        </w:tc>
        <w:tc>
          <w:tcPr>
            <w:tcW w:w="74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汶上县财政局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办公地址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汶上县政和路869号开元大厦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邮政编码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272500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机构性质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ascii="Wingdings 2" w:hAnsi="Wingdings 2" w:eastAsia="宋体" w:cs="宋体"/>
                <w:color w:val="333333"/>
                <w:kern w:val="0"/>
                <w:sz w:val="23"/>
                <w:szCs w:val="23"/>
              </w:rPr>
              <w:t>R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行政机关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</w:t>
            </w:r>
            <w:r>
              <w:rPr>
                <w:rFonts w:ascii="Wingdings 2" w:hAnsi="Wingdings 2" w:eastAsia="宋体" w:cs="宋体"/>
                <w:color w:val="333333"/>
                <w:kern w:val="0"/>
                <w:sz w:val="23"/>
                <w:szCs w:val="23"/>
              </w:rPr>
              <w:t>£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事业单位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□内设机构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□临时机构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执法主体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类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别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ascii="Wingdings 2" w:hAnsi="Wingdings 2" w:eastAsia="宋体" w:cs="宋体"/>
                <w:color w:val="333333"/>
                <w:kern w:val="0"/>
                <w:sz w:val="23"/>
                <w:szCs w:val="23"/>
              </w:rPr>
              <w:t>R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法定行政机关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    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□法律、法规授权的组织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□依法受委托执法的组织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执法职权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类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型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□行政许可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ascii="Wingdings 2" w:hAnsi="Wingdings 2" w:eastAsia="宋体" w:cs="宋体"/>
                <w:color w:val="333333"/>
                <w:kern w:val="0"/>
                <w:sz w:val="23"/>
                <w:szCs w:val="23"/>
              </w:rPr>
              <w:t>R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行政处罚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□行政强制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ascii="Wingdings 2" w:hAnsi="Wingdings 2" w:eastAsia="宋体" w:cs="宋体"/>
                <w:color w:val="333333"/>
                <w:kern w:val="0"/>
                <w:sz w:val="23"/>
                <w:szCs w:val="23"/>
              </w:rPr>
              <w:t>R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行政征收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□行政征用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ascii="Wingdings 2" w:hAnsi="Wingdings 2" w:eastAsia="宋体" w:cs="宋体"/>
                <w:color w:val="333333"/>
                <w:kern w:val="0"/>
                <w:sz w:val="23"/>
                <w:szCs w:val="23"/>
              </w:rPr>
              <w:t>R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行政检查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ascii="Wingdings 2" w:hAnsi="Wingdings 2" w:eastAsia="宋体" w:cs="宋体"/>
                <w:color w:val="333333"/>
                <w:kern w:val="0"/>
                <w:sz w:val="23"/>
                <w:szCs w:val="23"/>
              </w:rPr>
              <w:t>R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其他行政执法行为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□行政奖励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执法职责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3"/>
                <w:szCs w:val="23"/>
              </w:rPr>
              <w:t>承担或受委托监督检查会计信息质量、注册会计师和资产评估行业执业质量有关工作。承担指导和监督代理记账机构业务工作。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负责对政府采购活动以及政府采购各当事人的监督管理。承担政府采购信息管理、投诉处理、评审专家库动态管理等工作，组织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对集中采购机构的监督检查和定期考核等工作。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执法依据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wordWrap w:val="0"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（一）《中华人民共和国会计法》；</w:t>
            </w:r>
          </w:p>
          <w:p>
            <w:pPr>
              <w:widowControl/>
              <w:wordWrap w:val="0"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（二）《中华人民共和国预算法》；</w:t>
            </w:r>
          </w:p>
          <w:p>
            <w:pPr>
              <w:widowControl/>
              <w:wordWrap w:val="0"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（三）《中华人民共和国政府采购法》；</w:t>
            </w:r>
          </w:p>
          <w:p>
            <w:pPr>
              <w:widowControl/>
              <w:wordWrap w:val="0"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（四）《会计代理记账管理办法》；</w:t>
            </w:r>
          </w:p>
          <w:p>
            <w:pPr>
              <w:widowControl/>
              <w:wordWrap w:val="0"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（五）《财政违法行为处分处罚条例》。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行政执法程 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   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序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1、审查立案：符合受理条件的自接到投诉之日起5个工作日内立案受理，自立案之日起60个工作日内完成，情况复杂经批准可延长30个工作日。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2、调查取证：指定两名以上执法人员共同进行，并出示执法证件（电子执法证件）。向被查单位下发《财政执法询问通知书》，并送达当事人。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3、处理（处罚）：经检查，对违反财经纪律的依法进行处罚，并下发《财政执法行政处理或处罚事先知书》，送达当事人，对数额较大的，告知当事人3日内提出听证。下发《财政行政处理或处罚决定书》，送达并告知当事人如对处理或处罚决定不服的，可在60日内申请行政复议或在6个月内提起行政诉讼。拒不履行行政处罚或行政处理决定的，移交人民法院强制执行。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、结案归档：处理或处罚决定执行后，办案人员应填写结案审批表，按规定制作案件档案卷宗，结案并归档。结案后十日内报送上一级劳动保障行政部门备案。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监督途径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>
            <w:pPr>
              <w:widowControl/>
              <w:wordWrap w:val="0"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汶上县财政局举报电话：0537-7282866；</w:t>
            </w:r>
          </w:p>
          <w:p>
            <w:pPr>
              <w:widowControl/>
              <w:wordWrap w:val="0"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举报邮箱：ws7218033</w:t>
            </w:r>
            <w:r>
              <w:rPr>
                <w:rFonts w:hint="eastAsia" w:ascii="方正小标宋简体" w:hAnsi="宋体" w:eastAsia="方正小标宋简体" w:cs="宋体"/>
                <w:color w:val="353535"/>
                <w:kern w:val="0"/>
                <w:sz w:val="26"/>
                <w:szCs w:val="26"/>
              </w:rPr>
              <w:t>@ji.shandong.cn;</w:t>
            </w:r>
          </w:p>
          <w:p>
            <w:pPr>
              <w:widowControl/>
              <w:wordWrap w:val="0"/>
              <w:spacing w:line="43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23"/>
                <w:szCs w:val="23"/>
              </w:rPr>
              <w:t>办公地址：汶上县政和路869号开元大厦903房间</w:t>
            </w:r>
          </w:p>
        </w:tc>
      </w:tr>
    </w:tbl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19"/>
          <w:szCs w:val="19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9"/>
          <w:szCs w:val="19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4MmI0YjlmNDQ5YzUxZmI5M2RhNDcwYjgxNzhlOWMifQ=="/>
  </w:docVars>
  <w:rsids>
    <w:rsidRoot w:val="00EA7F51"/>
    <w:rsid w:val="007770B2"/>
    <w:rsid w:val="00EA7F51"/>
    <w:rsid w:val="2C1E13CB"/>
    <w:rsid w:val="317B10B0"/>
    <w:rsid w:val="66A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date"/>
    <w:basedOn w:val="4"/>
    <w:uiPriority w:val="0"/>
  </w:style>
  <w:style w:type="character" w:customStyle="1" w:styleId="7">
    <w:name w:val="see"/>
    <w:basedOn w:val="4"/>
    <w:qFormat/>
    <w:uiPriority w:val="0"/>
  </w:style>
  <w:style w:type="character" w:customStyle="1" w:styleId="8">
    <w:name w:val="share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799</Words>
  <Characters>851</Characters>
  <Lines>7</Lines>
  <Paragraphs>1</Paragraphs>
  <TotalTime>5</TotalTime>
  <ScaleCrop>false</ScaleCrop>
  <LinksUpToDate>false</LinksUpToDate>
  <CharactersWithSpaces>918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2022-09-08T03:20:00Z</dcterms:created>
  <dc:creator>Administrator</dc:creator>
  <cp:lastModifiedBy>Administrator</cp:lastModifiedBy>
  <dcterms:modified xsi:type="dcterms:W3CDTF">2022-09-08T08:13:04Z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C3363E5DAA254BBEB4C8EAF9D4C8A607</vt:lpwstr>
  </property>
</Properties>
</file>