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sz w:val="44"/>
          <w:szCs w:val="44"/>
        </w:rPr>
        <w:t>郭仓镇2021年度政府信息公开工作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sz w:val="44"/>
          <w:szCs w:val="44"/>
        </w:rPr>
        <w:t>年度报告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本报告由郭仓镇人民政府按照《中华人民共和国政府信息公开条例》（以下简称《条例》）和《中华人民共和国政府信息公开工作年度报告格式》（国办公开办函〔2021〕30号）要求编制。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本报告所列数据的统计期限自2021年1月1日起至2021年12月31日止。本报告电子版可在汶上县人民政府门户网站“汶上县人民政府网”（www.wenshang.gov.cn）政府信息公开平台下载。如对本报告有疑问，请与郭仓镇人民政府联系（地址：汶上县郭仓镇政和路7号，联系电话：0537-7960020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本年度报告根据《中华人民共和国政府信息公开条例》（以下简称《条例》）要求，汇总2021年度汶上县郭仓镇人民政府公开信息编制而成。镇政府高度重视政府信息公开工作，按照“谁主管、谁负责”原则，加强政府信息公开的领导，重新调整、充实了镇政府政务公开领导小组；明确公开流程和公开重点，优化调整了郭仓镇《关于政务公开的实施方案》；将政府信息公开工作摆上重要议事日程，多次召开专题会议研究解决政府信息公开工作中出现的新情况、新问题，并做好安排部署，确保政府信息公开工作健康、有序地推行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</w:rPr>
        <w:t>（一）主动公开情况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2021年，郭仓镇在政府门户网站主动公开各类政府信息69条，其中新闻动态41条，政策文件1条，公告公示1条，计划总结1条，会议公开1条，行政权力3条，财政预算决算3条，应急管理2条，招录及任免信息1条，公共服务1条，行政权力运行公开6条，政务公开组织管理6条，政务公开基础建设2条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drawing>
          <wp:inline distT="0" distB="0" distL="114300" distR="114300">
            <wp:extent cx="4808855" cy="3159125"/>
            <wp:effectExtent l="0" t="0" r="10795" b="3175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8855" cy="315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</w:rPr>
        <w:t>（二）依申请公开情况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2021年度未收到政府信息公开申请。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</w:rPr>
        <w:t>（三）政府信息管理情况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针对公众关切，主动、及时、全面、准确地发布权威政府信息，特别是重要会议、重要活动、重要决策部署、疫情防控、经济运行和社会发展重要动态，增进了公众对政府工作的了解。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</w:rPr>
        <w:t>（四）政府信息公开平台建设情况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政务新媒体：“富美郭仓”微信公众号目前关注人数达到13088人。截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至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目前，共推送政务动态1757余次，全年发布信息2082篇。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left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drawing>
          <wp:inline distT="0" distB="0" distL="114300" distR="114300">
            <wp:extent cx="5607050" cy="2012950"/>
            <wp:effectExtent l="0" t="0" r="12700" b="6350"/>
            <wp:docPr id="3" name="图片 3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201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drawing>
          <wp:inline distT="0" distB="0" distL="114300" distR="114300">
            <wp:extent cx="5613400" cy="2501900"/>
            <wp:effectExtent l="0" t="0" r="6350" b="12700"/>
            <wp:docPr id="4" name="图片 4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全年建设政务公开专区1个，设信息阅览处2个，张贴民生政策相关海报及与群众密切相关的公示公告，定期公开群众关注度较高的服务指南、办事手册、目录清单、政策文件等各类重要信息。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</w:rPr>
        <w:t>（五）监督保障情况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郭仓镇在原有工作督查制度的基础上，着力推进政府信息公开工作的规范化、制度化建设。“一周一自查”要求各村居每周积极开展工作计划自查，查找各项工作的落实情况，有的放矢地进行查漏补缺，对存在问题的单位及时进行通报并要求立即整改。确立了党政办为政务公开机构，明确政务公开专职工作人员1名、兼职工作人员2名。全年实施政务公开培训4次，参训人员166人次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二、主动公开政府信息情况</w:t>
      </w:r>
    </w:p>
    <w:tbl>
      <w:tblPr>
        <w:tblStyle w:val="5"/>
        <w:tblW w:w="8775" w:type="dxa"/>
        <w:tblCellSpacing w:w="0" w:type="dxa"/>
        <w:tblInd w:w="1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130"/>
        <w:gridCol w:w="2220"/>
        <w:gridCol w:w="19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87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第二十条第（一）项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信息内容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本年制发件数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本年废止件数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现行有效件数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规章</w:t>
            </w:r>
          </w:p>
        </w:tc>
        <w:tc>
          <w:tcPr>
            <w:tcW w:w="21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22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19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行政规范性文件</w:t>
            </w:r>
          </w:p>
        </w:tc>
        <w:tc>
          <w:tcPr>
            <w:tcW w:w="21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22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19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877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第二十条第（五）项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信息内容</w:t>
            </w:r>
          </w:p>
        </w:tc>
        <w:tc>
          <w:tcPr>
            <w:tcW w:w="63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本年处理决定数量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行政许可</w:t>
            </w:r>
          </w:p>
        </w:tc>
        <w:tc>
          <w:tcPr>
            <w:tcW w:w="634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877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第二十条第（六）项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信息内容</w:t>
            </w:r>
          </w:p>
        </w:tc>
        <w:tc>
          <w:tcPr>
            <w:tcW w:w="63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本年处理决定数量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行政处罚</w:t>
            </w:r>
          </w:p>
        </w:tc>
        <w:tc>
          <w:tcPr>
            <w:tcW w:w="634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行政强制</w:t>
            </w:r>
          </w:p>
        </w:tc>
        <w:tc>
          <w:tcPr>
            <w:tcW w:w="634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877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第二十条第（八）项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信息内容</w:t>
            </w:r>
          </w:p>
        </w:tc>
        <w:tc>
          <w:tcPr>
            <w:tcW w:w="63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本年收费金额（单位：万元）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行政事业性收费</w:t>
            </w:r>
          </w:p>
        </w:tc>
        <w:tc>
          <w:tcPr>
            <w:tcW w:w="634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三、收到和处理政府信息公开申请情况</w:t>
      </w:r>
    </w:p>
    <w:tbl>
      <w:tblPr>
        <w:tblStyle w:val="5"/>
        <w:tblW w:w="8820" w:type="dxa"/>
        <w:tblCellSpacing w:w="0" w:type="dxa"/>
        <w:tblInd w:w="1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1110"/>
        <w:gridCol w:w="2748"/>
        <w:gridCol w:w="774"/>
        <w:gridCol w:w="592"/>
        <w:gridCol w:w="578"/>
        <w:gridCol w:w="592"/>
        <w:gridCol w:w="564"/>
        <w:gridCol w:w="550"/>
        <w:gridCol w:w="52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9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423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9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自然人</w:t>
            </w:r>
          </w:p>
        </w:tc>
        <w:tc>
          <w:tcPr>
            <w:tcW w:w="29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法人或其他组织</w:t>
            </w:r>
          </w:p>
        </w:tc>
        <w:tc>
          <w:tcPr>
            <w:tcW w:w="5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9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商业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企业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科研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机构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社会公益组织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法律服务机构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其他</w:t>
            </w:r>
          </w:p>
        </w:tc>
        <w:tc>
          <w:tcPr>
            <w:tcW w:w="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459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459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三、本年度办理结果</w:t>
            </w:r>
          </w:p>
        </w:tc>
        <w:tc>
          <w:tcPr>
            <w:tcW w:w="382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（一）予以公开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82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（三）不予公开</w:t>
            </w: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1.属于国家秘密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2.其他法律行政法规禁止公开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3.危及“三安全一稳定”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4.保护第三方合法权益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5.属于三类内部事务信息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6.属于四类过程性信息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7.属于行政执法案卷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8.属于行政查询事项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（四）无法提供</w:t>
            </w: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1.本机关不掌握相关政府信息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2.没有现成信息需要另行制作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3.补正后申请内容仍不明确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（五）不予处理</w:t>
            </w: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1.信访举报投诉类申请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2.重复申请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3.要求提供公开出版物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4.无正当理由大量反复申请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5.要求行政机关确认或重新出具已获取信息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（六）其他处理</w:t>
            </w: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1.申请人无正当理由逾期不补正、行政机关不再处理其政府信息公开申请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2.申请人逾期未按收费通知要求缴纳费用、行政机关不再处理其政府信息公开申请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3.其他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82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（七）总计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9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四、结转下年度继续办理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四、政府信息公开行政复议、行政诉讼情况</w:t>
      </w:r>
    </w:p>
    <w:tbl>
      <w:tblPr>
        <w:tblStyle w:val="5"/>
        <w:tblW w:w="8805" w:type="dxa"/>
        <w:tblCellSpacing w:w="0" w:type="dxa"/>
        <w:tblInd w:w="1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592"/>
        <w:gridCol w:w="582"/>
        <w:gridCol w:w="572"/>
        <w:gridCol w:w="545"/>
        <w:gridCol w:w="612"/>
        <w:gridCol w:w="612"/>
        <w:gridCol w:w="612"/>
        <w:gridCol w:w="602"/>
        <w:gridCol w:w="545"/>
        <w:gridCol w:w="612"/>
        <w:gridCol w:w="612"/>
        <w:gridCol w:w="612"/>
        <w:gridCol w:w="552"/>
        <w:gridCol w:w="54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8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行政复议</w:t>
            </w:r>
          </w:p>
        </w:tc>
        <w:tc>
          <w:tcPr>
            <w:tcW w:w="5917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9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结果维持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结果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纠正</w:t>
            </w:r>
          </w:p>
        </w:tc>
        <w:tc>
          <w:tcPr>
            <w:tcW w:w="582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其他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结果</w:t>
            </w:r>
          </w:p>
        </w:tc>
        <w:tc>
          <w:tcPr>
            <w:tcW w:w="572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尚未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审结</w:t>
            </w:r>
          </w:p>
        </w:tc>
        <w:tc>
          <w:tcPr>
            <w:tcW w:w="5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总计</w:t>
            </w:r>
          </w:p>
        </w:tc>
        <w:tc>
          <w:tcPr>
            <w:tcW w:w="298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未经复议直接起诉</w:t>
            </w:r>
          </w:p>
        </w:tc>
        <w:tc>
          <w:tcPr>
            <w:tcW w:w="2934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9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9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8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7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结果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维持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结果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纠正</w:t>
            </w:r>
          </w:p>
        </w:tc>
        <w:tc>
          <w:tcPr>
            <w:tcW w:w="61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其他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结果</w:t>
            </w:r>
          </w:p>
        </w:tc>
        <w:tc>
          <w:tcPr>
            <w:tcW w:w="6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尚未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审结</w:t>
            </w:r>
          </w:p>
        </w:tc>
        <w:tc>
          <w:tcPr>
            <w:tcW w:w="5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总计</w:t>
            </w:r>
          </w:p>
        </w:tc>
        <w:tc>
          <w:tcPr>
            <w:tcW w:w="61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结果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维持</w:t>
            </w:r>
          </w:p>
        </w:tc>
        <w:tc>
          <w:tcPr>
            <w:tcW w:w="61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结果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纠正</w:t>
            </w:r>
          </w:p>
        </w:tc>
        <w:tc>
          <w:tcPr>
            <w:tcW w:w="61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其他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结果</w:t>
            </w:r>
          </w:p>
        </w:tc>
        <w:tc>
          <w:tcPr>
            <w:tcW w:w="5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尚未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审结</w:t>
            </w:r>
          </w:p>
        </w:tc>
        <w:tc>
          <w:tcPr>
            <w:tcW w:w="5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97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</w:rPr>
        <w:t>（一）针对上年度问题改进情况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针对公开意识不强的问题。召开专题工作会议，对政务公开工作进行强调部署，有效提高了全体人员的公开意识。针对公开不够及时的问题，及时通过政务新媒体微信公众号“富美郭仓”发布相关信息，保证信息公开及时性的同时增加了公开途径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</w:rPr>
        <w:t>（二）目前存在的主要问题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政府公开信息全面性不足。少数领域部门仍然缺乏公开意识，以至于缺乏相关领域政府信息公开，整体信息数量也偏少。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2021年，郭仓镇严格按照上级政务公开工作要求，积极对标对表，认真做好决策公开、执行公开、重点领域信息公开、重要政策措施解读、政务舆情和社会热点回应、政民互动等，全面提升了政务公开工作水平。本年度我镇向上级有关部门提报人大建</w:t>
      </w:r>
      <w:r>
        <w:rPr>
          <w:rFonts w:hint="default" w:ascii="Times New Roman" w:hAnsi="Times New Roman" w:eastAsia="仿宋" w:cs="Times New Roman"/>
          <w:sz w:val="32"/>
          <w:szCs w:val="32"/>
        </w:rPr>
        <w:t>议8件，政协提案10件，均已获得答复。全年未花费信息处理费。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今年以来，郭仓镇坚持以人民为中心，全面提升政务公开质量和实效，不断拓展公开的广度和深度。为努力开创政务公开工作新局面，我镇在以下方面积极开展政务公开工作创新。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加强队伍建设。一是及时调整和充实郭仓镇政务公开工作小组成员，逐步形成有领导分管、有专人承办的政务公开和信息公开工作落实推进机制。二是举办政务公开业务知识培训班，对政府信息公开工作年度报告编制、政策解读等业务知识进行详细讲解，在培训会上并组织学习交流，增强依法依规公开意识，取得良好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健全完善政策解读工作机制。一是加大政策解读力度。严格按照“解读是常态、不解读是例外，发布与解读同步”的原则，认真落实“解读方案、解读材料与政策文件同步组织、同步审签、同步部署”的工作机制，进一步加大政策解读工作。二是创新解读方式。指导各负责同志通过文件解读、数字化、图表图解、动漫、音视频等方式，进行全方位、立体化解读，全面准确讲清楚文件出台背景、重点内容、特色亮点、办事程序等，让政府政策信息融入百姓生活，发挥其最大的服务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3.加强政务公开线下专区建设。依托便民服务中心，设立了标识清楚、方便实用的政务公开专区为群众提供一站式、个性化便捷化的政府信息查询服务，方便群众及时准确获取各类政府信息。</w:t>
      </w:r>
    </w:p>
    <w:bookmarkEnd w:id="0"/>
    <w:sectPr>
      <w:footerReference r:id="rId3" w:type="default"/>
      <w:pgSz w:w="11906" w:h="16838"/>
      <w:pgMar w:top="1701" w:right="1474" w:bottom="1587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32183"/>
    <w:rsid w:val="1A50099C"/>
    <w:rsid w:val="2ED40002"/>
    <w:rsid w:val="3727713D"/>
    <w:rsid w:val="39CD3FCC"/>
    <w:rsid w:val="3FC92B3F"/>
    <w:rsid w:val="40AC64AF"/>
    <w:rsid w:val="42925DB2"/>
    <w:rsid w:val="43393C76"/>
    <w:rsid w:val="5CCB2F62"/>
    <w:rsid w:val="75C12B99"/>
    <w:rsid w:val="7663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2022-02-08T03:03:00Z</dcterms:created>
  <dc:creator>Yamcha</dc:creator>
  <cp:lastModifiedBy>Administrator</cp:lastModifiedBy>
  <dcterms:modified xsi:type="dcterms:W3CDTF">2022-03-09T07:29:11Z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21659F0F961C4FF38CFD7446BF64058F</vt:lpwstr>
  </property>
</Properties>
</file>