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D91DB">
      <w:pPr>
        <w:pStyle w:val="2"/>
        <w:spacing w:before="56" w:line="220" w:lineRule="auto"/>
        <w:jc w:val="center"/>
        <w:outlineLvl w:val="0"/>
        <w:rPr>
          <w:rFonts w:hint="eastAsia"/>
          <w:b/>
          <w:bCs/>
          <w:spacing w:val="-4"/>
          <w:sz w:val="28"/>
          <w:szCs w:val="28"/>
          <w:lang w:val="en-US" w:eastAsia="zh-CN"/>
        </w:rPr>
      </w:pPr>
      <w:r>
        <w:rPr>
          <w:rFonts w:hint="eastAsia"/>
          <w:b/>
          <w:bCs/>
          <w:spacing w:val="-4"/>
          <w:sz w:val="28"/>
          <w:szCs w:val="28"/>
          <w:lang w:val="en-US" w:eastAsia="zh-CN"/>
        </w:rPr>
        <w:t>汶上县市场监督管理局</w:t>
      </w:r>
    </w:p>
    <w:p w14:paraId="2229EE1C">
      <w:pPr>
        <w:pStyle w:val="2"/>
        <w:spacing w:before="56" w:line="220" w:lineRule="auto"/>
        <w:jc w:val="center"/>
        <w:outlineLvl w:val="0"/>
        <w:rPr>
          <w:sz w:val="28"/>
          <w:szCs w:val="28"/>
        </w:rPr>
      </w:pPr>
      <w:bookmarkStart w:id="0" w:name="_GoBack"/>
      <w:bookmarkEnd w:id="0"/>
      <w:r>
        <w:rPr>
          <w:b/>
          <w:bCs/>
          <w:spacing w:val="-4"/>
          <w:sz w:val="28"/>
          <w:szCs w:val="28"/>
        </w:rPr>
        <w:t>电线电缆产品质量监督抽查实施细则</w:t>
      </w:r>
    </w:p>
    <w:p w14:paraId="74DADA65">
      <w:pPr>
        <w:pStyle w:val="2"/>
        <w:spacing w:before="200" w:line="228" w:lineRule="auto"/>
        <w:ind w:left="135"/>
        <w:outlineLvl w:val="1"/>
        <w:rPr>
          <w:b/>
          <w:bCs/>
          <w:spacing w:val="-5"/>
        </w:rPr>
      </w:pPr>
    </w:p>
    <w:p w14:paraId="284385B2">
      <w:pPr>
        <w:pStyle w:val="2"/>
        <w:spacing w:before="200" w:line="228" w:lineRule="auto"/>
        <w:ind w:left="135"/>
        <w:outlineLvl w:val="1"/>
      </w:pPr>
      <w:r>
        <w:rPr>
          <w:b/>
          <w:bCs/>
          <w:spacing w:val="-5"/>
        </w:rPr>
        <w:t>1</w:t>
      </w:r>
      <w:r>
        <w:rPr>
          <w:spacing w:val="15"/>
        </w:rPr>
        <w:t xml:space="preserve"> </w:t>
      </w:r>
      <w:r>
        <w:rPr>
          <w:b/>
          <w:bCs/>
          <w:spacing w:val="-5"/>
        </w:rPr>
        <w:t>抽样</w:t>
      </w:r>
    </w:p>
    <w:p w14:paraId="1CBFF379">
      <w:pPr>
        <w:pStyle w:val="2"/>
        <w:spacing w:before="161" w:line="228" w:lineRule="auto"/>
        <w:ind w:left="135"/>
      </w:pPr>
      <w:r>
        <w:rPr>
          <w:spacing w:val="3"/>
        </w:rPr>
        <w:t>1.1</w:t>
      </w:r>
      <w:r>
        <w:rPr>
          <w:spacing w:val="-41"/>
        </w:rPr>
        <w:t xml:space="preserve"> </w:t>
      </w:r>
      <w:r>
        <w:rPr>
          <w:spacing w:val="3"/>
        </w:rPr>
        <w:t>抽样方法</w:t>
      </w:r>
    </w:p>
    <w:p w14:paraId="08CF9E0D">
      <w:pPr>
        <w:pStyle w:val="2"/>
        <w:spacing w:before="163" w:line="362" w:lineRule="auto"/>
        <w:ind w:left="135" w:right="2994" w:firstLine="428"/>
      </w:pPr>
      <w:r>
        <w:rPr>
          <w:spacing w:val="7"/>
        </w:rPr>
        <w:t>以随机抽样的方式在被抽样销售者的待销产品中抽取</w:t>
      </w:r>
      <w:r>
        <w:rPr>
          <w:rFonts w:hint="eastAsia"/>
          <w:spacing w:val="7"/>
          <w:lang w:eastAsia="zh-CN"/>
        </w:rPr>
        <w:t>。</w:t>
      </w:r>
      <w:r>
        <w:rPr>
          <w:spacing w:val="3"/>
        </w:rPr>
        <w:t>1.2</w:t>
      </w:r>
      <w:r>
        <w:rPr>
          <w:spacing w:val="-41"/>
        </w:rPr>
        <w:t xml:space="preserve"> </w:t>
      </w:r>
      <w:r>
        <w:rPr>
          <w:spacing w:val="3"/>
        </w:rPr>
        <w:t>抽样基数</w:t>
      </w:r>
    </w:p>
    <w:p w14:paraId="2A07506F">
      <w:pPr>
        <w:pStyle w:val="2"/>
        <w:spacing w:before="31" w:line="228" w:lineRule="auto"/>
        <w:ind w:left="539"/>
      </w:pPr>
      <w:r>
        <w:rPr>
          <w:spacing w:val="8"/>
        </w:rPr>
        <w:t>抽查样品基数满足抽样数量即可。</w:t>
      </w:r>
    </w:p>
    <w:p w14:paraId="7C3A6259">
      <w:pPr>
        <w:pStyle w:val="2"/>
        <w:spacing w:before="160" w:line="228" w:lineRule="auto"/>
        <w:ind w:left="135"/>
      </w:pPr>
      <w:r>
        <w:rPr>
          <w:spacing w:val="3"/>
        </w:rPr>
        <w:t>1.3</w:t>
      </w:r>
      <w:r>
        <w:rPr>
          <w:spacing w:val="-41"/>
        </w:rPr>
        <w:t xml:space="preserve"> </w:t>
      </w:r>
      <w:r>
        <w:rPr>
          <w:spacing w:val="3"/>
        </w:rPr>
        <w:t>抽样范围</w:t>
      </w:r>
    </w:p>
    <w:p w14:paraId="174BE081">
      <w:pPr>
        <w:pStyle w:val="2"/>
        <w:spacing w:before="161" w:line="228" w:lineRule="auto"/>
        <w:ind w:left="539"/>
      </w:pPr>
      <w:r>
        <w:rPr>
          <w:spacing w:val="9"/>
        </w:rPr>
        <w:t>抽取同一生产者按照同一标准生产的同一商标、同一规格型号的产品。</w:t>
      </w:r>
    </w:p>
    <w:p w14:paraId="7D06DAE8">
      <w:pPr>
        <w:pStyle w:val="2"/>
        <w:spacing w:before="161" w:line="228" w:lineRule="auto"/>
        <w:ind w:left="135"/>
      </w:pPr>
      <w:r>
        <w:rPr>
          <w:spacing w:val="3"/>
        </w:rPr>
        <w:t>1.4</w:t>
      </w:r>
      <w:r>
        <w:rPr>
          <w:spacing w:val="-41"/>
        </w:rPr>
        <w:t xml:space="preserve"> </w:t>
      </w:r>
      <w:r>
        <w:rPr>
          <w:spacing w:val="3"/>
        </w:rPr>
        <w:t>抽样数量</w:t>
      </w:r>
    </w:p>
    <w:p w14:paraId="04E454A7">
      <w:pPr>
        <w:pStyle w:val="2"/>
        <w:spacing w:before="163" w:line="287" w:lineRule="auto"/>
        <w:ind w:left="122" w:right="116" w:firstLine="421"/>
      </w:pPr>
      <w:r>
        <w:rPr>
          <w:spacing w:val="11"/>
        </w:rPr>
        <w:t>每批次产品抽取样品</w:t>
      </w:r>
      <w:r>
        <w:rPr>
          <w:rFonts w:hint="eastAsia"/>
          <w:spacing w:val="11"/>
          <w:lang w:val="en-US" w:eastAsia="zh-CN"/>
        </w:rPr>
        <w:t>20</w:t>
      </w:r>
      <w:r>
        <w:rPr>
          <w:spacing w:val="11"/>
        </w:rPr>
        <w:t>米，其中</w:t>
      </w:r>
      <w:r>
        <w:rPr>
          <w:rFonts w:hint="eastAsia"/>
          <w:spacing w:val="-34"/>
          <w:lang w:val="en-US" w:eastAsia="zh-CN"/>
        </w:rPr>
        <w:t>10</w:t>
      </w:r>
      <w:r>
        <w:rPr>
          <w:spacing w:val="-38"/>
        </w:rPr>
        <w:t xml:space="preserve"> </w:t>
      </w:r>
      <w:r>
        <w:rPr>
          <w:spacing w:val="10"/>
        </w:rPr>
        <w:t>米作为检验样品，</w:t>
      </w:r>
      <w:r>
        <w:rPr>
          <w:rFonts w:hint="eastAsia"/>
          <w:spacing w:val="10"/>
          <w:lang w:val="en-US" w:eastAsia="zh-CN"/>
        </w:rPr>
        <w:t>10</w:t>
      </w:r>
      <w:r>
        <w:rPr>
          <w:spacing w:val="10"/>
        </w:rPr>
        <w:t>米作为</w:t>
      </w:r>
      <w:r>
        <w:rPr>
          <w:spacing w:val="5"/>
        </w:rPr>
        <w:t>备用样品。</w:t>
      </w:r>
    </w:p>
    <w:p w14:paraId="40C4811D">
      <w:pPr>
        <w:pStyle w:val="2"/>
        <w:spacing w:before="32" w:line="228" w:lineRule="auto"/>
        <w:ind w:left="2979"/>
        <w:rPr>
          <w:b/>
          <w:bCs/>
          <w:spacing w:val="2"/>
        </w:rPr>
      </w:pPr>
    </w:p>
    <w:p w14:paraId="48DAE07A">
      <w:pPr>
        <w:spacing w:before="186" w:line="229" w:lineRule="auto"/>
        <w:ind w:left="118"/>
        <w:outlineLvl w:val="1"/>
        <w:rPr>
          <w:rFonts w:ascii="黑体" w:hAnsi="黑体" w:eastAsia="黑体" w:cs="黑体"/>
          <w:b/>
          <w:bCs/>
          <w:spacing w:val="7"/>
          <w:sz w:val="20"/>
          <w:szCs w:val="20"/>
        </w:rPr>
      </w:pPr>
    </w:p>
    <w:p w14:paraId="026D0D9F">
      <w:pPr>
        <w:spacing w:before="186" w:line="229" w:lineRule="auto"/>
        <w:ind w:left="118"/>
        <w:outlineLvl w:val="1"/>
        <w:rPr>
          <w:rFonts w:ascii="黑体" w:hAnsi="黑体" w:eastAsia="黑体" w:cs="黑体"/>
          <w:sz w:val="20"/>
          <w:szCs w:val="20"/>
        </w:rPr>
      </w:pPr>
      <w:r>
        <w:rPr>
          <w:rFonts w:ascii="黑体" w:hAnsi="黑体" w:eastAsia="黑体" w:cs="黑体"/>
          <w:b/>
          <w:bCs/>
          <w:spacing w:val="7"/>
          <w:sz w:val="20"/>
          <w:szCs w:val="20"/>
        </w:rPr>
        <w:t>2</w:t>
      </w:r>
      <w:r>
        <w:rPr>
          <w:rFonts w:ascii="黑体" w:hAnsi="黑体" w:eastAsia="黑体" w:cs="黑体"/>
          <w:spacing w:val="7"/>
          <w:sz w:val="20"/>
          <w:szCs w:val="20"/>
        </w:rPr>
        <w:t xml:space="preserve"> </w:t>
      </w:r>
      <w:r>
        <w:rPr>
          <w:rFonts w:ascii="黑体" w:hAnsi="黑体" w:eastAsia="黑体" w:cs="黑体"/>
          <w:b/>
          <w:bCs/>
          <w:spacing w:val="7"/>
          <w:sz w:val="20"/>
          <w:szCs w:val="20"/>
        </w:rPr>
        <w:t>检验项目及检测方法</w:t>
      </w:r>
    </w:p>
    <w:p w14:paraId="5211EECD">
      <w:pPr>
        <w:pStyle w:val="2"/>
        <w:spacing w:before="163" w:line="222" w:lineRule="auto"/>
        <w:ind w:left="2979"/>
        <w:rPr>
          <w:b/>
          <w:bCs/>
          <w:spacing w:val="3"/>
        </w:rPr>
      </w:pPr>
      <w:r>
        <w:rPr>
          <w:b/>
          <w:bCs/>
          <w:spacing w:val="3"/>
        </w:rPr>
        <w:t>表</w:t>
      </w:r>
      <w:r>
        <w:rPr>
          <w:spacing w:val="-29"/>
        </w:rPr>
        <w:t xml:space="preserve"> </w:t>
      </w:r>
      <w:r>
        <w:rPr>
          <w:b/>
          <w:bCs/>
          <w:spacing w:val="3"/>
        </w:rPr>
        <w:t>2</w:t>
      </w:r>
      <w:r>
        <w:rPr>
          <w:spacing w:val="39"/>
        </w:rPr>
        <w:t xml:space="preserve"> </w:t>
      </w:r>
      <w:r>
        <w:rPr>
          <w:b/>
          <w:bCs/>
          <w:spacing w:val="3"/>
        </w:rPr>
        <w:t>电线电缆产品检验项目</w:t>
      </w:r>
    </w:p>
    <w:p w14:paraId="20A4C9FF">
      <w:pPr>
        <w:pStyle w:val="2"/>
        <w:spacing w:before="163" w:line="222" w:lineRule="auto"/>
        <w:ind w:left="2979"/>
        <w:rPr>
          <w:b/>
          <w:bCs/>
          <w:spacing w:val="3"/>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3215"/>
        <w:gridCol w:w="3133"/>
      </w:tblGrid>
      <w:tr w14:paraId="7B74F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50" w:type="dxa"/>
            <w:vAlign w:val="center"/>
          </w:tcPr>
          <w:p w14:paraId="4E734E43">
            <w:pPr>
              <w:widowControl w:val="0"/>
              <w:rPr>
                <w:b/>
                <w:bCs/>
                <w:spacing w:val="4"/>
                <w:vertAlign w:val="baseline"/>
              </w:rPr>
            </w:pPr>
            <w:r>
              <w:rPr>
                <w:b/>
                <w:bCs/>
                <w:spacing w:val="3"/>
              </w:rPr>
              <w:br w:type="page"/>
            </w:r>
            <w:r>
              <w:rPr>
                <w:spacing w:val="5"/>
              </w:rPr>
              <w:t>序号</w:t>
            </w:r>
          </w:p>
        </w:tc>
        <w:tc>
          <w:tcPr>
            <w:tcW w:w="3215" w:type="dxa"/>
            <w:tcBorders>
              <w:right w:val="single" w:color="auto" w:sz="4" w:space="0"/>
            </w:tcBorders>
            <w:vAlign w:val="center"/>
          </w:tcPr>
          <w:p w14:paraId="0F4958AC">
            <w:pPr>
              <w:pStyle w:val="7"/>
              <w:widowControl w:val="0"/>
              <w:spacing w:before="65" w:line="228" w:lineRule="auto"/>
              <w:jc w:val="center"/>
              <w:rPr>
                <w:b/>
                <w:bCs/>
                <w:spacing w:val="4"/>
                <w:vertAlign w:val="baseline"/>
              </w:rPr>
            </w:pPr>
            <w:r>
              <w:rPr>
                <w:spacing w:val="7"/>
              </w:rPr>
              <w:t>检验项目</w:t>
            </w:r>
          </w:p>
        </w:tc>
        <w:tc>
          <w:tcPr>
            <w:tcW w:w="3133" w:type="dxa"/>
            <w:tcBorders>
              <w:left w:val="single" w:color="auto" w:sz="4" w:space="0"/>
              <w:bottom w:val="single" w:color="auto" w:sz="4" w:space="0"/>
              <w:right w:val="single" w:color="auto" w:sz="4" w:space="0"/>
            </w:tcBorders>
            <w:vAlign w:val="center"/>
          </w:tcPr>
          <w:p w14:paraId="0931968E">
            <w:pPr>
              <w:pStyle w:val="7"/>
              <w:widowControl w:val="0"/>
              <w:spacing w:before="65" w:line="228" w:lineRule="auto"/>
              <w:jc w:val="center"/>
              <w:rPr>
                <w:b/>
                <w:bCs/>
                <w:spacing w:val="4"/>
                <w:vertAlign w:val="baseline"/>
              </w:rPr>
            </w:pPr>
            <w:r>
              <w:rPr>
                <w:spacing w:val="7"/>
              </w:rPr>
              <w:t>检验方法</w:t>
            </w:r>
          </w:p>
        </w:tc>
      </w:tr>
      <w:tr w14:paraId="79092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50" w:type="dxa"/>
            <w:vAlign w:val="center"/>
          </w:tcPr>
          <w:p w14:paraId="61347BF5">
            <w:pPr>
              <w:pStyle w:val="2"/>
              <w:widowControl w:val="0"/>
              <w:spacing w:before="65" w:line="228" w:lineRule="auto"/>
              <w:jc w:val="center"/>
              <w:rPr>
                <w:rFonts w:hint="eastAsia"/>
                <w:color w:val="auto"/>
                <w:spacing w:val="7"/>
                <w:lang w:val="en-US" w:eastAsia="zh-CN"/>
              </w:rPr>
            </w:pPr>
            <w:r>
              <w:rPr>
                <w:rFonts w:hint="eastAsia"/>
                <w:color w:val="auto"/>
                <w:spacing w:val="7"/>
                <w:lang w:val="en-US" w:eastAsia="zh-CN"/>
              </w:rPr>
              <w:t>1</w:t>
            </w:r>
          </w:p>
        </w:tc>
        <w:tc>
          <w:tcPr>
            <w:tcW w:w="3215" w:type="dxa"/>
            <w:tcBorders>
              <w:right w:val="single" w:color="auto" w:sz="4" w:space="0"/>
            </w:tcBorders>
            <w:vAlign w:val="center"/>
          </w:tcPr>
          <w:p w14:paraId="77B6C5BF">
            <w:pPr>
              <w:pStyle w:val="7"/>
              <w:widowControl w:val="0"/>
              <w:spacing w:before="65" w:line="228" w:lineRule="auto"/>
              <w:jc w:val="center"/>
              <w:rPr>
                <w:rFonts w:hint="eastAsia"/>
                <w:spacing w:val="7"/>
                <w:lang w:eastAsia="zh-CN"/>
              </w:rPr>
            </w:pPr>
            <w:r>
              <w:rPr>
                <w:rFonts w:hint="eastAsia"/>
                <w:spacing w:val="7"/>
              </w:rPr>
              <w:t>标志</w:t>
            </w:r>
          </w:p>
        </w:tc>
        <w:tc>
          <w:tcPr>
            <w:tcW w:w="3133" w:type="dxa"/>
            <w:tcBorders>
              <w:top w:val="single" w:color="auto" w:sz="4" w:space="0"/>
              <w:left w:val="single" w:color="auto" w:sz="4" w:space="0"/>
              <w:bottom w:val="single" w:color="auto" w:sz="4" w:space="0"/>
              <w:right w:val="single" w:color="auto" w:sz="4" w:space="0"/>
            </w:tcBorders>
            <w:vAlign w:val="center"/>
          </w:tcPr>
          <w:p w14:paraId="45641B70">
            <w:pPr>
              <w:keepNext w:val="0"/>
              <w:keepLines w:val="0"/>
              <w:widowControl/>
              <w:suppressLineNumbers w:val="0"/>
              <w:jc w:val="center"/>
              <w:rPr>
                <w:rFonts w:hint="default"/>
                <w:lang w:val="en-US"/>
              </w:rPr>
            </w:pPr>
            <w:r>
              <w:rPr>
                <w:rFonts w:hint="eastAsia" w:ascii="宋体" w:hAnsi="宋体" w:eastAsia="宋体" w:cs="宋体"/>
                <w:snapToGrid w:val="0"/>
                <w:color w:val="000000"/>
                <w:kern w:val="0"/>
                <w:sz w:val="20"/>
                <w:szCs w:val="20"/>
                <w:lang w:val="en-US" w:eastAsia="zh-CN" w:bidi="ar"/>
              </w:rPr>
              <w:t>JB/T 8734系列</w:t>
            </w:r>
          </w:p>
          <w:p w14:paraId="7EE6DFB2">
            <w:pPr>
              <w:keepNext w:val="0"/>
              <w:keepLines w:val="0"/>
              <w:widowControl/>
              <w:suppressLineNumbers w:val="0"/>
              <w:jc w:val="center"/>
            </w:pPr>
            <w:r>
              <w:rPr>
                <w:rFonts w:hint="eastAsia" w:ascii="宋体" w:hAnsi="宋体" w:eastAsia="宋体" w:cs="宋体"/>
                <w:snapToGrid w:val="0"/>
                <w:color w:val="000000"/>
                <w:kern w:val="0"/>
                <w:sz w:val="20"/>
                <w:szCs w:val="20"/>
                <w:lang w:val="en-US" w:eastAsia="zh-CN" w:bidi="ar"/>
              </w:rPr>
              <w:t>JB/T 8735系列</w:t>
            </w:r>
          </w:p>
          <w:p w14:paraId="3A2D39FC">
            <w:pPr>
              <w:keepNext w:val="0"/>
              <w:keepLines w:val="0"/>
              <w:widowControl/>
              <w:suppressLineNumbers w:val="0"/>
              <w:jc w:val="center"/>
            </w:pPr>
            <w:r>
              <w:rPr>
                <w:rFonts w:hint="eastAsia" w:ascii="宋体" w:hAnsi="宋体" w:eastAsia="宋体" w:cs="宋体"/>
                <w:snapToGrid w:val="0"/>
                <w:color w:val="000000"/>
                <w:kern w:val="0"/>
                <w:sz w:val="20"/>
                <w:szCs w:val="20"/>
                <w:lang w:val="en-US" w:eastAsia="zh-CN" w:bidi="ar"/>
              </w:rPr>
              <w:t>GB/T 5023系列</w:t>
            </w:r>
          </w:p>
          <w:p w14:paraId="6A0CC0A0">
            <w:pPr>
              <w:keepNext w:val="0"/>
              <w:keepLines w:val="0"/>
              <w:widowControl/>
              <w:suppressLineNumbers w:val="0"/>
              <w:jc w:val="center"/>
              <w:rPr>
                <w:spacing w:val="7"/>
              </w:rPr>
            </w:pPr>
            <w:r>
              <w:rPr>
                <w:rFonts w:hint="eastAsia" w:ascii="宋体" w:hAnsi="宋体" w:eastAsia="宋体" w:cs="宋体"/>
                <w:snapToGrid w:val="0"/>
                <w:color w:val="000000"/>
                <w:kern w:val="0"/>
                <w:sz w:val="20"/>
                <w:szCs w:val="20"/>
                <w:lang w:val="en-US" w:eastAsia="zh-CN" w:bidi="ar"/>
              </w:rPr>
              <w:t>GB/T 5013系列</w:t>
            </w:r>
          </w:p>
        </w:tc>
      </w:tr>
      <w:tr w14:paraId="794BD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50" w:type="dxa"/>
            <w:vAlign w:val="center"/>
          </w:tcPr>
          <w:p w14:paraId="1F0E1F1D">
            <w:pPr>
              <w:pStyle w:val="2"/>
              <w:widowControl w:val="0"/>
              <w:spacing w:before="65" w:line="228" w:lineRule="auto"/>
              <w:jc w:val="center"/>
              <w:rPr>
                <w:rFonts w:hint="eastAsia"/>
                <w:color w:val="auto"/>
                <w:spacing w:val="7"/>
                <w:lang w:val="en-US" w:eastAsia="zh-CN"/>
              </w:rPr>
            </w:pPr>
            <w:r>
              <w:rPr>
                <w:rFonts w:hint="eastAsia"/>
                <w:color w:val="auto"/>
                <w:spacing w:val="7"/>
                <w:lang w:val="en-US" w:eastAsia="zh-CN"/>
              </w:rPr>
              <w:t>2</w:t>
            </w:r>
          </w:p>
        </w:tc>
        <w:tc>
          <w:tcPr>
            <w:tcW w:w="3215" w:type="dxa"/>
            <w:tcBorders>
              <w:right w:val="single" w:color="auto" w:sz="4" w:space="0"/>
            </w:tcBorders>
            <w:vAlign w:val="center"/>
          </w:tcPr>
          <w:p w14:paraId="71A84EAD">
            <w:pPr>
              <w:pStyle w:val="7"/>
              <w:widowControl w:val="0"/>
              <w:spacing w:before="65" w:line="228" w:lineRule="auto"/>
              <w:jc w:val="center"/>
              <w:rPr>
                <w:spacing w:val="7"/>
              </w:rPr>
            </w:pPr>
            <w:r>
              <w:rPr>
                <w:rFonts w:hint="eastAsia"/>
                <w:spacing w:val="7"/>
              </w:rPr>
              <w:t>绝缘厚度</w:t>
            </w:r>
          </w:p>
        </w:tc>
        <w:tc>
          <w:tcPr>
            <w:tcW w:w="3133" w:type="dxa"/>
            <w:tcBorders>
              <w:top w:val="single" w:color="auto" w:sz="4" w:space="0"/>
              <w:left w:val="single" w:color="auto" w:sz="4" w:space="0"/>
              <w:bottom w:val="single" w:color="auto" w:sz="4" w:space="0"/>
              <w:right w:val="single" w:color="auto" w:sz="4" w:space="0"/>
            </w:tcBorders>
            <w:vAlign w:val="center"/>
          </w:tcPr>
          <w:p w14:paraId="1C3EA7AD">
            <w:pPr>
              <w:keepNext w:val="0"/>
              <w:keepLines w:val="0"/>
              <w:widowControl/>
              <w:suppressLineNumbers w:val="0"/>
              <w:jc w:val="center"/>
              <w:rPr>
                <w:rFonts w:hint="default"/>
                <w:lang w:val="en-US"/>
              </w:rPr>
            </w:pPr>
            <w:r>
              <w:rPr>
                <w:rFonts w:hint="eastAsia" w:ascii="宋体" w:hAnsi="宋体" w:eastAsia="宋体" w:cs="宋体"/>
                <w:snapToGrid w:val="0"/>
                <w:color w:val="000000"/>
                <w:kern w:val="0"/>
                <w:sz w:val="20"/>
                <w:szCs w:val="20"/>
                <w:lang w:val="en-US" w:eastAsia="zh-CN" w:bidi="ar"/>
              </w:rPr>
              <w:t>JB/T 8734系列</w:t>
            </w:r>
          </w:p>
          <w:p w14:paraId="0B23674D">
            <w:pPr>
              <w:keepNext w:val="0"/>
              <w:keepLines w:val="0"/>
              <w:widowControl/>
              <w:suppressLineNumbers w:val="0"/>
              <w:jc w:val="center"/>
            </w:pPr>
            <w:r>
              <w:rPr>
                <w:rFonts w:hint="eastAsia" w:ascii="宋体" w:hAnsi="宋体" w:eastAsia="宋体" w:cs="宋体"/>
                <w:snapToGrid w:val="0"/>
                <w:color w:val="000000"/>
                <w:kern w:val="0"/>
                <w:sz w:val="20"/>
                <w:szCs w:val="20"/>
                <w:lang w:val="en-US" w:eastAsia="zh-CN" w:bidi="ar"/>
              </w:rPr>
              <w:t>JB/T 8735系列</w:t>
            </w:r>
          </w:p>
          <w:p w14:paraId="2B210B59">
            <w:pPr>
              <w:keepNext w:val="0"/>
              <w:keepLines w:val="0"/>
              <w:widowControl/>
              <w:suppressLineNumbers w:val="0"/>
              <w:jc w:val="center"/>
            </w:pPr>
            <w:r>
              <w:rPr>
                <w:rFonts w:hint="eastAsia" w:ascii="宋体" w:hAnsi="宋体" w:eastAsia="宋体" w:cs="宋体"/>
                <w:snapToGrid w:val="0"/>
                <w:color w:val="000000"/>
                <w:kern w:val="0"/>
                <w:sz w:val="20"/>
                <w:szCs w:val="20"/>
                <w:lang w:val="en-US" w:eastAsia="zh-CN" w:bidi="ar"/>
              </w:rPr>
              <w:t>GB/T 5023系列</w:t>
            </w:r>
          </w:p>
          <w:p w14:paraId="47667B53">
            <w:pPr>
              <w:pStyle w:val="7"/>
              <w:widowControl w:val="0"/>
              <w:spacing w:before="65" w:line="228" w:lineRule="auto"/>
              <w:jc w:val="center"/>
              <w:rPr>
                <w:rFonts w:hint="default"/>
                <w:spacing w:val="7"/>
                <w:lang w:val="en-US" w:eastAsia="zh-CN"/>
              </w:rPr>
            </w:pPr>
            <w:r>
              <w:rPr>
                <w:rFonts w:hint="eastAsia" w:ascii="宋体" w:hAnsi="宋体" w:eastAsia="宋体" w:cs="宋体"/>
                <w:snapToGrid w:val="0"/>
                <w:color w:val="000000"/>
                <w:kern w:val="0"/>
                <w:sz w:val="20"/>
                <w:szCs w:val="20"/>
                <w:lang w:val="en-US" w:eastAsia="zh-CN" w:bidi="ar"/>
              </w:rPr>
              <w:t>GB/T 5013系列</w:t>
            </w:r>
          </w:p>
        </w:tc>
      </w:tr>
      <w:tr w14:paraId="3702A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50" w:type="dxa"/>
            <w:vAlign w:val="center"/>
          </w:tcPr>
          <w:p w14:paraId="1F45E112">
            <w:pPr>
              <w:pStyle w:val="2"/>
              <w:widowControl w:val="0"/>
              <w:spacing w:before="65" w:line="228" w:lineRule="auto"/>
              <w:jc w:val="center"/>
              <w:rPr>
                <w:rFonts w:hint="eastAsia"/>
                <w:color w:val="auto"/>
                <w:spacing w:val="7"/>
                <w:lang w:val="en-US" w:eastAsia="zh-CN"/>
              </w:rPr>
            </w:pPr>
            <w:r>
              <w:rPr>
                <w:rFonts w:hint="eastAsia"/>
                <w:color w:val="auto"/>
                <w:spacing w:val="7"/>
                <w:lang w:val="en-US" w:eastAsia="zh-CN"/>
              </w:rPr>
              <w:t>3</w:t>
            </w:r>
          </w:p>
        </w:tc>
        <w:tc>
          <w:tcPr>
            <w:tcW w:w="3215" w:type="dxa"/>
            <w:tcBorders>
              <w:right w:val="single" w:color="auto" w:sz="4" w:space="0"/>
            </w:tcBorders>
            <w:vAlign w:val="center"/>
          </w:tcPr>
          <w:p w14:paraId="21BE971E">
            <w:pPr>
              <w:pStyle w:val="7"/>
              <w:widowControl w:val="0"/>
              <w:spacing w:before="65" w:line="228" w:lineRule="auto"/>
              <w:jc w:val="center"/>
              <w:rPr>
                <w:spacing w:val="7"/>
              </w:rPr>
            </w:pPr>
            <w:r>
              <w:rPr>
                <w:rFonts w:hint="eastAsia"/>
                <w:spacing w:val="7"/>
              </w:rPr>
              <w:t>平均外径</w:t>
            </w:r>
          </w:p>
        </w:tc>
        <w:tc>
          <w:tcPr>
            <w:tcW w:w="3133" w:type="dxa"/>
            <w:tcBorders>
              <w:top w:val="single" w:color="auto" w:sz="4" w:space="0"/>
              <w:left w:val="single" w:color="auto" w:sz="4" w:space="0"/>
              <w:bottom w:val="single" w:color="auto" w:sz="4" w:space="0"/>
              <w:right w:val="single" w:color="auto" w:sz="4" w:space="0"/>
            </w:tcBorders>
            <w:vAlign w:val="center"/>
          </w:tcPr>
          <w:p w14:paraId="4ADA263E">
            <w:pPr>
              <w:keepNext w:val="0"/>
              <w:keepLines w:val="0"/>
              <w:widowControl/>
              <w:suppressLineNumbers w:val="0"/>
              <w:jc w:val="center"/>
              <w:rPr>
                <w:rFonts w:hint="default"/>
                <w:lang w:val="en-US"/>
              </w:rPr>
            </w:pPr>
            <w:r>
              <w:rPr>
                <w:rFonts w:hint="eastAsia" w:ascii="宋体" w:hAnsi="宋体" w:eastAsia="宋体" w:cs="宋体"/>
                <w:snapToGrid w:val="0"/>
                <w:color w:val="000000"/>
                <w:kern w:val="0"/>
                <w:sz w:val="20"/>
                <w:szCs w:val="20"/>
                <w:lang w:val="en-US" w:eastAsia="zh-CN" w:bidi="ar"/>
              </w:rPr>
              <w:t>JB/T 8734系列</w:t>
            </w:r>
          </w:p>
          <w:p w14:paraId="223ACCF8">
            <w:pPr>
              <w:keepNext w:val="0"/>
              <w:keepLines w:val="0"/>
              <w:widowControl/>
              <w:suppressLineNumbers w:val="0"/>
              <w:jc w:val="center"/>
            </w:pPr>
            <w:r>
              <w:rPr>
                <w:rFonts w:hint="eastAsia" w:ascii="宋体" w:hAnsi="宋体" w:eastAsia="宋体" w:cs="宋体"/>
                <w:snapToGrid w:val="0"/>
                <w:color w:val="000000"/>
                <w:kern w:val="0"/>
                <w:sz w:val="20"/>
                <w:szCs w:val="20"/>
                <w:lang w:val="en-US" w:eastAsia="zh-CN" w:bidi="ar"/>
              </w:rPr>
              <w:t>JB/T 8735系列</w:t>
            </w:r>
          </w:p>
          <w:p w14:paraId="2B93B0D3">
            <w:pPr>
              <w:keepNext w:val="0"/>
              <w:keepLines w:val="0"/>
              <w:widowControl/>
              <w:suppressLineNumbers w:val="0"/>
              <w:jc w:val="center"/>
            </w:pPr>
            <w:r>
              <w:rPr>
                <w:rFonts w:hint="eastAsia" w:ascii="宋体" w:hAnsi="宋体" w:eastAsia="宋体" w:cs="宋体"/>
                <w:snapToGrid w:val="0"/>
                <w:color w:val="000000"/>
                <w:kern w:val="0"/>
                <w:sz w:val="20"/>
                <w:szCs w:val="20"/>
                <w:lang w:val="en-US" w:eastAsia="zh-CN" w:bidi="ar"/>
              </w:rPr>
              <w:t>GB/T 5023系列</w:t>
            </w:r>
          </w:p>
          <w:p w14:paraId="21D7349B">
            <w:pPr>
              <w:pStyle w:val="7"/>
              <w:widowControl w:val="0"/>
              <w:spacing w:before="65" w:line="228" w:lineRule="auto"/>
              <w:jc w:val="center"/>
              <w:rPr>
                <w:spacing w:val="7"/>
              </w:rPr>
            </w:pPr>
            <w:r>
              <w:rPr>
                <w:rFonts w:hint="eastAsia" w:ascii="宋体" w:hAnsi="宋体" w:eastAsia="宋体" w:cs="宋体"/>
                <w:snapToGrid w:val="0"/>
                <w:color w:val="000000"/>
                <w:kern w:val="0"/>
                <w:sz w:val="20"/>
                <w:szCs w:val="20"/>
                <w:lang w:val="en-US" w:eastAsia="zh-CN" w:bidi="ar"/>
              </w:rPr>
              <w:t>GB/T 5013系列</w:t>
            </w:r>
          </w:p>
        </w:tc>
      </w:tr>
      <w:tr w14:paraId="4776F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50" w:type="dxa"/>
            <w:vAlign w:val="center"/>
          </w:tcPr>
          <w:p w14:paraId="780E5AF2">
            <w:pPr>
              <w:pStyle w:val="2"/>
              <w:widowControl w:val="0"/>
              <w:spacing w:before="65" w:line="228" w:lineRule="auto"/>
              <w:jc w:val="center"/>
              <w:rPr>
                <w:rFonts w:hint="eastAsia"/>
                <w:color w:val="auto"/>
                <w:spacing w:val="7"/>
                <w:lang w:val="en-US" w:eastAsia="zh-CN"/>
              </w:rPr>
            </w:pPr>
            <w:r>
              <w:rPr>
                <w:rFonts w:hint="eastAsia"/>
                <w:color w:val="auto"/>
                <w:spacing w:val="7"/>
                <w:lang w:val="en-US" w:eastAsia="zh-CN"/>
              </w:rPr>
              <w:t>4</w:t>
            </w:r>
          </w:p>
        </w:tc>
        <w:tc>
          <w:tcPr>
            <w:tcW w:w="3215" w:type="dxa"/>
            <w:tcBorders>
              <w:right w:val="single" w:color="auto" w:sz="4" w:space="0"/>
            </w:tcBorders>
            <w:vAlign w:val="center"/>
          </w:tcPr>
          <w:p w14:paraId="445A8FEC">
            <w:pPr>
              <w:pStyle w:val="7"/>
              <w:widowControl w:val="0"/>
              <w:spacing w:before="65" w:line="228" w:lineRule="auto"/>
              <w:jc w:val="center"/>
              <w:rPr>
                <w:spacing w:val="7"/>
              </w:rPr>
            </w:pPr>
            <w:r>
              <w:rPr>
                <w:rFonts w:hint="eastAsia"/>
                <w:spacing w:val="7"/>
              </w:rPr>
              <w:t>20°C 时导体电阻</w:t>
            </w:r>
          </w:p>
        </w:tc>
        <w:tc>
          <w:tcPr>
            <w:tcW w:w="3133" w:type="dxa"/>
            <w:tcBorders>
              <w:top w:val="single" w:color="auto" w:sz="4" w:space="0"/>
              <w:left w:val="single" w:color="auto" w:sz="4" w:space="0"/>
              <w:bottom w:val="single" w:color="auto" w:sz="4" w:space="0"/>
              <w:right w:val="single" w:color="auto" w:sz="4" w:space="0"/>
            </w:tcBorders>
            <w:vAlign w:val="center"/>
          </w:tcPr>
          <w:p w14:paraId="672767FA">
            <w:pPr>
              <w:keepNext w:val="0"/>
              <w:keepLines w:val="0"/>
              <w:widowControl/>
              <w:suppressLineNumbers w:val="0"/>
              <w:jc w:val="center"/>
              <w:rPr>
                <w:rFonts w:hint="default"/>
                <w:lang w:val="en-US"/>
              </w:rPr>
            </w:pPr>
            <w:r>
              <w:rPr>
                <w:rFonts w:hint="eastAsia" w:ascii="宋体" w:hAnsi="宋体" w:eastAsia="宋体" w:cs="宋体"/>
                <w:snapToGrid w:val="0"/>
                <w:color w:val="000000"/>
                <w:kern w:val="0"/>
                <w:sz w:val="20"/>
                <w:szCs w:val="20"/>
                <w:lang w:val="en-US" w:eastAsia="zh-CN" w:bidi="ar"/>
              </w:rPr>
              <w:t>JB/T 8734系列</w:t>
            </w:r>
          </w:p>
          <w:p w14:paraId="39A5FA8B">
            <w:pPr>
              <w:keepNext w:val="0"/>
              <w:keepLines w:val="0"/>
              <w:widowControl/>
              <w:suppressLineNumbers w:val="0"/>
              <w:jc w:val="center"/>
            </w:pPr>
            <w:r>
              <w:rPr>
                <w:rFonts w:hint="eastAsia" w:ascii="宋体" w:hAnsi="宋体" w:eastAsia="宋体" w:cs="宋体"/>
                <w:snapToGrid w:val="0"/>
                <w:color w:val="000000"/>
                <w:kern w:val="0"/>
                <w:sz w:val="20"/>
                <w:szCs w:val="20"/>
                <w:lang w:val="en-US" w:eastAsia="zh-CN" w:bidi="ar"/>
              </w:rPr>
              <w:t>JB/T 8735系列</w:t>
            </w:r>
          </w:p>
          <w:p w14:paraId="33359DBC">
            <w:pPr>
              <w:keepNext w:val="0"/>
              <w:keepLines w:val="0"/>
              <w:widowControl/>
              <w:suppressLineNumbers w:val="0"/>
              <w:jc w:val="center"/>
            </w:pPr>
            <w:r>
              <w:rPr>
                <w:rFonts w:hint="eastAsia" w:ascii="宋体" w:hAnsi="宋体" w:eastAsia="宋体" w:cs="宋体"/>
                <w:snapToGrid w:val="0"/>
                <w:color w:val="000000"/>
                <w:kern w:val="0"/>
                <w:sz w:val="20"/>
                <w:szCs w:val="20"/>
                <w:lang w:val="en-US" w:eastAsia="zh-CN" w:bidi="ar"/>
              </w:rPr>
              <w:t>GB/T 5023系列</w:t>
            </w:r>
          </w:p>
          <w:p w14:paraId="679DF775">
            <w:pPr>
              <w:pStyle w:val="7"/>
              <w:widowControl w:val="0"/>
              <w:spacing w:before="65" w:line="228" w:lineRule="auto"/>
              <w:jc w:val="center"/>
              <w:rPr>
                <w:spacing w:val="7"/>
              </w:rPr>
            </w:pPr>
            <w:r>
              <w:rPr>
                <w:rFonts w:hint="eastAsia" w:ascii="宋体" w:hAnsi="宋体" w:eastAsia="宋体" w:cs="宋体"/>
                <w:snapToGrid w:val="0"/>
                <w:color w:val="000000"/>
                <w:kern w:val="0"/>
                <w:sz w:val="20"/>
                <w:szCs w:val="20"/>
                <w:lang w:val="en-US" w:eastAsia="zh-CN" w:bidi="ar"/>
              </w:rPr>
              <w:t>GB/T 5013系列</w:t>
            </w:r>
          </w:p>
        </w:tc>
      </w:tr>
      <w:tr w14:paraId="3520E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50" w:type="dxa"/>
            <w:vAlign w:val="center"/>
          </w:tcPr>
          <w:p w14:paraId="318A4903">
            <w:pPr>
              <w:pStyle w:val="2"/>
              <w:widowControl w:val="0"/>
              <w:spacing w:before="65" w:line="228" w:lineRule="auto"/>
              <w:jc w:val="center"/>
              <w:rPr>
                <w:rFonts w:hint="eastAsia"/>
                <w:color w:val="auto"/>
                <w:spacing w:val="7"/>
                <w:lang w:val="en-US" w:eastAsia="zh-CN"/>
              </w:rPr>
            </w:pPr>
            <w:r>
              <w:rPr>
                <w:rFonts w:hint="eastAsia"/>
                <w:color w:val="auto"/>
                <w:spacing w:val="7"/>
                <w:lang w:val="en-US" w:eastAsia="zh-CN"/>
              </w:rPr>
              <w:t>5</w:t>
            </w:r>
          </w:p>
        </w:tc>
        <w:tc>
          <w:tcPr>
            <w:tcW w:w="3215" w:type="dxa"/>
            <w:tcBorders>
              <w:right w:val="single" w:color="auto" w:sz="4" w:space="0"/>
            </w:tcBorders>
            <w:vAlign w:val="center"/>
          </w:tcPr>
          <w:p w14:paraId="582DF18F">
            <w:pPr>
              <w:pStyle w:val="7"/>
              <w:widowControl w:val="0"/>
              <w:spacing w:before="65" w:line="228" w:lineRule="auto"/>
              <w:jc w:val="center"/>
              <w:rPr>
                <w:spacing w:val="7"/>
              </w:rPr>
            </w:pPr>
            <w:r>
              <w:rPr>
                <w:rFonts w:hint="eastAsia"/>
                <w:spacing w:val="7"/>
                <w:lang w:val="en-US" w:eastAsia="zh-CN"/>
              </w:rPr>
              <w:t>7</w:t>
            </w:r>
            <w:r>
              <w:rPr>
                <w:rFonts w:hint="eastAsia"/>
                <w:spacing w:val="7"/>
              </w:rPr>
              <w:t>0°C 时绝缘电阻</w:t>
            </w:r>
          </w:p>
        </w:tc>
        <w:tc>
          <w:tcPr>
            <w:tcW w:w="3133" w:type="dxa"/>
            <w:tcBorders>
              <w:top w:val="single" w:color="auto" w:sz="4" w:space="0"/>
              <w:left w:val="single" w:color="auto" w:sz="4" w:space="0"/>
              <w:bottom w:val="single" w:color="auto" w:sz="4" w:space="0"/>
              <w:right w:val="single" w:color="auto" w:sz="4" w:space="0"/>
            </w:tcBorders>
            <w:vAlign w:val="center"/>
          </w:tcPr>
          <w:p w14:paraId="68EFE2BB">
            <w:pPr>
              <w:keepNext w:val="0"/>
              <w:keepLines w:val="0"/>
              <w:widowControl/>
              <w:suppressLineNumbers w:val="0"/>
              <w:jc w:val="center"/>
              <w:rPr>
                <w:rFonts w:hint="default"/>
                <w:lang w:val="en-US"/>
              </w:rPr>
            </w:pPr>
            <w:r>
              <w:rPr>
                <w:rFonts w:hint="eastAsia" w:ascii="宋体" w:hAnsi="宋体" w:eastAsia="宋体" w:cs="宋体"/>
                <w:snapToGrid w:val="0"/>
                <w:color w:val="000000"/>
                <w:kern w:val="0"/>
                <w:sz w:val="20"/>
                <w:szCs w:val="20"/>
                <w:lang w:val="en-US" w:eastAsia="zh-CN" w:bidi="ar"/>
              </w:rPr>
              <w:t>JB/T 8734系列</w:t>
            </w:r>
          </w:p>
          <w:p w14:paraId="7F60AAB4">
            <w:pPr>
              <w:keepNext w:val="0"/>
              <w:keepLines w:val="0"/>
              <w:widowControl/>
              <w:suppressLineNumbers w:val="0"/>
              <w:jc w:val="center"/>
            </w:pPr>
            <w:r>
              <w:rPr>
                <w:rFonts w:hint="eastAsia" w:ascii="宋体" w:hAnsi="宋体" w:eastAsia="宋体" w:cs="宋体"/>
                <w:snapToGrid w:val="0"/>
                <w:color w:val="000000"/>
                <w:kern w:val="0"/>
                <w:sz w:val="20"/>
                <w:szCs w:val="20"/>
                <w:lang w:val="en-US" w:eastAsia="zh-CN" w:bidi="ar"/>
              </w:rPr>
              <w:t>JB/T 8735系列</w:t>
            </w:r>
          </w:p>
          <w:p w14:paraId="7BBBD5B2">
            <w:pPr>
              <w:keepNext w:val="0"/>
              <w:keepLines w:val="0"/>
              <w:widowControl/>
              <w:suppressLineNumbers w:val="0"/>
              <w:jc w:val="center"/>
            </w:pPr>
            <w:r>
              <w:rPr>
                <w:rFonts w:hint="eastAsia" w:ascii="宋体" w:hAnsi="宋体" w:eastAsia="宋体" w:cs="宋体"/>
                <w:snapToGrid w:val="0"/>
                <w:color w:val="000000"/>
                <w:kern w:val="0"/>
                <w:sz w:val="20"/>
                <w:szCs w:val="20"/>
                <w:lang w:val="en-US" w:eastAsia="zh-CN" w:bidi="ar"/>
              </w:rPr>
              <w:t>GB/T 5023系列</w:t>
            </w:r>
          </w:p>
          <w:p w14:paraId="284B381C">
            <w:pPr>
              <w:pStyle w:val="7"/>
              <w:widowControl w:val="0"/>
              <w:spacing w:before="65" w:line="228" w:lineRule="auto"/>
              <w:jc w:val="center"/>
              <w:rPr>
                <w:spacing w:val="7"/>
              </w:rPr>
            </w:pPr>
            <w:r>
              <w:rPr>
                <w:rFonts w:hint="eastAsia" w:ascii="宋体" w:hAnsi="宋体" w:eastAsia="宋体" w:cs="宋体"/>
                <w:snapToGrid w:val="0"/>
                <w:color w:val="000000"/>
                <w:kern w:val="0"/>
                <w:sz w:val="20"/>
                <w:szCs w:val="20"/>
                <w:lang w:val="en-US" w:eastAsia="zh-CN" w:bidi="ar"/>
              </w:rPr>
              <w:t>GB/T 5013系列</w:t>
            </w:r>
          </w:p>
        </w:tc>
      </w:tr>
      <w:tr w14:paraId="02AA8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50" w:type="dxa"/>
            <w:vAlign w:val="center"/>
          </w:tcPr>
          <w:p w14:paraId="312AB165">
            <w:pPr>
              <w:pStyle w:val="2"/>
              <w:widowControl w:val="0"/>
              <w:spacing w:before="65" w:line="228" w:lineRule="auto"/>
              <w:jc w:val="center"/>
              <w:rPr>
                <w:rFonts w:hint="eastAsia"/>
                <w:color w:val="auto"/>
                <w:spacing w:val="7"/>
                <w:lang w:val="en-US" w:eastAsia="zh-CN"/>
              </w:rPr>
            </w:pPr>
            <w:r>
              <w:rPr>
                <w:rFonts w:hint="eastAsia"/>
                <w:color w:val="auto"/>
                <w:spacing w:val="7"/>
                <w:lang w:val="en-US" w:eastAsia="zh-CN"/>
              </w:rPr>
              <w:t>6</w:t>
            </w:r>
          </w:p>
        </w:tc>
        <w:tc>
          <w:tcPr>
            <w:tcW w:w="3215" w:type="dxa"/>
            <w:tcBorders>
              <w:right w:val="single" w:color="auto" w:sz="4" w:space="0"/>
            </w:tcBorders>
            <w:vAlign w:val="center"/>
          </w:tcPr>
          <w:p w14:paraId="3026BE0A">
            <w:pPr>
              <w:pStyle w:val="7"/>
              <w:widowControl w:val="0"/>
              <w:spacing w:before="65" w:line="228" w:lineRule="auto"/>
              <w:jc w:val="center"/>
              <w:rPr>
                <w:spacing w:val="7"/>
              </w:rPr>
            </w:pPr>
            <w:r>
              <w:rPr>
                <w:rFonts w:hint="eastAsia"/>
                <w:spacing w:val="7"/>
              </w:rPr>
              <w:t>电压试验</w:t>
            </w:r>
          </w:p>
        </w:tc>
        <w:tc>
          <w:tcPr>
            <w:tcW w:w="3133" w:type="dxa"/>
            <w:tcBorders>
              <w:top w:val="single" w:color="auto" w:sz="4" w:space="0"/>
              <w:left w:val="single" w:color="auto" w:sz="4" w:space="0"/>
              <w:bottom w:val="single" w:color="auto" w:sz="4" w:space="0"/>
              <w:right w:val="single" w:color="auto" w:sz="4" w:space="0"/>
            </w:tcBorders>
            <w:vAlign w:val="center"/>
          </w:tcPr>
          <w:p w14:paraId="6E345C96">
            <w:pPr>
              <w:keepNext w:val="0"/>
              <w:keepLines w:val="0"/>
              <w:widowControl/>
              <w:suppressLineNumbers w:val="0"/>
              <w:jc w:val="center"/>
              <w:rPr>
                <w:rFonts w:hint="default"/>
                <w:lang w:val="en-US"/>
              </w:rPr>
            </w:pPr>
            <w:r>
              <w:rPr>
                <w:rFonts w:hint="eastAsia" w:ascii="宋体" w:hAnsi="宋体" w:eastAsia="宋体" w:cs="宋体"/>
                <w:snapToGrid w:val="0"/>
                <w:color w:val="000000"/>
                <w:kern w:val="0"/>
                <w:sz w:val="20"/>
                <w:szCs w:val="20"/>
                <w:lang w:val="en-US" w:eastAsia="zh-CN" w:bidi="ar"/>
              </w:rPr>
              <w:t>JB/T 8734系列</w:t>
            </w:r>
          </w:p>
          <w:p w14:paraId="115376A1">
            <w:pPr>
              <w:keepNext w:val="0"/>
              <w:keepLines w:val="0"/>
              <w:widowControl/>
              <w:suppressLineNumbers w:val="0"/>
              <w:jc w:val="center"/>
            </w:pPr>
            <w:r>
              <w:rPr>
                <w:rFonts w:hint="eastAsia" w:ascii="宋体" w:hAnsi="宋体" w:eastAsia="宋体" w:cs="宋体"/>
                <w:snapToGrid w:val="0"/>
                <w:color w:val="000000"/>
                <w:kern w:val="0"/>
                <w:sz w:val="20"/>
                <w:szCs w:val="20"/>
                <w:lang w:val="en-US" w:eastAsia="zh-CN" w:bidi="ar"/>
              </w:rPr>
              <w:t>JB/T 8735系列</w:t>
            </w:r>
          </w:p>
          <w:p w14:paraId="480960F9">
            <w:pPr>
              <w:keepNext w:val="0"/>
              <w:keepLines w:val="0"/>
              <w:widowControl/>
              <w:suppressLineNumbers w:val="0"/>
              <w:jc w:val="center"/>
            </w:pPr>
            <w:r>
              <w:rPr>
                <w:rFonts w:hint="eastAsia" w:ascii="宋体" w:hAnsi="宋体" w:eastAsia="宋体" w:cs="宋体"/>
                <w:snapToGrid w:val="0"/>
                <w:color w:val="000000"/>
                <w:kern w:val="0"/>
                <w:sz w:val="20"/>
                <w:szCs w:val="20"/>
                <w:lang w:val="en-US" w:eastAsia="zh-CN" w:bidi="ar"/>
              </w:rPr>
              <w:t>GB/T 5023系列</w:t>
            </w:r>
          </w:p>
          <w:p w14:paraId="1134360E">
            <w:pPr>
              <w:pStyle w:val="7"/>
              <w:widowControl w:val="0"/>
              <w:spacing w:before="65" w:line="228" w:lineRule="auto"/>
              <w:jc w:val="center"/>
              <w:rPr>
                <w:spacing w:val="7"/>
              </w:rPr>
            </w:pPr>
            <w:r>
              <w:rPr>
                <w:rFonts w:hint="eastAsia" w:ascii="宋体" w:hAnsi="宋体" w:eastAsia="宋体" w:cs="宋体"/>
                <w:snapToGrid w:val="0"/>
                <w:color w:val="000000"/>
                <w:kern w:val="0"/>
                <w:sz w:val="20"/>
                <w:szCs w:val="20"/>
                <w:lang w:val="en-US" w:eastAsia="zh-CN" w:bidi="ar"/>
              </w:rPr>
              <w:t>GB/T 5013系列</w:t>
            </w:r>
          </w:p>
        </w:tc>
      </w:tr>
      <w:tr w14:paraId="7287C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50" w:type="dxa"/>
            <w:vAlign w:val="center"/>
          </w:tcPr>
          <w:p w14:paraId="5A92B6D8">
            <w:pPr>
              <w:pStyle w:val="2"/>
              <w:widowControl w:val="0"/>
              <w:spacing w:before="65" w:line="228" w:lineRule="auto"/>
              <w:jc w:val="center"/>
              <w:rPr>
                <w:rFonts w:hint="default"/>
                <w:color w:val="auto"/>
                <w:spacing w:val="7"/>
                <w:lang w:val="en-US" w:eastAsia="zh-CN"/>
              </w:rPr>
            </w:pPr>
            <w:r>
              <w:rPr>
                <w:rFonts w:hint="eastAsia"/>
                <w:color w:val="auto"/>
                <w:spacing w:val="7"/>
                <w:lang w:val="en-US" w:eastAsia="zh-CN"/>
              </w:rPr>
              <w:t>7</w:t>
            </w:r>
          </w:p>
        </w:tc>
        <w:tc>
          <w:tcPr>
            <w:tcW w:w="3215" w:type="dxa"/>
            <w:tcBorders>
              <w:right w:val="single" w:color="auto" w:sz="4" w:space="0"/>
            </w:tcBorders>
            <w:vAlign w:val="center"/>
          </w:tcPr>
          <w:p w14:paraId="1A4A2244">
            <w:pPr>
              <w:pStyle w:val="7"/>
              <w:widowControl w:val="0"/>
              <w:spacing w:before="65" w:line="228" w:lineRule="auto"/>
              <w:jc w:val="center"/>
              <w:rPr>
                <w:rFonts w:hint="eastAsia"/>
                <w:spacing w:val="7"/>
                <w:lang w:val="en-US" w:eastAsia="zh-CN"/>
              </w:rPr>
            </w:pPr>
            <w:r>
              <w:rPr>
                <w:rFonts w:hint="eastAsia"/>
                <w:spacing w:val="7"/>
              </w:rPr>
              <w:t>绝缘老化前抗张强度</w:t>
            </w:r>
          </w:p>
        </w:tc>
        <w:tc>
          <w:tcPr>
            <w:tcW w:w="3133" w:type="dxa"/>
            <w:tcBorders>
              <w:top w:val="single" w:color="auto" w:sz="4" w:space="0"/>
              <w:left w:val="single" w:color="auto" w:sz="4" w:space="0"/>
              <w:bottom w:val="single" w:color="auto" w:sz="4" w:space="0"/>
              <w:right w:val="single" w:color="auto" w:sz="4" w:space="0"/>
            </w:tcBorders>
            <w:vAlign w:val="center"/>
          </w:tcPr>
          <w:p w14:paraId="453DA39D">
            <w:pPr>
              <w:keepNext w:val="0"/>
              <w:keepLines w:val="0"/>
              <w:widowControl/>
              <w:suppressLineNumbers w:val="0"/>
              <w:jc w:val="center"/>
              <w:rPr>
                <w:rFonts w:hint="default"/>
                <w:lang w:val="en-US"/>
              </w:rPr>
            </w:pPr>
            <w:r>
              <w:rPr>
                <w:rFonts w:hint="eastAsia" w:ascii="宋体" w:hAnsi="宋体" w:eastAsia="宋体" w:cs="宋体"/>
                <w:snapToGrid w:val="0"/>
                <w:color w:val="000000"/>
                <w:kern w:val="0"/>
                <w:sz w:val="20"/>
                <w:szCs w:val="20"/>
                <w:lang w:val="en-US" w:eastAsia="zh-CN" w:bidi="ar"/>
              </w:rPr>
              <w:t>JB/T 8734系列</w:t>
            </w:r>
          </w:p>
          <w:p w14:paraId="3068A23E">
            <w:pPr>
              <w:keepNext w:val="0"/>
              <w:keepLines w:val="0"/>
              <w:widowControl/>
              <w:suppressLineNumbers w:val="0"/>
              <w:jc w:val="center"/>
            </w:pPr>
            <w:r>
              <w:rPr>
                <w:rFonts w:hint="eastAsia" w:ascii="宋体" w:hAnsi="宋体" w:eastAsia="宋体" w:cs="宋体"/>
                <w:snapToGrid w:val="0"/>
                <w:color w:val="000000"/>
                <w:kern w:val="0"/>
                <w:sz w:val="20"/>
                <w:szCs w:val="20"/>
                <w:lang w:val="en-US" w:eastAsia="zh-CN" w:bidi="ar"/>
              </w:rPr>
              <w:t>JB/T 8735系列</w:t>
            </w:r>
          </w:p>
          <w:p w14:paraId="428E42EB">
            <w:pPr>
              <w:keepNext w:val="0"/>
              <w:keepLines w:val="0"/>
              <w:widowControl/>
              <w:suppressLineNumbers w:val="0"/>
              <w:jc w:val="center"/>
            </w:pPr>
            <w:r>
              <w:rPr>
                <w:rFonts w:hint="eastAsia" w:ascii="宋体" w:hAnsi="宋体" w:eastAsia="宋体" w:cs="宋体"/>
                <w:snapToGrid w:val="0"/>
                <w:color w:val="000000"/>
                <w:kern w:val="0"/>
                <w:sz w:val="20"/>
                <w:szCs w:val="20"/>
                <w:lang w:val="en-US" w:eastAsia="zh-CN" w:bidi="ar"/>
              </w:rPr>
              <w:t>GB/T 5023系列</w:t>
            </w:r>
          </w:p>
          <w:p w14:paraId="78AB8F70">
            <w:pPr>
              <w:pStyle w:val="7"/>
              <w:widowControl w:val="0"/>
              <w:spacing w:before="65" w:line="228" w:lineRule="auto"/>
              <w:jc w:val="center"/>
              <w:rPr>
                <w:rFonts w:hint="eastAsia"/>
                <w:spacing w:val="7"/>
                <w:lang w:val="en-US" w:eastAsia="zh-CN"/>
              </w:rPr>
            </w:pPr>
            <w:r>
              <w:rPr>
                <w:rFonts w:hint="eastAsia" w:ascii="宋体" w:hAnsi="宋体" w:eastAsia="宋体" w:cs="宋体"/>
                <w:snapToGrid w:val="0"/>
                <w:color w:val="000000"/>
                <w:kern w:val="0"/>
                <w:sz w:val="20"/>
                <w:szCs w:val="20"/>
                <w:lang w:val="en-US" w:eastAsia="zh-CN" w:bidi="ar"/>
              </w:rPr>
              <w:t>GB/T 5013系列</w:t>
            </w:r>
          </w:p>
        </w:tc>
      </w:tr>
      <w:tr w14:paraId="39286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50" w:type="dxa"/>
            <w:vAlign w:val="center"/>
          </w:tcPr>
          <w:p w14:paraId="16E035D2">
            <w:pPr>
              <w:pStyle w:val="2"/>
              <w:widowControl w:val="0"/>
              <w:spacing w:before="65" w:line="228" w:lineRule="auto"/>
              <w:jc w:val="center"/>
              <w:rPr>
                <w:rFonts w:hint="default"/>
                <w:color w:val="auto"/>
                <w:spacing w:val="7"/>
                <w:lang w:val="en-US" w:eastAsia="zh-CN"/>
              </w:rPr>
            </w:pPr>
            <w:r>
              <w:rPr>
                <w:rFonts w:hint="eastAsia"/>
                <w:color w:val="auto"/>
                <w:spacing w:val="7"/>
                <w:lang w:val="en-US" w:eastAsia="zh-CN"/>
              </w:rPr>
              <w:t>8</w:t>
            </w:r>
          </w:p>
        </w:tc>
        <w:tc>
          <w:tcPr>
            <w:tcW w:w="3215" w:type="dxa"/>
            <w:tcBorders>
              <w:right w:val="single" w:color="auto" w:sz="4" w:space="0"/>
            </w:tcBorders>
            <w:vAlign w:val="center"/>
          </w:tcPr>
          <w:p w14:paraId="23740B8B">
            <w:pPr>
              <w:pStyle w:val="7"/>
              <w:widowControl w:val="0"/>
              <w:spacing w:before="65" w:line="228" w:lineRule="auto"/>
              <w:jc w:val="center"/>
              <w:rPr>
                <w:rFonts w:hint="eastAsia"/>
                <w:spacing w:val="7"/>
                <w:lang w:val="en-US" w:eastAsia="zh-CN"/>
              </w:rPr>
            </w:pPr>
            <w:r>
              <w:rPr>
                <w:rFonts w:hint="eastAsia"/>
                <w:spacing w:val="7"/>
              </w:rPr>
              <w:t>绝缘老化前断裂伸长率</w:t>
            </w:r>
          </w:p>
        </w:tc>
        <w:tc>
          <w:tcPr>
            <w:tcW w:w="3133" w:type="dxa"/>
            <w:tcBorders>
              <w:top w:val="single" w:color="auto" w:sz="4" w:space="0"/>
              <w:left w:val="single" w:color="auto" w:sz="4" w:space="0"/>
              <w:bottom w:val="single" w:color="auto" w:sz="4" w:space="0"/>
              <w:right w:val="single" w:color="auto" w:sz="4" w:space="0"/>
            </w:tcBorders>
            <w:vAlign w:val="center"/>
          </w:tcPr>
          <w:p w14:paraId="4274A07D">
            <w:pPr>
              <w:keepNext w:val="0"/>
              <w:keepLines w:val="0"/>
              <w:widowControl/>
              <w:suppressLineNumbers w:val="0"/>
              <w:jc w:val="center"/>
              <w:rPr>
                <w:rFonts w:hint="default"/>
                <w:lang w:val="en-US"/>
              </w:rPr>
            </w:pPr>
            <w:r>
              <w:rPr>
                <w:rFonts w:hint="eastAsia" w:ascii="宋体" w:hAnsi="宋体" w:eastAsia="宋体" w:cs="宋体"/>
                <w:snapToGrid w:val="0"/>
                <w:color w:val="000000"/>
                <w:kern w:val="0"/>
                <w:sz w:val="20"/>
                <w:szCs w:val="20"/>
                <w:lang w:val="en-US" w:eastAsia="zh-CN" w:bidi="ar"/>
              </w:rPr>
              <w:t>JB/T 8734系列</w:t>
            </w:r>
          </w:p>
          <w:p w14:paraId="7EFACC4F">
            <w:pPr>
              <w:keepNext w:val="0"/>
              <w:keepLines w:val="0"/>
              <w:widowControl/>
              <w:suppressLineNumbers w:val="0"/>
              <w:jc w:val="center"/>
            </w:pPr>
            <w:r>
              <w:rPr>
                <w:rFonts w:hint="eastAsia" w:ascii="宋体" w:hAnsi="宋体" w:eastAsia="宋体" w:cs="宋体"/>
                <w:snapToGrid w:val="0"/>
                <w:color w:val="000000"/>
                <w:kern w:val="0"/>
                <w:sz w:val="20"/>
                <w:szCs w:val="20"/>
                <w:lang w:val="en-US" w:eastAsia="zh-CN" w:bidi="ar"/>
              </w:rPr>
              <w:t>JB/T 8735系列</w:t>
            </w:r>
          </w:p>
          <w:p w14:paraId="35E5111E">
            <w:pPr>
              <w:keepNext w:val="0"/>
              <w:keepLines w:val="0"/>
              <w:widowControl/>
              <w:suppressLineNumbers w:val="0"/>
              <w:jc w:val="center"/>
            </w:pPr>
            <w:r>
              <w:rPr>
                <w:rFonts w:hint="eastAsia" w:ascii="宋体" w:hAnsi="宋体" w:eastAsia="宋体" w:cs="宋体"/>
                <w:snapToGrid w:val="0"/>
                <w:color w:val="000000"/>
                <w:kern w:val="0"/>
                <w:sz w:val="20"/>
                <w:szCs w:val="20"/>
                <w:lang w:val="en-US" w:eastAsia="zh-CN" w:bidi="ar"/>
              </w:rPr>
              <w:t>GB/T 5023系列</w:t>
            </w:r>
          </w:p>
          <w:p w14:paraId="1901B4D8">
            <w:pPr>
              <w:pStyle w:val="7"/>
              <w:widowControl w:val="0"/>
              <w:spacing w:before="65" w:line="228" w:lineRule="auto"/>
              <w:jc w:val="center"/>
              <w:rPr>
                <w:rFonts w:hint="eastAsia"/>
                <w:spacing w:val="7"/>
                <w:lang w:val="en-US" w:eastAsia="zh-CN"/>
              </w:rPr>
            </w:pPr>
            <w:r>
              <w:rPr>
                <w:rFonts w:hint="eastAsia" w:ascii="宋体" w:hAnsi="宋体" w:eastAsia="宋体" w:cs="宋体"/>
                <w:snapToGrid w:val="0"/>
                <w:color w:val="000000"/>
                <w:kern w:val="0"/>
                <w:sz w:val="20"/>
                <w:szCs w:val="20"/>
                <w:lang w:val="en-US" w:eastAsia="zh-CN" w:bidi="ar"/>
              </w:rPr>
              <w:t>GB/T 5013系列</w:t>
            </w:r>
          </w:p>
        </w:tc>
      </w:tr>
    </w:tbl>
    <w:p w14:paraId="6277E43F">
      <w:pPr>
        <w:rPr>
          <w:b/>
          <w:bCs/>
          <w:spacing w:val="3"/>
        </w:rPr>
      </w:pPr>
    </w:p>
    <w:p w14:paraId="157FD6A7">
      <w:pPr>
        <w:pStyle w:val="2"/>
        <w:spacing w:before="31" w:line="362" w:lineRule="auto"/>
        <w:ind w:right="53" w:firstLine="436" w:firstLineChars="200"/>
      </w:pPr>
      <w:r>
        <w:rPr>
          <w:spacing w:val="9"/>
        </w:rPr>
        <w:t>注：上表所列检验项目是有关法律法规、标准等规定的，重点涉及</w:t>
      </w:r>
      <w:r>
        <w:rPr>
          <w:spacing w:val="8"/>
        </w:rPr>
        <w:t>健康、安全、节能、</w:t>
      </w:r>
      <w:r>
        <w:t xml:space="preserve"> </w:t>
      </w:r>
      <w:r>
        <w:rPr>
          <w:spacing w:val="9"/>
        </w:rPr>
        <w:t>环保以及消费者、有关组织反映有质量问题的重要项目。</w:t>
      </w:r>
    </w:p>
    <w:p w14:paraId="3055CEFE">
      <w:pPr>
        <w:pStyle w:val="2"/>
        <w:spacing w:before="33" w:line="228" w:lineRule="auto"/>
        <w:ind w:left="539"/>
      </w:pPr>
      <w:r>
        <w:rPr>
          <w:spacing w:val="9"/>
        </w:rPr>
        <w:t>执行企业标准、团体标准、地方标准的产品，检验项目参照上述内容执行。</w:t>
      </w:r>
    </w:p>
    <w:p w14:paraId="4E65FA12">
      <w:pPr>
        <w:pStyle w:val="2"/>
        <w:spacing w:before="160" w:line="362" w:lineRule="auto"/>
        <w:ind w:left="124" w:right="112" w:firstLine="420"/>
      </w:pPr>
      <w:r>
        <w:rPr>
          <w:spacing w:val="7"/>
        </w:rPr>
        <w:t>凡是注日期的文件，其随后所有的修改单（不包括勘误的内容）或修订版不适用于本细</w:t>
      </w:r>
      <w:r>
        <w:rPr>
          <w:spacing w:val="4"/>
        </w:rPr>
        <w:t xml:space="preserve"> </w:t>
      </w:r>
      <w:r>
        <w:rPr>
          <w:spacing w:val="9"/>
        </w:rPr>
        <w:t>则。凡是不注日期的文件，其最新版本适用于本细则。</w:t>
      </w:r>
    </w:p>
    <w:p w14:paraId="7E1BF3DB">
      <w:pPr>
        <w:spacing w:before="32" w:line="230" w:lineRule="auto"/>
        <w:ind w:left="119"/>
        <w:outlineLvl w:val="1"/>
        <w:rPr>
          <w:rFonts w:ascii="黑体" w:hAnsi="黑体" w:eastAsia="黑体" w:cs="黑体"/>
          <w:sz w:val="20"/>
          <w:szCs w:val="20"/>
        </w:rPr>
      </w:pPr>
      <w:r>
        <w:rPr>
          <w:rFonts w:ascii="黑体" w:hAnsi="黑体" w:eastAsia="黑体" w:cs="黑体"/>
          <w:b/>
          <w:bCs/>
          <w:spacing w:val="4"/>
          <w:sz w:val="20"/>
          <w:szCs w:val="20"/>
        </w:rPr>
        <w:t>3</w:t>
      </w:r>
      <w:r>
        <w:rPr>
          <w:rFonts w:ascii="黑体" w:hAnsi="黑体" w:eastAsia="黑体" w:cs="黑体"/>
          <w:spacing w:val="14"/>
          <w:sz w:val="20"/>
          <w:szCs w:val="20"/>
        </w:rPr>
        <w:t xml:space="preserve"> </w:t>
      </w:r>
      <w:r>
        <w:rPr>
          <w:rFonts w:ascii="黑体" w:hAnsi="黑体" w:eastAsia="黑体" w:cs="黑体"/>
          <w:b/>
          <w:bCs/>
          <w:spacing w:val="4"/>
          <w:sz w:val="20"/>
          <w:szCs w:val="20"/>
        </w:rPr>
        <w:t>判定规则</w:t>
      </w:r>
    </w:p>
    <w:p w14:paraId="2DE7BFC0">
      <w:pPr>
        <w:pStyle w:val="2"/>
        <w:spacing w:before="161" w:line="227" w:lineRule="auto"/>
        <w:ind w:left="124"/>
      </w:pPr>
      <w:r>
        <w:rPr>
          <w:spacing w:val="4"/>
        </w:rPr>
        <w:t>3.1</w:t>
      </w:r>
      <w:r>
        <w:rPr>
          <w:spacing w:val="-37"/>
        </w:rPr>
        <w:t xml:space="preserve"> </w:t>
      </w:r>
      <w:r>
        <w:rPr>
          <w:spacing w:val="4"/>
        </w:rPr>
        <w:t>标准依据</w:t>
      </w:r>
    </w:p>
    <w:p w14:paraId="1C6904D7">
      <w:pPr>
        <w:pStyle w:val="2"/>
        <w:spacing w:before="163" w:line="228" w:lineRule="auto"/>
        <w:ind w:left="439"/>
      </w:pPr>
      <w:r>
        <w:t>GB</w:t>
      </w:r>
      <w:r>
        <w:rPr>
          <w:spacing w:val="7"/>
        </w:rPr>
        <w:t>/T 5023.1  额定电压</w:t>
      </w:r>
      <w:r>
        <w:rPr>
          <w:spacing w:val="-40"/>
        </w:rPr>
        <w:t xml:space="preserve"> </w:t>
      </w:r>
      <w:r>
        <w:rPr>
          <w:spacing w:val="7"/>
        </w:rPr>
        <w:t>450/750V</w:t>
      </w:r>
      <w:r>
        <w:rPr>
          <w:spacing w:val="-41"/>
        </w:rPr>
        <w:t xml:space="preserve"> </w:t>
      </w:r>
      <w:r>
        <w:rPr>
          <w:spacing w:val="7"/>
        </w:rPr>
        <w:t>及</w:t>
      </w:r>
      <w:r>
        <w:rPr>
          <w:spacing w:val="6"/>
        </w:rPr>
        <w:t>以下聚氯乙烯绝缘电缆 第</w:t>
      </w:r>
      <w:r>
        <w:rPr>
          <w:spacing w:val="-24"/>
        </w:rPr>
        <w:t xml:space="preserve"> </w:t>
      </w:r>
      <w:r>
        <w:rPr>
          <w:spacing w:val="6"/>
        </w:rPr>
        <w:t>1</w:t>
      </w:r>
      <w:r>
        <w:rPr>
          <w:spacing w:val="-36"/>
        </w:rPr>
        <w:t xml:space="preserve"> </w:t>
      </w:r>
      <w:r>
        <w:rPr>
          <w:spacing w:val="6"/>
        </w:rPr>
        <w:t>部分：一般要求</w:t>
      </w:r>
    </w:p>
    <w:p w14:paraId="14065E6C">
      <w:pPr>
        <w:pStyle w:val="2"/>
        <w:spacing w:before="161" w:line="362" w:lineRule="auto"/>
        <w:ind w:left="23" w:right="87" w:firstLine="416"/>
      </w:pPr>
      <w:r>
        <w:t>GB</w:t>
      </w:r>
      <w:r>
        <w:rPr>
          <w:spacing w:val="7"/>
        </w:rPr>
        <w:t>/T 5023.3  额定电压</w:t>
      </w:r>
      <w:r>
        <w:rPr>
          <w:spacing w:val="-33"/>
        </w:rPr>
        <w:t xml:space="preserve"> </w:t>
      </w:r>
      <w:r>
        <w:rPr>
          <w:spacing w:val="7"/>
        </w:rPr>
        <w:t>450/750V</w:t>
      </w:r>
      <w:r>
        <w:rPr>
          <w:spacing w:val="-42"/>
        </w:rPr>
        <w:t xml:space="preserve"> </w:t>
      </w:r>
      <w:r>
        <w:rPr>
          <w:spacing w:val="7"/>
        </w:rPr>
        <w:t>及以下聚氯乙烯绝缘电缆 第</w:t>
      </w:r>
      <w:r>
        <w:rPr>
          <w:spacing w:val="-35"/>
        </w:rPr>
        <w:t xml:space="preserve"> </w:t>
      </w:r>
      <w:r>
        <w:rPr>
          <w:spacing w:val="7"/>
        </w:rPr>
        <w:t>3</w:t>
      </w:r>
      <w:r>
        <w:rPr>
          <w:spacing w:val="-35"/>
        </w:rPr>
        <w:t xml:space="preserve"> </w:t>
      </w:r>
      <w:r>
        <w:rPr>
          <w:spacing w:val="7"/>
        </w:rPr>
        <w:t>部分：固定布线用无</w:t>
      </w:r>
      <w:r>
        <w:t xml:space="preserve"> </w:t>
      </w:r>
      <w:r>
        <w:rPr>
          <w:spacing w:val="7"/>
        </w:rPr>
        <w:t>护套电缆</w:t>
      </w:r>
    </w:p>
    <w:p w14:paraId="51491476">
      <w:pPr>
        <w:pStyle w:val="2"/>
        <w:spacing w:before="31" w:line="227" w:lineRule="auto"/>
        <w:ind w:left="439"/>
      </w:pPr>
      <w:r>
        <w:t>GB</w:t>
      </w:r>
      <w:r>
        <w:rPr>
          <w:spacing w:val="7"/>
        </w:rPr>
        <w:t>/T 5023.4  额定电压</w:t>
      </w:r>
      <w:r>
        <w:rPr>
          <w:spacing w:val="-28"/>
        </w:rPr>
        <w:t xml:space="preserve"> </w:t>
      </w:r>
      <w:r>
        <w:rPr>
          <w:spacing w:val="7"/>
        </w:rPr>
        <w:t>450/750V</w:t>
      </w:r>
      <w:r>
        <w:rPr>
          <w:spacing w:val="-41"/>
        </w:rPr>
        <w:t xml:space="preserve"> </w:t>
      </w:r>
      <w:r>
        <w:rPr>
          <w:spacing w:val="7"/>
        </w:rPr>
        <w:t>及以下聚氯乙烯绝缘电缆 第</w:t>
      </w:r>
      <w:r>
        <w:rPr>
          <w:spacing w:val="-41"/>
        </w:rPr>
        <w:t xml:space="preserve"> </w:t>
      </w:r>
      <w:r>
        <w:rPr>
          <w:spacing w:val="7"/>
        </w:rPr>
        <w:t>4</w:t>
      </w:r>
      <w:r>
        <w:rPr>
          <w:spacing w:val="-35"/>
        </w:rPr>
        <w:t xml:space="preserve"> </w:t>
      </w:r>
      <w:r>
        <w:rPr>
          <w:spacing w:val="7"/>
        </w:rPr>
        <w:t>部分：固定布线用护</w:t>
      </w:r>
    </w:p>
    <w:p w14:paraId="5D246573">
      <w:pPr>
        <w:pStyle w:val="2"/>
        <w:spacing w:before="164" w:line="228" w:lineRule="auto"/>
        <w:ind w:left="23"/>
      </w:pPr>
      <w:r>
        <w:rPr>
          <w:spacing w:val="6"/>
        </w:rPr>
        <w:t>套电缆</w:t>
      </w:r>
    </w:p>
    <w:p w14:paraId="675993DD">
      <w:pPr>
        <w:pStyle w:val="2"/>
        <w:spacing w:before="161" w:line="362" w:lineRule="auto"/>
        <w:ind w:left="439"/>
      </w:pPr>
      <w:r>
        <w:t>GB</w:t>
      </w:r>
      <w:r>
        <w:rPr>
          <w:spacing w:val="6"/>
        </w:rPr>
        <w:t>/T</w:t>
      </w:r>
      <w:r>
        <w:rPr>
          <w:spacing w:val="-36"/>
        </w:rPr>
        <w:t xml:space="preserve"> </w:t>
      </w:r>
      <w:r>
        <w:rPr>
          <w:spacing w:val="6"/>
        </w:rPr>
        <w:t>5023.5  额定电压</w:t>
      </w:r>
      <w:r>
        <w:rPr>
          <w:spacing w:val="-38"/>
        </w:rPr>
        <w:t xml:space="preserve"> </w:t>
      </w:r>
      <w:r>
        <w:rPr>
          <w:spacing w:val="6"/>
        </w:rPr>
        <w:t>450/75</w:t>
      </w:r>
      <w:r>
        <w:rPr>
          <w:spacing w:val="5"/>
        </w:rPr>
        <w:t>0V</w:t>
      </w:r>
      <w:r>
        <w:rPr>
          <w:spacing w:val="-41"/>
        </w:rPr>
        <w:t xml:space="preserve"> </w:t>
      </w:r>
      <w:r>
        <w:rPr>
          <w:spacing w:val="5"/>
        </w:rPr>
        <w:t>及以下聚氯乙烯绝缘电缆 第</w:t>
      </w:r>
      <w:r>
        <w:rPr>
          <w:spacing w:val="-35"/>
        </w:rPr>
        <w:t xml:space="preserve"> </w:t>
      </w:r>
      <w:r>
        <w:rPr>
          <w:spacing w:val="5"/>
        </w:rPr>
        <w:t>5</w:t>
      </w:r>
      <w:r>
        <w:rPr>
          <w:spacing w:val="-36"/>
        </w:rPr>
        <w:t xml:space="preserve"> </w:t>
      </w:r>
      <w:r>
        <w:rPr>
          <w:spacing w:val="5"/>
        </w:rPr>
        <w:t>部分：软电缆（软线）</w:t>
      </w:r>
      <w:r>
        <w:t xml:space="preserve"> </w:t>
      </w:r>
    </w:p>
    <w:p w14:paraId="33DF46B7">
      <w:pPr>
        <w:pStyle w:val="2"/>
        <w:spacing w:before="162" w:line="362" w:lineRule="auto"/>
        <w:ind w:left="21" w:right="87" w:firstLine="420"/>
      </w:pPr>
      <w:r>
        <w:t>JB</w:t>
      </w:r>
      <w:r>
        <w:rPr>
          <w:spacing w:val="7"/>
        </w:rPr>
        <w:t>/T 8734.1  额定电压</w:t>
      </w:r>
      <w:r>
        <w:rPr>
          <w:spacing w:val="-37"/>
        </w:rPr>
        <w:t xml:space="preserve"> </w:t>
      </w:r>
      <w:r>
        <w:rPr>
          <w:spacing w:val="7"/>
        </w:rPr>
        <w:t>450/750V</w:t>
      </w:r>
      <w:r>
        <w:rPr>
          <w:spacing w:val="-41"/>
        </w:rPr>
        <w:t xml:space="preserve"> </w:t>
      </w:r>
      <w:r>
        <w:rPr>
          <w:spacing w:val="7"/>
        </w:rPr>
        <w:t>及以下聚氯乙烯绝缘电缆电线和</w:t>
      </w:r>
      <w:r>
        <w:rPr>
          <w:spacing w:val="6"/>
        </w:rPr>
        <w:t>软线 第</w:t>
      </w:r>
      <w:r>
        <w:rPr>
          <w:spacing w:val="-22"/>
        </w:rPr>
        <w:t xml:space="preserve"> </w:t>
      </w:r>
      <w:r>
        <w:rPr>
          <w:spacing w:val="6"/>
        </w:rPr>
        <w:t>1</w:t>
      </w:r>
      <w:r>
        <w:rPr>
          <w:spacing w:val="-38"/>
        </w:rPr>
        <w:t xml:space="preserve"> </w:t>
      </w:r>
      <w:r>
        <w:rPr>
          <w:spacing w:val="6"/>
        </w:rPr>
        <w:t>部分：一</w:t>
      </w:r>
      <w:r>
        <w:t xml:space="preserve"> </w:t>
      </w:r>
      <w:r>
        <w:rPr>
          <w:spacing w:val="7"/>
        </w:rPr>
        <w:t>般规定</w:t>
      </w:r>
    </w:p>
    <w:p w14:paraId="46B5A1A1">
      <w:pPr>
        <w:pStyle w:val="2"/>
        <w:spacing w:before="32" w:line="362" w:lineRule="auto"/>
        <w:ind w:left="27" w:right="87" w:firstLine="414"/>
      </w:pPr>
      <w:r>
        <w:t>JB</w:t>
      </w:r>
      <w:r>
        <w:rPr>
          <w:spacing w:val="7"/>
        </w:rPr>
        <w:t>/T 8734.2  额定电压</w:t>
      </w:r>
      <w:r>
        <w:rPr>
          <w:spacing w:val="-33"/>
        </w:rPr>
        <w:t xml:space="preserve"> </w:t>
      </w:r>
      <w:r>
        <w:rPr>
          <w:spacing w:val="7"/>
        </w:rPr>
        <w:t>450/750V</w:t>
      </w:r>
      <w:r>
        <w:rPr>
          <w:spacing w:val="-41"/>
        </w:rPr>
        <w:t xml:space="preserve"> </w:t>
      </w:r>
      <w:r>
        <w:rPr>
          <w:spacing w:val="7"/>
        </w:rPr>
        <w:t>及以下聚氯乙烯绝缘电缆电线和软线 第</w:t>
      </w:r>
      <w:r>
        <w:rPr>
          <w:spacing w:val="-35"/>
        </w:rPr>
        <w:t xml:space="preserve"> </w:t>
      </w:r>
      <w:r>
        <w:rPr>
          <w:spacing w:val="7"/>
        </w:rPr>
        <w:t>2</w:t>
      </w:r>
      <w:r>
        <w:rPr>
          <w:spacing w:val="-38"/>
        </w:rPr>
        <w:t xml:space="preserve"> </w:t>
      </w:r>
      <w:r>
        <w:rPr>
          <w:spacing w:val="7"/>
        </w:rPr>
        <w:t>部分：固</w:t>
      </w:r>
      <w:r>
        <w:t xml:space="preserve"> </w:t>
      </w:r>
      <w:r>
        <w:rPr>
          <w:spacing w:val="8"/>
        </w:rPr>
        <w:t>定布线用电缆电线</w:t>
      </w:r>
    </w:p>
    <w:p w14:paraId="38CF00C1">
      <w:pPr>
        <w:pStyle w:val="2"/>
        <w:spacing w:before="33" w:line="362" w:lineRule="auto"/>
        <w:ind w:left="21" w:right="87" w:firstLine="420"/>
      </w:pPr>
      <w:r>
        <w:t>JB</w:t>
      </w:r>
      <w:r>
        <w:rPr>
          <w:spacing w:val="7"/>
        </w:rPr>
        <w:t>/T 8734.3  额定电压</w:t>
      </w:r>
      <w:r>
        <w:rPr>
          <w:spacing w:val="-35"/>
        </w:rPr>
        <w:t xml:space="preserve"> </w:t>
      </w:r>
      <w:r>
        <w:rPr>
          <w:spacing w:val="7"/>
        </w:rPr>
        <w:t>450/750V</w:t>
      </w:r>
      <w:r>
        <w:rPr>
          <w:spacing w:val="-41"/>
        </w:rPr>
        <w:t xml:space="preserve"> </w:t>
      </w:r>
      <w:r>
        <w:rPr>
          <w:spacing w:val="7"/>
        </w:rPr>
        <w:t>及以下聚氯乙烯绝缘电缆电线和软线 第</w:t>
      </w:r>
      <w:r>
        <w:rPr>
          <w:spacing w:val="-33"/>
        </w:rPr>
        <w:t xml:space="preserve"> </w:t>
      </w:r>
      <w:r>
        <w:rPr>
          <w:spacing w:val="7"/>
        </w:rPr>
        <w:t>3</w:t>
      </w:r>
      <w:r>
        <w:rPr>
          <w:spacing w:val="-38"/>
        </w:rPr>
        <w:t xml:space="preserve"> </w:t>
      </w:r>
      <w:r>
        <w:rPr>
          <w:spacing w:val="7"/>
        </w:rPr>
        <w:t>部分：连</w:t>
      </w:r>
      <w:r>
        <w:t xml:space="preserve"> </w:t>
      </w:r>
      <w:r>
        <w:rPr>
          <w:spacing w:val="9"/>
        </w:rPr>
        <w:t>接用软电线和软电缆</w:t>
      </w:r>
    </w:p>
    <w:p w14:paraId="53E482EF">
      <w:pPr>
        <w:pStyle w:val="2"/>
        <w:spacing w:before="34" w:line="226" w:lineRule="auto"/>
        <w:ind w:left="441"/>
      </w:pPr>
      <w:r>
        <w:t>JB</w:t>
      </w:r>
      <w:r>
        <w:rPr>
          <w:spacing w:val="7"/>
        </w:rPr>
        <w:t>/T 8734.4  额定电压</w:t>
      </w:r>
      <w:r>
        <w:rPr>
          <w:spacing w:val="-27"/>
        </w:rPr>
        <w:t xml:space="preserve"> </w:t>
      </w:r>
      <w:r>
        <w:rPr>
          <w:spacing w:val="7"/>
        </w:rPr>
        <w:t>450/750V</w:t>
      </w:r>
      <w:r>
        <w:rPr>
          <w:spacing w:val="-41"/>
        </w:rPr>
        <w:t xml:space="preserve"> </w:t>
      </w:r>
      <w:r>
        <w:rPr>
          <w:spacing w:val="7"/>
        </w:rPr>
        <w:t>及以下聚氯乙烯绝缘电缆电线和软线 第</w:t>
      </w:r>
      <w:r>
        <w:rPr>
          <w:spacing w:val="-37"/>
        </w:rPr>
        <w:t xml:space="preserve"> </w:t>
      </w:r>
      <w:r>
        <w:rPr>
          <w:spacing w:val="7"/>
        </w:rPr>
        <w:t>4</w:t>
      </w:r>
      <w:r>
        <w:rPr>
          <w:spacing w:val="-38"/>
        </w:rPr>
        <w:t xml:space="preserve"> </w:t>
      </w:r>
      <w:r>
        <w:rPr>
          <w:spacing w:val="7"/>
        </w:rPr>
        <w:t>部分：安</w:t>
      </w:r>
    </w:p>
    <w:p w14:paraId="22BB53DB">
      <w:pPr>
        <w:pStyle w:val="2"/>
        <w:spacing w:before="164" w:line="228" w:lineRule="auto"/>
        <w:ind w:left="22"/>
      </w:pPr>
      <w:r>
        <w:rPr>
          <w:spacing w:val="7"/>
        </w:rPr>
        <w:t>装用电线</w:t>
      </w:r>
    </w:p>
    <w:p w14:paraId="23E94EC9">
      <w:pPr>
        <w:pStyle w:val="2"/>
        <w:spacing w:before="160" w:line="226" w:lineRule="auto"/>
        <w:ind w:left="441"/>
      </w:pPr>
      <w:r>
        <w:t>JB</w:t>
      </w:r>
      <w:r>
        <w:rPr>
          <w:spacing w:val="7"/>
        </w:rPr>
        <w:t>/T 8734.5  额定电压</w:t>
      </w:r>
      <w:r>
        <w:rPr>
          <w:spacing w:val="-34"/>
        </w:rPr>
        <w:t xml:space="preserve"> </w:t>
      </w:r>
      <w:r>
        <w:rPr>
          <w:spacing w:val="7"/>
        </w:rPr>
        <w:t>450/750V</w:t>
      </w:r>
      <w:r>
        <w:rPr>
          <w:spacing w:val="-41"/>
        </w:rPr>
        <w:t xml:space="preserve"> </w:t>
      </w:r>
      <w:r>
        <w:rPr>
          <w:spacing w:val="7"/>
        </w:rPr>
        <w:t>及以下聚氯乙烯绝缘电缆电线和软线 第</w:t>
      </w:r>
      <w:r>
        <w:rPr>
          <w:spacing w:val="-33"/>
        </w:rPr>
        <w:t xml:space="preserve"> </w:t>
      </w:r>
      <w:r>
        <w:rPr>
          <w:spacing w:val="7"/>
        </w:rPr>
        <w:t>5</w:t>
      </w:r>
      <w:r>
        <w:rPr>
          <w:spacing w:val="-38"/>
        </w:rPr>
        <w:t xml:space="preserve"> </w:t>
      </w:r>
      <w:r>
        <w:rPr>
          <w:spacing w:val="7"/>
        </w:rPr>
        <w:t>部分：屏</w:t>
      </w:r>
    </w:p>
    <w:p w14:paraId="4C7577FA">
      <w:pPr>
        <w:pStyle w:val="2"/>
        <w:spacing w:before="163" w:line="228" w:lineRule="auto"/>
        <w:ind w:left="25"/>
        <w:rPr>
          <w:spacing w:val="5"/>
        </w:rPr>
      </w:pPr>
      <w:r>
        <w:rPr>
          <w:spacing w:val="5"/>
        </w:rPr>
        <w:t>蔽电线</w:t>
      </w:r>
    </w:p>
    <w:p w14:paraId="079B6D17">
      <w:pPr>
        <w:pStyle w:val="2"/>
        <w:spacing w:before="161" w:line="228" w:lineRule="auto"/>
        <w:ind w:left="439"/>
      </w:pPr>
      <w:r>
        <w:t>GB</w:t>
      </w:r>
      <w:r>
        <w:rPr>
          <w:spacing w:val="6"/>
        </w:rPr>
        <w:t>/T 5013.1  额定电压</w:t>
      </w:r>
      <w:r>
        <w:rPr>
          <w:spacing w:val="-32"/>
        </w:rPr>
        <w:t xml:space="preserve"> </w:t>
      </w:r>
      <w:r>
        <w:rPr>
          <w:spacing w:val="6"/>
        </w:rPr>
        <w:t>450/750V</w:t>
      </w:r>
      <w:r>
        <w:rPr>
          <w:spacing w:val="-41"/>
        </w:rPr>
        <w:t xml:space="preserve"> </w:t>
      </w:r>
      <w:r>
        <w:rPr>
          <w:spacing w:val="6"/>
        </w:rPr>
        <w:t>及以下橡皮绝缘电缆 第</w:t>
      </w:r>
      <w:r>
        <w:rPr>
          <w:spacing w:val="-24"/>
        </w:rPr>
        <w:t xml:space="preserve"> </w:t>
      </w:r>
      <w:r>
        <w:rPr>
          <w:spacing w:val="6"/>
        </w:rPr>
        <w:t>1</w:t>
      </w:r>
      <w:r>
        <w:rPr>
          <w:spacing w:val="-36"/>
        </w:rPr>
        <w:t xml:space="preserve"> </w:t>
      </w:r>
      <w:r>
        <w:rPr>
          <w:spacing w:val="6"/>
        </w:rPr>
        <w:t>部分 一般要求</w:t>
      </w:r>
    </w:p>
    <w:p w14:paraId="25766092">
      <w:pPr>
        <w:pStyle w:val="2"/>
        <w:spacing w:before="163" w:line="228" w:lineRule="auto"/>
        <w:ind w:right="15"/>
        <w:jc w:val="center"/>
      </w:pPr>
      <w:r>
        <w:rPr>
          <w:rFonts w:hint="eastAsia"/>
          <w:lang w:val="en-US" w:eastAsia="zh-CN"/>
        </w:rPr>
        <w:t xml:space="preserve">  </w:t>
      </w:r>
      <w:r>
        <w:t>GB</w:t>
      </w:r>
      <w:r>
        <w:rPr>
          <w:spacing w:val="7"/>
        </w:rPr>
        <w:t>/T</w:t>
      </w:r>
      <w:r>
        <w:rPr>
          <w:spacing w:val="-36"/>
        </w:rPr>
        <w:t xml:space="preserve"> </w:t>
      </w:r>
      <w:r>
        <w:rPr>
          <w:spacing w:val="7"/>
        </w:rPr>
        <w:t>5013.3  额定电压</w:t>
      </w:r>
      <w:r>
        <w:rPr>
          <w:spacing w:val="-50"/>
        </w:rPr>
        <w:t xml:space="preserve"> </w:t>
      </w:r>
      <w:r>
        <w:rPr>
          <w:spacing w:val="7"/>
        </w:rPr>
        <w:t>450/750V</w:t>
      </w:r>
      <w:r>
        <w:rPr>
          <w:spacing w:val="-48"/>
        </w:rPr>
        <w:t xml:space="preserve"> </w:t>
      </w:r>
      <w:r>
        <w:rPr>
          <w:spacing w:val="7"/>
        </w:rPr>
        <w:t>及以下</w:t>
      </w:r>
      <w:r>
        <w:rPr>
          <w:spacing w:val="6"/>
        </w:rPr>
        <w:t>橡皮绝缘电缆 第</w:t>
      </w:r>
      <w:r>
        <w:rPr>
          <w:spacing w:val="-45"/>
        </w:rPr>
        <w:t xml:space="preserve"> </w:t>
      </w:r>
      <w:r>
        <w:rPr>
          <w:spacing w:val="6"/>
        </w:rPr>
        <w:t>3</w:t>
      </w:r>
      <w:r>
        <w:rPr>
          <w:spacing w:val="-45"/>
        </w:rPr>
        <w:t xml:space="preserve"> </w:t>
      </w:r>
      <w:r>
        <w:rPr>
          <w:spacing w:val="6"/>
        </w:rPr>
        <w:t>部分:耐热硅橡胶绝缘电缆</w:t>
      </w:r>
    </w:p>
    <w:p w14:paraId="62F56FF2">
      <w:pPr>
        <w:pStyle w:val="2"/>
        <w:spacing w:before="161" w:line="228" w:lineRule="auto"/>
        <w:ind w:left="439"/>
      </w:pPr>
      <w:r>
        <w:t>GB</w:t>
      </w:r>
      <w:r>
        <w:rPr>
          <w:spacing w:val="7"/>
        </w:rPr>
        <w:t>/T 5013.4  额定电压</w:t>
      </w:r>
      <w:r>
        <w:rPr>
          <w:spacing w:val="-40"/>
        </w:rPr>
        <w:t xml:space="preserve"> </w:t>
      </w:r>
      <w:r>
        <w:rPr>
          <w:spacing w:val="7"/>
        </w:rPr>
        <w:t>450/750V</w:t>
      </w:r>
      <w:r>
        <w:rPr>
          <w:spacing w:val="-41"/>
        </w:rPr>
        <w:t xml:space="preserve"> </w:t>
      </w:r>
      <w:r>
        <w:rPr>
          <w:spacing w:val="7"/>
        </w:rPr>
        <w:t>及以下橡皮绝缘电缆</w:t>
      </w:r>
      <w:r>
        <w:rPr>
          <w:spacing w:val="6"/>
        </w:rPr>
        <w:t xml:space="preserve"> 第</w:t>
      </w:r>
      <w:r>
        <w:rPr>
          <w:spacing w:val="-40"/>
        </w:rPr>
        <w:t xml:space="preserve"> </w:t>
      </w:r>
      <w:r>
        <w:rPr>
          <w:spacing w:val="6"/>
        </w:rPr>
        <w:t>4</w:t>
      </w:r>
      <w:r>
        <w:rPr>
          <w:spacing w:val="-36"/>
        </w:rPr>
        <w:t xml:space="preserve"> </w:t>
      </w:r>
      <w:r>
        <w:rPr>
          <w:spacing w:val="6"/>
        </w:rPr>
        <w:t>部分:软线和软电缆</w:t>
      </w:r>
    </w:p>
    <w:p w14:paraId="7EDD894E">
      <w:pPr>
        <w:pStyle w:val="2"/>
        <w:spacing w:before="160" w:line="228" w:lineRule="auto"/>
        <w:ind w:left="439"/>
      </w:pPr>
      <w:r>
        <w:t>GB</w:t>
      </w:r>
      <w:r>
        <w:rPr>
          <w:spacing w:val="7"/>
        </w:rPr>
        <w:t>/T 5013.5  额定电压</w:t>
      </w:r>
      <w:r>
        <w:rPr>
          <w:spacing w:val="-40"/>
        </w:rPr>
        <w:t xml:space="preserve"> </w:t>
      </w:r>
      <w:r>
        <w:rPr>
          <w:spacing w:val="7"/>
        </w:rPr>
        <w:t>450/</w:t>
      </w:r>
      <w:r>
        <w:rPr>
          <w:spacing w:val="6"/>
        </w:rPr>
        <w:t>750V</w:t>
      </w:r>
      <w:r>
        <w:rPr>
          <w:spacing w:val="-41"/>
        </w:rPr>
        <w:t xml:space="preserve"> </w:t>
      </w:r>
      <w:r>
        <w:rPr>
          <w:spacing w:val="6"/>
        </w:rPr>
        <w:t>及以下橡皮绝缘电缆 第</w:t>
      </w:r>
      <w:r>
        <w:rPr>
          <w:spacing w:val="-35"/>
        </w:rPr>
        <w:t xml:space="preserve"> </w:t>
      </w:r>
      <w:r>
        <w:rPr>
          <w:spacing w:val="6"/>
        </w:rPr>
        <w:t>5</w:t>
      </w:r>
      <w:r>
        <w:rPr>
          <w:spacing w:val="-36"/>
        </w:rPr>
        <w:t xml:space="preserve"> </w:t>
      </w:r>
      <w:r>
        <w:rPr>
          <w:spacing w:val="6"/>
        </w:rPr>
        <w:t>部分:电梯电缆</w:t>
      </w:r>
    </w:p>
    <w:p w14:paraId="5B992855">
      <w:pPr>
        <w:pStyle w:val="2"/>
        <w:spacing w:before="161" w:line="227" w:lineRule="auto"/>
        <w:ind w:left="439"/>
      </w:pPr>
      <w:r>
        <w:t>GB</w:t>
      </w:r>
      <w:r>
        <w:rPr>
          <w:spacing w:val="7"/>
        </w:rPr>
        <w:t>/T 5013.6  额定电压</w:t>
      </w:r>
      <w:r>
        <w:rPr>
          <w:spacing w:val="-40"/>
        </w:rPr>
        <w:t xml:space="preserve"> </w:t>
      </w:r>
      <w:r>
        <w:rPr>
          <w:spacing w:val="7"/>
        </w:rPr>
        <w:t>450/750V</w:t>
      </w:r>
      <w:r>
        <w:rPr>
          <w:spacing w:val="-41"/>
        </w:rPr>
        <w:t xml:space="preserve"> </w:t>
      </w:r>
      <w:r>
        <w:rPr>
          <w:spacing w:val="7"/>
        </w:rPr>
        <w:t>及以下橡</w:t>
      </w:r>
      <w:r>
        <w:rPr>
          <w:spacing w:val="6"/>
        </w:rPr>
        <w:t>皮绝缘电缆 第</w:t>
      </w:r>
      <w:r>
        <w:rPr>
          <w:spacing w:val="-38"/>
        </w:rPr>
        <w:t xml:space="preserve"> </w:t>
      </w:r>
      <w:r>
        <w:rPr>
          <w:spacing w:val="6"/>
        </w:rPr>
        <w:t>6</w:t>
      </w:r>
      <w:r>
        <w:rPr>
          <w:spacing w:val="-35"/>
        </w:rPr>
        <w:t xml:space="preserve"> </w:t>
      </w:r>
      <w:r>
        <w:rPr>
          <w:spacing w:val="6"/>
        </w:rPr>
        <w:t>部分:电焊机电缆</w:t>
      </w:r>
    </w:p>
    <w:p w14:paraId="656796A9">
      <w:pPr>
        <w:pStyle w:val="2"/>
        <w:spacing w:before="164" w:line="362" w:lineRule="auto"/>
        <w:ind w:left="23" w:right="15" w:firstLine="415"/>
      </w:pPr>
      <w:r>
        <w:t>GB</w:t>
      </w:r>
      <w:r>
        <w:rPr>
          <w:spacing w:val="7"/>
        </w:rPr>
        <w:t>/T 5013.7  额定电压</w:t>
      </w:r>
      <w:r>
        <w:rPr>
          <w:spacing w:val="-41"/>
        </w:rPr>
        <w:t xml:space="preserve"> </w:t>
      </w:r>
      <w:r>
        <w:rPr>
          <w:spacing w:val="7"/>
        </w:rPr>
        <w:t>450/750V</w:t>
      </w:r>
      <w:r>
        <w:rPr>
          <w:spacing w:val="-41"/>
        </w:rPr>
        <w:t xml:space="preserve"> </w:t>
      </w:r>
      <w:r>
        <w:rPr>
          <w:spacing w:val="7"/>
        </w:rPr>
        <w:t>及以下橡皮绝缘电缆 第</w:t>
      </w:r>
      <w:r>
        <w:rPr>
          <w:spacing w:val="-32"/>
        </w:rPr>
        <w:t xml:space="preserve"> </w:t>
      </w:r>
      <w:r>
        <w:rPr>
          <w:spacing w:val="7"/>
        </w:rPr>
        <w:t>7</w:t>
      </w:r>
      <w:r>
        <w:rPr>
          <w:spacing w:val="-35"/>
        </w:rPr>
        <w:t xml:space="preserve"> </w:t>
      </w:r>
      <w:r>
        <w:rPr>
          <w:spacing w:val="7"/>
        </w:rPr>
        <w:t>部分:耐热乙烯-乙</w:t>
      </w:r>
      <w:r>
        <w:rPr>
          <w:spacing w:val="6"/>
        </w:rPr>
        <w:t>酸乙烯</w:t>
      </w:r>
      <w:r>
        <w:t xml:space="preserve"> </w:t>
      </w:r>
      <w:r>
        <w:rPr>
          <w:spacing w:val="8"/>
        </w:rPr>
        <w:t>酯橡皮绝缘电缆</w:t>
      </w:r>
    </w:p>
    <w:p w14:paraId="13F84994">
      <w:pPr>
        <w:pStyle w:val="2"/>
        <w:spacing w:before="32" w:line="226" w:lineRule="auto"/>
        <w:ind w:right="25" w:firstLine="400" w:firstLineChars="200"/>
        <w:jc w:val="both"/>
      </w:pPr>
      <w:r>
        <w:t>JB</w:t>
      </w:r>
      <w:r>
        <w:rPr>
          <w:spacing w:val="7"/>
        </w:rPr>
        <w:t>/T 8735.1  额定电压</w:t>
      </w:r>
      <w:r>
        <w:rPr>
          <w:spacing w:val="-40"/>
        </w:rPr>
        <w:t xml:space="preserve"> </w:t>
      </w:r>
      <w:r>
        <w:rPr>
          <w:spacing w:val="7"/>
        </w:rPr>
        <w:t>450/750V</w:t>
      </w:r>
      <w:r>
        <w:rPr>
          <w:spacing w:val="-41"/>
        </w:rPr>
        <w:t xml:space="preserve"> </w:t>
      </w:r>
      <w:r>
        <w:rPr>
          <w:spacing w:val="7"/>
        </w:rPr>
        <w:t>及以下橡皮绝缘</w:t>
      </w:r>
      <w:r>
        <w:rPr>
          <w:spacing w:val="6"/>
        </w:rPr>
        <w:t>软线和软电缆 第</w:t>
      </w:r>
      <w:r>
        <w:rPr>
          <w:spacing w:val="-24"/>
        </w:rPr>
        <w:t xml:space="preserve"> </w:t>
      </w:r>
      <w:r>
        <w:rPr>
          <w:spacing w:val="6"/>
        </w:rPr>
        <w:t>1</w:t>
      </w:r>
      <w:r>
        <w:rPr>
          <w:spacing w:val="-35"/>
        </w:rPr>
        <w:t xml:space="preserve"> </w:t>
      </w:r>
      <w:r>
        <w:rPr>
          <w:spacing w:val="6"/>
        </w:rPr>
        <w:t>部分：一般要求</w:t>
      </w:r>
    </w:p>
    <w:p w14:paraId="08063904">
      <w:pPr>
        <w:pStyle w:val="2"/>
        <w:spacing w:before="163" w:line="226" w:lineRule="auto"/>
        <w:ind w:right="15" w:firstLine="400" w:firstLineChars="200"/>
        <w:jc w:val="both"/>
      </w:pPr>
      <w:r>
        <w:t>JB</w:t>
      </w:r>
      <w:r>
        <w:rPr>
          <w:spacing w:val="7"/>
        </w:rPr>
        <w:t>/T 8735.2  额定电压</w:t>
      </w:r>
      <w:r>
        <w:rPr>
          <w:spacing w:val="-33"/>
        </w:rPr>
        <w:t xml:space="preserve"> </w:t>
      </w:r>
      <w:r>
        <w:rPr>
          <w:spacing w:val="7"/>
        </w:rPr>
        <w:t>450/750V</w:t>
      </w:r>
      <w:r>
        <w:rPr>
          <w:spacing w:val="-41"/>
        </w:rPr>
        <w:t xml:space="preserve"> </w:t>
      </w:r>
      <w:r>
        <w:rPr>
          <w:spacing w:val="7"/>
        </w:rPr>
        <w:t>及以下橡皮绝缘软线和软电缆 第</w:t>
      </w:r>
      <w:r>
        <w:rPr>
          <w:spacing w:val="-37"/>
        </w:rPr>
        <w:t xml:space="preserve"> </w:t>
      </w:r>
      <w:r>
        <w:rPr>
          <w:spacing w:val="7"/>
        </w:rPr>
        <w:t>2</w:t>
      </w:r>
      <w:r>
        <w:rPr>
          <w:spacing w:val="-36"/>
        </w:rPr>
        <w:t xml:space="preserve"> </w:t>
      </w:r>
      <w:r>
        <w:rPr>
          <w:spacing w:val="7"/>
        </w:rPr>
        <w:t>部分：通用橡套</w:t>
      </w:r>
    </w:p>
    <w:p w14:paraId="096FF24C">
      <w:pPr>
        <w:pStyle w:val="2"/>
        <w:spacing w:before="165" w:line="228" w:lineRule="auto"/>
        <w:ind w:left="24"/>
      </w:pPr>
      <w:r>
        <w:rPr>
          <w:spacing w:val="6"/>
        </w:rPr>
        <w:t>软电缆</w:t>
      </w:r>
    </w:p>
    <w:p w14:paraId="64554812">
      <w:pPr>
        <w:pStyle w:val="2"/>
        <w:spacing w:before="162" w:line="226" w:lineRule="auto"/>
        <w:ind w:right="15" w:firstLine="400" w:firstLineChars="200"/>
        <w:jc w:val="both"/>
      </w:pPr>
      <w:r>
        <w:t>JB</w:t>
      </w:r>
      <w:r>
        <w:rPr>
          <w:spacing w:val="7"/>
        </w:rPr>
        <w:t>/T</w:t>
      </w:r>
      <w:r>
        <w:rPr>
          <w:spacing w:val="-40"/>
        </w:rPr>
        <w:t xml:space="preserve"> </w:t>
      </w:r>
      <w:r>
        <w:rPr>
          <w:spacing w:val="7"/>
        </w:rPr>
        <w:t>8735.3  额定电压</w:t>
      </w:r>
      <w:r>
        <w:rPr>
          <w:spacing w:val="-50"/>
        </w:rPr>
        <w:t xml:space="preserve"> </w:t>
      </w:r>
      <w:r>
        <w:rPr>
          <w:spacing w:val="7"/>
        </w:rPr>
        <w:t>450/750V</w:t>
      </w:r>
      <w:r>
        <w:rPr>
          <w:spacing w:val="-48"/>
        </w:rPr>
        <w:t xml:space="preserve"> </w:t>
      </w:r>
      <w:r>
        <w:rPr>
          <w:spacing w:val="7"/>
        </w:rPr>
        <w:t>及以下橡皮</w:t>
      </w:r>
      <w:r>
        <w:rPr>
          <w:spacing w:val="6"/>
        </w:rPr>
        <w:t>绝缘软线和软电缆 第</w:t>
      </w:r>
      <w:r>
        <w:rPr>
          <w:spacing w:val="-45"/>
        </w:rPr>
        <w:t xml:space="preserve"> </w:t>
      </w:r>
      <w:r>
        <w:rPr>
          <w:spacing w:val="6"/>
        </w:rPr>
        <w:t>3</w:t>
      </w:r>
      <w:r>
        <w:rPr>
          <w:spacing w:val="-45"/>
        </w:rPr>
        <w:t xml:space="preserve"> </w:t>
      </w:r>
      <w:r>
        <w:rPr>
          <w:spacing w:val="6"/>
        </w:rPr>
        <w:t>部分:橡皮绝缘编</w:t>
      </w:r>
    </w:p>
    <w:p w14:paraId="610D1ED3">
      <w:pPr>
        <w:pStyle w:val="2"/>
        <w:spacing w:before="163" w:line="228" w:lineRule="auto"/>
        <w:ind w:left="25"/>
      </w:pPr>
      <w:r>
        <w:rPr>
          <w:spacing w:val="6"/>
        </w:rPr>
        <w:t>织软电线</w:t>
      </w:r>
    </w:p>
    <w:p w14:paraId="6B8A85A3">
      <w:pPr>
        <w:pStyle w:val="2"/>
        <w:spacing w:before="161" w:line="227" w:lineRule="auto"/>
        <w:ind w:firstLine="436" w:firstLineChars="200"/>
      </w:pPr>
      <w:r>
        <w:rPr>
          <w:spacing w:val="9"/>
        </w:rPr>
        <w:t>相关的法律、行政法规、部门规章、规范性文件</w:t>
      </w:r>
    </w:p>
    <w:p w14:paraId="74D20D5F">
      <w:pPr>
        <w:pStyle w:val="2"/>
        <w:spacing w:before="162" w:line="362" w:lineRule="auto"/>
        <w:ind w:left="26" w:right="2022" w:firstLine="417"/>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3C2A71B6">
      <w:pPr>
        <w:pStyle w:val="2"/>
        <w:spacing w:before="34" w:line="362" w:lineRule="auto"/>
        <w:ind w:left="25" w:right="15" w:firstLine="418"/>
      </w:pPr>
      <w:r>
        <w:rPr>
          <w:spacing w:val="7"/>
        </w:rPr>
        <w:t xml:space="preserve">经检验，检验项目全部合格，判定为被抽查产品所检项目未发现不合格；检验项目中任 </w:t>
      </w:r>
      <w:r>
        <w:rPr>
          <w:spacing w:val="9"/>
        </w:rPr>
        <w:t>一项或一项以上不合格，判定为被抽查产品不合</w:t>
      </w:r>
      <w:r>
        <w:rPr>
          <w:spacing w:val="8"/>
        </w:rPr>
        <w:t>格。</w:t>
      </w:r>
    </w:p>
    <w:p w14:paraId="72B2853C">
      <w:pPr>
        <w:pStyle w:val="2"/>
        <w:spacing w:before="32" w:line="362" w:lineRule="auto"/>
        <w:ind w:left="23" w:right="15" w:firstLine="417"/>
      </w:pPr>
      <w:r>
        <w:rPr>
          <w:spacing w:val="7"/>
        </w:rPr>
        <w:t>若被检产品明示的质量要求高于本细则中检验项目依据的标准要求时，应按被检产品明</w:t>
      </w:r>
      <w:r>
        <w:rPr>
          <w:spacing w:val="10"/>
        </w:rPr>
        <w:t xml:space="preserve"> </w:t>
      </w:r>
      <w:r>
        <w:rPr>
          <w:spacing w:val="7"/>
        </w:rPr>
        <w:t>示的质量要求判定。</w:t>
      </w:r>
    </w:p>
    <w:p w14:paraId="43B030DF">
      <w:pPr>
        <w:pStyle w:val="2"/>
        <w:spacing w:before="34" w:line="362" w:lineRule="auto"/>
        <w:ind w:left="23" w:right="15" w:firstLine="417"/>
      </w:pPr>
      <w:r>
        <w:rPr>
          <w:spacing w:val="7"/>
        </w:rPr>
        <w:t>若被检产品明示的质量要求低于本细则中检验项目依据的强制性标准要求时，应按照强</w:t>
      </w:r>
      <w:r>
        <w:rPr>
          <w:spacing w:val="10"/>
        </w:rPr>
        <w:t xml:space="preserve"> </w:t>
      </w:r>
      <w:r>
        <w:rPr>
          <w:spacing w:val="7"/>
        </w:rPr>
        <w:t>制性标准要求判定。</w:t>
      </w:r>
    </w:p>
    <w:p w14:paraId="1BE84E57">
      <w:pPr>
        <w:pStyle w:val="2"/>
        <w:spacing w:before="32" w:line="361" w:lineRule="auto"/>
        <w:ind w:left="22" w:right="15" w:firstLine="418"/>
      </w:pPr>
      <w:r>
        <w:rPr>
          <w:spacing w:val="7"/>
        </w:rPr>
        <w:t>若被检产品明示的质量要求低于或包含细则中检验项目依据的推荐性标准要求时，应以</w:t>
      </w:r>
      <w:r>
        <w:rPr>
          <w:spacing w:val="10"/>
        </w:rPr>
        <w:t xml:space="preserve"> </w:t>
      </w:r>
      <w:r>
        <w:rPr>
          <w:spacing w:val="9"/>
        </w:rPr>
        <w:t>被检产品明示的质量要求判定，但应在检验报告备注中进行说明。</w:t>
      </w:r>
    </w:p>
    <w:p w14:paraId="1C666A4C">
      <w:pPr>
        <w:pStyle w:val="2"/>
        <w:spacing w:before="34" w:line="362" w:lineRule="auto"/>
        <w:ind w:left="23" w:right="15" w:firstLine="417"/>
      </w:pPr>
      <w:r>
        <w:rPr>
          <w:spacing w:val="7"/>
        </w:rPr>
        <w:t>若被检产品明示的质量要求缺少本细则中检验项目依据的强制性标准要求时，应按照强</w:t>
      </w:r>
      <w:r>
        <w:rPr>
          <w:spacing w:val="10"/>
        </w:rPr>
        <w:t xml:space="preserve"> </w:t>
      </w:r>
      <w:r>
        <w:rPr>
          <w:spacing w:val="7"/>
        </w:rPr>
        <w:t>制性标准要求判定。</w:t>
      </w:r>
    </w:p>
    <w:p w14:paraId="40765578">
      <w:pPr>
        <w:pStyle w:val="2"/>
        <w:spacing w:before="34" w:line="361" w:lineRule="auto"/>
        <w:ind w:left="23" w:right="15" w:firstLine="416"/>
      </w:pPr>
      <w:r>
        <w:rPr>
          <w:spacing w:val="7"/>
        </w:rPr>
        <w:t>若被检产品明示的质量要求缺少本细则中检验项目依据的推荐性标准要求时，该项目不</w:t>
      </w:r>
      <w:r>
        <w:rPr>
          <w:spacing w:val="10"/>
        </w:rPr>
        <w:t xml:space="preserve"> </w:t>
      </w:r>
      <w:r>
        <w:rPr>
          <w:spacing w:val="8"/>
        </w:rPr>
        <w:t>参与判定，但应在检验报告备注中进行说明。</w:t>
      </w:r>
    </w:p>
    <w:p w14:paraId="62B3D8A1">
      <w:pPr>
        <w:pStyle w:val="2"/>
        <w:spacing w:before="174" w:line="228" w:lineRule="auto"/>
        <w:ind w:left="16"/>
        <w:outlineLvl w:val="1"/>
      </w:pPr>
      <w:r>
        <w:rPr>
          <w:rFonts w:ascii="黑体" w:hAnsi="黑体" w:eastAsia="黑体" w:cs="黑体"/>
          <w:b/>
          <w:bCs/>
          <w:spacing w:val="4"/>
        </w:rPr>
        <w:t>4</w:t>
      </w:r>
      <w:r>
        <w:rPr>
          <w:rFonts w:ascii="黑体" w:hAnsi="黑体" w:eastAsia="黑体" w:cs="黑体"/>
          <w:spacing w:val="19"/>
        </w:rPr>
        <w:t xml:space="preserve"> </w:t>
      </w:r>
      <w:r>
        <w:rPr>
          <w:b/>
          <w:bCs/>
          <w:spacing w:val="4"/>
        </w:rPr>
        <w:t>异议复检</w:t>
      </w:r>
    </w:p>
    <w:p w14:paraId="5C557C3F">
      <w:pPr>
        <w:pStyle w:val="2"/>
        <w:spacing w:before="149" w:line="227" w:lineRule="auto"/>
        <w:ind w:left="443"/>
      </w:pPr>
      <w:r>
        <w:rPr>
          <w:spacing w:val="9"/>
        </w:rPr>
        <w:t>本细则中确定的全部检验项目，采用备用样品进行复检。</w:t>
      </w:r>
    </w:p>
    <w:sectPr>
      <w:pgSz w:w="11906" w:h="16839"/>
      <w:pgMar w:top="1428" w:right="1701" w:bottom="1429" w:left="1701"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DgzYjBlYWJlNDg4MmZiNzhjODllNGNhM2I2ODJkNjEifQ=="/>
  </w:docVars>
  <w:rsids>
    <w:rsidRoot w:val="00000000"/>
    <w:rsid w:val="027E5361"/>
    <w:rsid w:val="10BE0182"/>
    <w:rsid w:val="28924EE2"/>
    <w:rsid w:val="2BD61589"/>
    <w:rsid w:val="32AC3044"/>
    <w:rsid w:val="39977111"/>
    <w:rsid w:val="39EF1169"/>
    <w:rsid w:val="40EF6489"/>
    <w:rsid w:val="47E524E0"/>
    <w:rsid w:val="4FA511A6"/>
    <w:rsid w:val="509663D0"/>
    <w:rsid w:val="521A5632"/>
    <w:rsid w:val="5F346809"/>
    <w:rsid w:val="66524D8D"/>
    <w:rsid w:val="68EA6AD2"/>
    <w:rsid w:val="6B1538BA"/>
    <w:rsid w:val="71F92EA9"/>
    <w:rsid w:val="753D4202"/>
    <w:rsid w:val="79FF389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1498</Words>
  <Characters>1977</Characters>
  <TotalTime>0</TotalTime>
  <ScaleCrop>false</ScaleCrop>
  <LinksUpToDate>false</LinksUpToDate>
  <CharactersWithSpaces>2186</CharactersWithSpaces>
  <Application>WPS Office_12.1.0.17147_F1E327BC-269C-435d-A152-05C5408002CA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Administrator</dc:creator>
  <cp:lastModifiedBy>WPS_1510119932</cp:lastModifiedBy>
  <dcterms:modified xsi:type="dcterms:W3CDTF">2024-08-06T07:11:48Z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2024-06-17T09:13:47Z</vt:filetime>
  </property>
  <property fmtid="{D5CDD505-2E9C-101B-9397-08002B2CF9AE}" pid="4" name="KSOProductBuildVer">
    <vt:lpwstr>2052-12.1.0.17147</vt:lpwstr>
  </property>
  <property fmtid="{D5CDD505-2E9C-101B-9397-08002B2CF9AE}" pid="5" name="ICV">
    <vt:lpwstr>B761D00027734ACFBE707AE62D80C3C7_13</vt:lpwstr>
  </property>
</Properties>
</file>