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6EFBD">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13439E9C">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液化石油气产品质量监督抽查实施细则</w:t>
      </w:r>
    </w:p>
    <w:p w14:paraId="25760481">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1 抽样</w:t>
      </w:r>
    </w:p>
    <w:p w14:paraId="4BD1C763">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1.1 抽样方法</w:t>
      </w:r>
    </w:p>
    <w:p w14:paraId="22D07A20">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00FEE13A">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14:paraId="6BBA42C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1.2 抽样基数</w:t>
      </w:r>
    </w:p>
    <w:p w14:paraId="0403D6E4">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14:paraId="22169BA1">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1.3 抽样范围</w:t>
      </w:r>
    </w:p>
    <w:p w14:paraId="352A79EA">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抽样产品种类包括液化石油气、车用液化石油气、工业丙烷和工业丁烷。</w:t>
      </w:r>
    </w:p>
    <w:p w14:paraId="6449A7F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1.4 抽样数量</w:t>
      </w:r>
    </w:p>
    <w:p w14:paraId="337EA4DC">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每批次液化石油气、车用液化石油气抽取不少于 4</w:t>
      </w:r>
      <w:r>
        <w:rPr>
          <w:rFonts w:hint="eastAsia" w:ascii="宋体" w:hAnsi="宋体" w:eastAsia="宋体" w:cs="宋体"/>
          <w:sz w:val="21"/>
          <w:szCs w:val="21"/>
          <w:lang w:val="en-US" w:eastAsia="zh-CN"/>
        </w:rPr>
        <w:t>kg</w:t>
      </w:r>
      <w:r>
        <w:rPr>
          <w:rFonts w:hint="eastAsia" w:ascii="宋体" w:hAnsi="宋体" w:eastAsia="宋体" w:cs="宋体"/>
          <w:sz w:val="21"/>
          <w:szCs w:val="21"/>
        </w:rPr>
        <w:t xml:space="preserve"> 样品，其中 1/2 作为检样，另 1/2 作为备样。工业丙烷、工业丁烷抽取不少于 2</w:t>
      </w:r>
      <w:r>
        <w:rPr>
          <w:rFonts w:hint="eastAsia" w:ascii="宋体" w:hAnsi="宋体" w:eastAsia="宋体" w:cs="宋体"/>
          <w:sz w:val="21"/>
          <w:szCs w:val="21"/>
          <w:lang w:val="en-US" w:eastAsia="zh-CN"/>
        </w:rPr>
        <w:t>L</w:t>
      </w:r>
      <w:r>
        <w:rPr>
          <w:rFonts w:hint="eastAsia" w:ascii="宋体" w:hAnsi="宋体" w:eastAsia="宋体" w:cs="宋体"/>
          <w:sz w:val="21"/>
          <w:szCs w:val="21"/>
        </w:rPr>
        <w:t xml:space="preserve"> 样品了，其中 1/2 作为检样，另 1/2 作为备样。使用符合 </w:t>
      </w:r>
      <w:r>
        <w:rPr>
          <w:rFonts w:hint="eastAsia" w:ascii="宋体" w:hAnsi="宋体" w:eastAsia="宋体" w:cs="宋体"/>
          <w:sz w:val="21"/>
          <w:szCs w:val="21"/>
          <w:vertAlign w:val="baseline"/>
          <w:lang w:val="en-US" w:eastAsia="zh-CN"/>
        </w:rPr>
        <w:t>GB11174</w:t>
      </w:r>
      <w:r>
        <w:rPr>
          <w:rFonts w:hint="eastAsia" w:ascii="宋体" w:hAnsi="宋体" w:eastAsia="宋体" w:cs="宋体"/>
          <w:sz w:val="21"/>
          <w:szCs w:val="21"/>
        </w:rPr>
        <w:t>《液化石油气采样法》要求的不锈钢采样器进行取样。</w:t>
      </w:r>
    </w:p>
    <w:p w14:paraId="348C057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2 检验项目及检测方法</w:t>
      </w:r>
    </w:p>
    <w:p w14:paraId="0C74E2E5">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1"/>
          <w:szCs w:val="21"/>
        </w:rPr>
      </w:pPr>
      <w:r>
        <w:rPr>
          <w:rFonts w:hint="eastAsia" w:ascii="宋体" w:hAnsi="宋体" w:eastAsia="宋体" w:cs="宋体"/>
          <w:b/>
          <w:bCs/>
          <w:sz w:val="21"/>
          <w:szCs w:val="21"/>
        </w:rPr>
        <w:t>表 1-1 液化石油气产品检验项目</w:t>
      </w:r>
    </w:p>
    <w:tbl>
      <w:tblPr>
        <w:tblStyle w:val="4"/>
        <w:tblW w:w="6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847"/>
        <w:gridCol w:w="3045"/>
      </w:tblGrid>
      <w:tr w14:paraId="06551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6CA7A52D">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847" w:type="dxa"/>
          </w:tcPr>
          <w:p w14:paraId="2C444047">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检测项目</w:t>
            </w:r>
          </w:p>
        </w:tc>
        <w:tc>
          <w:tcPr>
            <w:tcW w:w="3045" w:type="dxa"/>
          </w:tcPr>
          <w:p w14:paraId="5F804D11">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检测方法</w:t>
            </w:r>
          </w:p>
        </w:tc>
      </w:tr>
      <w:tr w14:paraId="5548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2960CA35">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847" w:type="dxa"/>
          </w:tcPr>
          <w:p w14:paraId="38780DD8">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组分</w:t>
            </w:r>
          </w:p>
        </w:tc>
        <w:tc>
          <w:tcPr>
            <w:tcW w:w="3045" w:type="dxa"/>
          </w:tcPr>
          <w:p w14:paraId="4E2E444A">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NB/SH/T 0230</w:t>
            </w:r>
          </w:p>
        </w:tc>
      </w:tr>
      <w:tr w14:paraId="7696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58214569">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847" w:type="dxa"/>
          </w:tcPr>
          <w:p w14:paraId="11A75F5C">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密度</w:t>
            </w:r>
          </w:p>
        </w:tc>
        <w:tc>
          <w:tcPr>
            <w:tcW w:w="3045" w:type="dxa"/>
          </w:tcPr>
          <w:p w14:paraId="2EA3ACF0">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SH/T0221</w:t>
            </w:r>
          </w:p>
        </w:tc>
      </w:tr>
      <w:tr w14:paraId="1460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4A4A9D40">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847" w:type="dxa"/>
            <w:vAlign w:val="center"/>
          </w:tcPr>
          <w:p w14:paraId="2F2CC10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蒸气压</w:t>
            </w:r>
          </w:p>
        </w:tc>
        <w:tc>
          <w:tcPr>
            <w:tcW w:w="3045" w:type="dxa"/>
            <w:vAlign w:val="center"/>
          </w:tcPr>
          <w:p w14:paraId="09697C9B">
            <w:pPr>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NB/SH/T 0230</w:t>
            </w:r>
          </w:p>
          <w:p w14:paraId="1AB33607">
            <w:pPr>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GB/T12576</w:t>
            </w:r>
          </w:p>
        </w:tc>
      </w:tr>
      <w:tr w14:paraId="7EE6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3DFFBE12">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847" w:type="dxa"/>
          </w:tcPr>
          <w:p w14:paraId="62BB825F">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残留物</w:t>
            </w:r>
          </w:p>
        </w:tc>
        <w:tc>
          <w:tcPr>
            <w:tcW w:w="3045" w:type="dxa"/>
          </w:tcPr>
          <w:p w14:paraId="1B9451B7">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SY/T7509</w:t>
            </w:r>
          </w:p>
        </w:tc>
      </w:tr>
      <w:tr w14:paraId="7409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6D34C6D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847" w:type="dxa"/>
          </w:tcPr>
          <w:p w14:paraId="2079313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铜片腐蚀</w:t>
            </w:r>
          </w:p>
        </w:tc>
        <w:tc>
          <w:tcPr>
            <w:tcW w:w="3045" w:type="dxa"/>
          </w:tcPr>
          <w:p w14:paraId="20E88D5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SH/T0232</w:t>
            </w:r>
          </w:p>
        </w:tc>
      </w:tr>
    </w:tbl>
    <w:p w14:paraId="561220F0">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注：上表所列检验项目是有关法律法规、标准等规定的，重点涉及健康、安全、节能、环保以及消费者、有关组织反映有质量问题的重要项目。</w:t>
      </w:r>
    </w:p>
    <w:p w14:paraId="37209C00">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执行企业标准、团体标准、地方标准的产品，检验项目参照上述内容执行。</w:t>
      </w:r>
    </w:p>
    <w:p w14:paraId="36C24A9A">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凡是注日期的文件，其随后所有的修改单（不包括勘误的内容）或修订版不适用于本细则。凡是不注日期的文件，其最新版本适用于本细则。</w:t>
      </w:r>
    </w:p>
    <w:p w14:paraId="11DBE216">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3 判定规则</w:t>
      </w:r>
    </w:p>
    <w:p w14:paraId="18AB8571">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z w:val="21"/>
          <w:szCs w:val="21"/>
        </w:rPr>
      </w:pPr>
      <w:r>
        <w:rPr>
          <w:rFonts w:hint="eastAsia" w:ascii="宋体" w:hAnsi="宋体" w:eastAsia="宋体" w:cs="宋体"/>
          <w:sz w:val="21"/>
          <w:szCs w:val="21"/>
        </w:rPr>
        <w:t>3.1 标准依据</w:t>
      </w:r>
    </w:p>
    <w:p w14:paraId="35CAABB2">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GB 11174 液化石油气</w:t>
      </w:r>
    </w:p>
    <w:p w14:paraId="67878B94">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相关的法律、行政法规、部门规章、规范性文件</w:t>
      </w:r>
    </w:p>
    <w:p w14:paraId="279312E4">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14:paraId="3E08BB77">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z w:val="21"/>
          <w:szCs w:val="21"/>
        </w:rPr>
      </w:pPr>
      <w:r>
        <w:rPr>
          <w:rFonts w:hint="eastAsia" w:ascii="宋体" w:hAnsi="宋体" w:eastAsia="宋体" w:cs="宋体"/>
          <w:sz w:val="21"/>
          <w:szCs w:val="21"/>
        </w:rPr>
        <w:t>3.2 判定原则</w:t>
      </w:r>
    </w:p>
    <w:p w14:paraId="6A0400BB">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经检验，检验项目全部合格，判定为被抽查产品所检项目未发现不合格；检验项目中任一项或一项以上不合格，判定为被抽查产品不合格。</w:t>
      </w:r>
    </w:p>
    <w:p w14:paraId="53616575">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14:paraId="72EE344A">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14:paraId="488DCE9F">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若被检产品明示的质量要求低于或包含细则中检验项目依据的推荐性标准要求时，应以被检产品明示的质量要求判定，但应在检验报告备注中进行说明。</w:t>
      </w:r>
    </w:p>
    <w:p w14:paraId="4018750C">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14:paraId="6E827636">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若被检产品明示的质量要求缺少本细则中检验项目依据的推荐性标准要求时，该项目不参与判定，但应在检验报告备注中进行说明。</w:t>
      </w:r>
    </w:p>
    <w:p w14:paraId="5A8F7300">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b/>
          <w:bCs/>
          <w:sz w:val="24"/>
          <w:szCs w:val="24"/>
        </w:rPr>
      </w:pPr>
      <w:bookmarkStart w:id="0" w:name="_GoBack"/>
      <w:r>
        <w:rPr>
          <w:rFonts w:hint="eastAsia" w:ascii="宋体" w:hAnsi="宋体" w:eastAsia="宋体" w:cs="宋体"/>
          <w:b/>
          <w:bCs/>
          <w:sz w:val="24"/>
          <w:szCs w:val="24"/>
        </w:rPr>
        <w:t>4 异议复检</w:t>
      </w:r>
    </w:p>
    <w:bookmarkEnd w:id="0"/>
    <w:p w14:paraId="4AB435FC">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本细则中确定的全部检验项目，采用备用样品进行复检。</w:t>
      </w: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NjhjOTMzYzI0NzE4NjgzYmEyYjc1YmIwOTI4ZDAifQ=="/>
  </w:docVars>
  <w:rsids>
    <w:rsidRoot w:val="23A67EDC"/>
    <w:rsid w:val="02F60780"/>
    <w:rsid w:val="04995E0E"/>
    <w:rsid w:val="06E9609D"/>
    <w:rsid w:val="081E1729"/>
    <w:rsid w:val="09C763BD"/>
    <w:rsid w:val="09FB666F"/>
    <w:rsid w:val="0E510660"/>
    <w:rsid w:val="11CD6A8C"/>
    <w:rsid w:val="13496F7A"/>
    <w:rsid w:val="17814AEB"/>
    <w:rsid w:val="17E0690A"/>
    <w:rsid w:val="21A85E16"/>
    <w:rsid w:val="22B55AF6"/>
    <w:rsid w:val="23154C4B"/>
    <w:rsid w:val="23786034"/>
    <w:rsid w:val="23A67EDC"/>
    <w:rsid w:val="23CA7AD7"/>
    <w:rsid w:val="269B6DB5"/>
    <w:rsid w:val="277B5E66"/>
    <w:rsid w:val="29F0770A"/>
    <w:rsid w:val="2B4F0A4B"/>
    <w:rsid w:val="2B6959B7"/>
    <w:rsid w:val="2D7F4F7E"/>
    <w:rsid w:val="30AE0943"/>
    <w:rsid w:val="356E6FE9"/>
    <w:rsid w:val="37690E35"/>
    <w:rsid w:val="3D7505C6"/>
    <w:rsid w:val="3E291017"/>
    <w:rsid w:val="3E402881"/>
    <w:rsid w:val="3F4D2280"/>
    <w:rsid w:val="406A78AB"/>
    <w:rsid w:val="418757CC"/>
    <w:rsid w:val="46FC5FC7"/>
    <w:rsid w:val="4A4D35AA"/>
    <w:rsid w:val="4B5C6801"/>
    <w:rsid w:val="4C750E83"/>
    <w:rsid w:val="56C03B31"/>
    <w:rsid w:val="587953A6"/>
    <w:rsid w:val="5BE90B5C"/>
    <w:rsid w:val="5C024CC2"/>
    <w:rsid w:val="65717CEA"/>
    <w:rsid w:val="67007EF1"/>
    <w:rsid w:val="675825F1"/>
    <w:rsid w:val="6B182D80"/>
    <w:rsid w:val="6BF85A17"/>
    <w:rsid w:val="6DD17B15"/>
    <w:rsid w:val="6F85759A"/>
    <w:rsid w:val="6FD04B3F"/>
    <w:rsid w:val="75693573"/>
    <w:rsid w:val="77426D34"/>
    <w:rsid w:val="7B7E6EF4"/>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892</Words>
  <Characters>975</Characters>
  <Lines>0</Lines>
  <Paragraphs>0</Paragraphs>
  <TotalTime>0</TotalTime>
  <ScaleCrop>false</ScaleCrop>
  <LinksUpToDate>false</LinksUpToDate>
  <CharactersWithSpaces>1004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2024-07-05T02:14:00Z</dcterms:created>
  <dc:creator>天正检测</dc:creator>
  <cp:lastModifiedBy>Administrator</cp:lastModifiedBy>
  <dcterms:modified xsi:type="dcterms:W3CDTF">2024-08-05T03:47:49Z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22C3C6F33E4C400DAF5489FF01CC9B0F_13</vt:lpwstr>
  </property>
</Properties>
</file>