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汶上县</w:t>
      </w:r>
      <w:r>
        <w:rPr>
          <w:rFonts w:hint="eastAsia" w:eastAsia="方正小标宋简体" w:cs="方正小标宋简体" w:asciiTheme="minorHAnsi" w:hAnsiTheme="minorHAnsi"/>
          <w:b/>
          <w:sz w:val="44"/>
          <w:szCs w:val="44"/>
        </w:rPr>
        <w:t>医疗保障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局202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年政府信息公开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Lines="50" w:afterAutospacing="0" w:line="6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工作年度报告</w:t>
      </w:r>
    </w:p>
    <w:p>
      <w:pPr>
        <w:spacing w:line="590" w:lineRule="exact"/>
        <w:ind w:right="-110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本报告由汶上县医疗保障局按照《中华人民共和国政府信息公开条例》（以下简称《条例》）和《中华人民共和国政府信息公开工作年度报告格式》（国办公开办函〔2021〕30号）要求编制。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10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adjustRightInd/>
        <w:snapToGrid/>
        <w:spacing w:after="0" w:line="450" w:lineRule="atLeast"/>
        <w:ind w:firstLine="48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本报告所列数据的统计期限自202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年1月1日起至202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年12月31日止。本报告电子版通过汶上县人民政府门户网站（www.wenshang.gov.cn)全文公开。如有疑问，请与汶上县医疗保障局联系（地址：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汶上县新世纪大道以南、普陀山路以西为民服务中心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；邮编：272500；联系电话：0537-7293008）。</w:t>
      </w:r>
    </w:p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一、总体情况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方正楷体简体" w:eastAsia="方正楷体简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在县委、县政府的领导下，汶上县医疗保障局认真贯彻落实新修订的《条例》和上级工作安排部署，坚持“以公开为常态、不公开为例外”原则，结合工作实际，健全完善公开制度，明确工作责任，拓展公开内容，加大公开力度，创新公开形式，细化各项措施，全面推进政务公开工作。</w:t>
      </w:r>
    </w:p>
    <w:p>
      <w:pPr>
        <w:spacing w:line="590" w:lineRule="exact"/>
        <w:ind w:right="-110" w:rightChars="-5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（一）主动公开情况</w:t>
      </w:r>
    </w:p>
    <w:p>
      <w:pPr>
        <w:spacing w:line="590" w:lineRule="exact"/>
        <w:ind w:right="-110" w:rightChars="-50"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年，汶上县医疗保障局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进一步加强政务公开制度建设，明确主体责任，落实政务公开工作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提升政府信息公开时效。及时公开各类政策文件，通过多种形式进行了解读，便于群众进一步知晓和理解相关政策。我局深入推进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医保政策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信息公开工作，服务群众，接受群众监督，让人民群众满意。</w:t>
      </w:r>
    </w:p>
    <w:p>
      <w:pPr>
        <w:spacing w:line="590" w:lineRule="exact"/>
        <w:ind w:right="-110" w:rightChars="-5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年，汶上县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医疗保障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局共主动公开政府信息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条。其中政府信息公开专栏发布的信息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59条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，占总量的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%；微信公众平台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条，占总量的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%；报纸、其他网站等发布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条，占总量的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%。包括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居民报销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职工报销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大病救助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慢性病办理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医药服务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监督巡查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等方面信息。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drawing>
          <wp:inline distT="0" distB="0" distL="114300" distR="114300">
            <wp:extent cx="2339340" cy="1401445"/>
            <wp:effectExtent l="0" t="0" r="3810" b="8255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277745" cy="1377950"/>
            <wp:effectExtent l="0" t="0" r="8255" b="1270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590" w:lineRule="exact"/>
        <w:ind w:right="-110" w:rightChars="-5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（二）依申请公开情况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年，汶上县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医疗保障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局未收到依申请公开事项。</w:t>
      </w:r>
    </w:p>
    <w:p>
      <w:pPr>
        <w:spacing w:line="590" w:lineRule="exact"/>
        <w:ind w:right="-110" w:rightChars="-5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（三）政府信息管理情况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汶上县医疗保障局高度重视政府信息管理工作，对所有公开事项内容层层审核把关，确保信息发布的时效性、规范性与安全性。建立健全政府信息管理动态调整机制，及时准确发布政府信息，切实保障公民、法人和其他组织的知情权，不断加强局政府信息公开日常管理。坚持“谁主管、谁负责、谁公开、谁审查”的原则，对公开信息进行严格审核，做到政府信息依法及时公开。加强政务公开标准化建设，努力提升信息公开工作水平，保证政府信息公开安全有效运行。</w:t>
      </w:r>
    </w:p>
    <w:p>
      <w:pPr>
        <w:spacing w:line="590" w:lineRule="exact"/>
        <w:ind w:right="-110" w:rightChars="-5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（四）政府信息公开平台建设情况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深化局门户网站政府信息公开第一平台作用，规范政府信息公开专栏和重点工作信息发布，积极打造公众获取政府信息的权威渠道；二是我局办公室接待群众查阅信息，最大限度方便群众查询；三是大力发展政务新媒体，通过“汶上县医疗保障局公众号”、“汶上医保”快手、抖音直播等持续发布医保政策信息，回应公众关切。“汶上县医疗保障局公众号”微信公众号粉丝超过16000人，“汶上医保”快手直播帐号粉丝3937人，发布快手小视频134条，“汶上医保”抖音直播帐号粉丝1257人，发布抖音小视频65条，每周三晚7：00-8：00进行直播，2022年度抖音、快手各直播44场，共88场，大幅提升医保政策政策信息的公众知晓率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22" w:firstLineChars="200"/>
        <w:rPr>
          <w:rStyle w:val="8"/>
          <w:rFonts w:hint="eastAsia" w:ascii="方正仿宋简体" w:hAnsi="方正仿宋简体" w:eastAsia="方正仿宋简体" w:cs="方正仿宋简体"/>
          <w:sz w:val="31"/>
          <w:szCs w:val="31"/>
        </w:rPr>
      </w:pPr>
    </w:p>
    <w:p>
      <w:pPr>
        <w:pStyle w:val="5"/>
        <w:widowControl/>
        <w:shd w:val="clear" w:color="auto" w:fill="FFFFFF"/>
        <w:spacing w:before="0" w:beforeAutospacing="0" w:after="0" w:afterAutospacing="0"/>
        <w:ind w:firstLine="622" w:firstLineChars="200"/>
        <w:jc w:val="center"/>
        <w:rPr>
          <w:rStyle w:val="8"/>
          <w:rFonts w:hint="eastAsia" w:ascii="方正仿宋简体" w:hAnsi="方正仿宋简体" w:eastAsia="宋体" w:cs="方正仿宋简体"/>
          <w:sz w:val="31"/>
          <w:szCs w:val="31"/>
          <w:lang w:eastAsia="zh-CN"/>
        </w:rPr>
      </w:pPr>
      <w:r>
        <w:rPr>
          <w:rStyle w:val="8"/>
          <w:rFonts w:hint="eastAsia" w:ascii="方正仿宋简体" w:hAnsi="方正仿宋简体" w:eastAsia="宋体" w:cs="方正仿宋简体"/>
          <w:sz w:val="31"/>
          <w:szCs w:val="31"/>
          <w:lang w:eastAsia="zh-CN"/>
        </w:rPr>
        <w:drawing>
          <wp:inline distT="0" distB="0" distL="114300" distR="114300">
            <wp:extent cx="2229485" cy="4643120"/>
            <wp:effectExtent l="0" t="0" r="18415" b="5080"/>
            <wp:docPr id="3" name="图片 3" descr="1a10411290c876638c0c3b6e135bc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a10411290c876638c0c3b6e135bc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eastAsia" w:ascii="方正仿宋简体" w:hAnsi="方正仿宋简体" w:eastAsia="宋体" w:cs="方正仿宋简体"/>
          <w:sz w:val="31"/>
          <w:szCs w:val="31"/>
          <w:lang w:eastAsia="zh-CN"/>
        </w:rPr>
        <w:drawing>
          <wp:inline distT="0" distB="0" distL="114300" distR="114300">
            <wp:extent cx="2162175" cy="4587875"/>
            <wp:effectExtent l="0" t="0" r="9525" b="3175"/>
            <wp:docPr id="4" name="图片 4" descr="91a84c89f5098877068774e8349f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a84c89f5098877068774e8349f5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58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22" w:firstLineChars="200"/>
        <w:rPr>
          <w:rStyle w:val="8"/>
          <w:rFonts w:hint="eastAsia" w:ascii="方正仿宋简体" w:hAnsi="方正仿宋简体" w:eastAsia="方正仿宋简体" w:cs="方正仿宋简体"/>
          <w:sz w:val="31"/>
          <w:szCs w:val="31"/>
          <w:lang w:eastAsia="zh-CN"/>
        </w:rPr>
      </w:pPr>
      <w:r>
        <w:rPr>
          <w:rStyle w:val="8"/>
          <w:rFonts w:hint="eastAsia" w:ascii="方正仿宋简体" w:hAnsi="方正仿宋简体" w:eastAsia="方正仿宋简体" w:cs="方正仿宋简体"/>
          <w:sz w:val="31"/>
          <w:szCs w:val="31"/>
          <w:lang w:eastAsia="zh-CN"/>
        </w:rPr>
        <w:drawing>
          <wp:inline distT="0" distB="0" distL="114300" distR="114300">
            <wp:extent cx="2425065" cy="3615690"/>
            <wp:effectExtent l="0" t="0" r="13335" b="3810"/>
            <wp:docPr id="6" name="图片 6" descr="d65434c186ff10f0c8fe6f1a9c44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65434c186ff10f0c8fe6f1a9c44324"/>
                    <pic:cNvPicPr>
                      <a:picLocks noChangeAspect="1"/>
                    </pic:cNvPicPr>
                  </pic:nvPicPr>
                  <pic:blipFill>
                    <a:blip r:embed="rId10"/>
                    <a:srcRect l="6872" t="1550" r="27678" b="-233"/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90" w:lineRule="exact"/>
        <w:ind w:right="-110" w:rightChars="-50" w:firstLine="643" w:firstLineChars="200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（五）监督保障情况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2022年，汶上县医疗保障局强化组织领导，调整汶上县医疗保障局局政务公开领导小组，明确分管领导及牵头科室，统筹负责机关政府信息公开工作。建立和完善政府信息公开监督制度，主动公开监督投诉电话，接受社会各界监督。及时修订内部相关制度文件，明确机关各科室公开职责，优化主动公开、依申请公开工作流程。认真开展业务培训，加强对局属各单位、局机关各科室政务公开工作的指导。</w:t>
      </w:r>
    </w:p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二、主动公开政府信息情况</w:t>
      </w:r>
    </w:p>
    <w:tbl>
      <w:tblPr>
        <w:tblStyle w:val="6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szCs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方正仿宋简体" w:eastAsia="方正仿宋简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szCs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color w:val="auto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0</w:t>
            </w:r>
          </w:p>
        </w:tc>
      </w:tr>
    </w:tbl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三、收到和处理政府信息公开申请情况</w:t>
      </w:r>
    </w:p>
    <w:tbl>
      <w:tblPr>
        <w:tblStyle w:val="6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商业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科研</w:t>
            </w:r>
          </w:p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  <w:p>
            <w:pPr>
              <w:spacing w:line="300" w:lineRule="exact"/>
              <w:jc w:val="both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</w:tbl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四、政府信息公开行政复议、行政诉讼情况</w:t>
      </w:r>
    </w:p>
    <w:tbl>
      <w:tblPr>
        <w:tblStyle w:val="6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其他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hint="default" w:ascii="方正黑体简体" w:hAnsi="宋体" w:eastAsia="方正黑体简体" w:cs="宋体"/>
                <w:b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尚未</w:t>
            </w:r>
          </w:p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4" w:leftChars="-20" w:right="-44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</w:rPr>
              <w:t>0</w:t>
            </w:r>
          </w:p>
        </w:tc>
      </w:tr>
    </w:tbl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五、存在的主要问题及改进情况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针对2022年我局政府信息公开工作部分工作人员业务能力不强，对政府信息工作相关制度规范理解不到位，政策解读仍然不同程度地存在着内容简单、形式不够丰富的问题。2022年我局加强学习研讨，紧紧围绕全局中心工作，聚焦我局承办的人民群众关心关注的医保重点事项，加强信息公开。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2022年，我局在政务公开方面做了大量工作，取得了一些成绩，但还存在问题和不足，主要表现在重点工作的信息公开需要进一步强化。对推行政府信息公开制度的重要性、紧迫性认识不足，思想上没有引起足够的认识。为此，我局计划在2023年从以下几个方面着手，改进和加强政府信息公开工作：一是将政务公开工作列入年底考核，定期督促各科室按时提供政务公开信息。二是加强政务公开规范化建设，进一步细化公开事项，明确常规性公开内容，严格履行公开前审查程序，提高公开质量。三是加强学习和培训，不断提高政府信息公开工作水平，确保政府信息公开工作效果。</w:t>
      </w:r>
    </w:p>
    <w:p>
      <w:pPr>
        <w:widowControl w:val="0"/>
        <w:adjustRightInd/>
        <w:snapToGrid/>
        <w:spacing w:line="600" w:lineRule="exact"/>
        <w:ind w:right="-110" w:rightChars="-50"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六、其他需要报告的事项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本年度，我局未收到政府信息公开申请，不存在收取信息处理费的情况。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2022年，汶上县医疗保障局按要求落实县政府政务公开工作要点，根据汶上县人民政府办公室《关于印发2022年汶上县政务公开工作任务分解表的通知》（汶政办字〔2022〕15号）要求，全面推进公共企事业单位信息公开，严格政府信息管理，进一步细化任务目标，持续推进政务公开标准化规范化。以“让服务更深入人心”为核心理念，围绕政务公开品牌化、宣传推介精准化、服务群众特色化的目标，打造了企业群众有反映、宣传解读有重点、政策调整有方向的政务公开新格局。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我局人大代表建议和政协提案办理结果公开情况。我局共办理人大代表建议0件、政协委员提案4件，所有建议、提案已在规定时限内办复完毕，都作出了书面答复，并都在政务公开专栏公开。</w:t>
      </w:r>
    </w:p>
    <w:p>
      <w:pPr>
        <w:pStyle w:val="5"/>
        <w:widowControl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年度政务公开工作创新情况。我局不断探索拓展政务公开渠道，充分发挥县政府门户网站公开主平台作用，借力新媒体“汶上县医疗保障局”微信公众号、“汶上医保”快手号、“汶上医保”抖音号不断提升信息发布、在线服务和互动交流水平。县政府网页与“汶上县医疗保障局”微信公众号、抖音及快手短视频平台做到定期更新。线上重点抓，线下不放松，双方面赋能，多渠道推进。</w:t>
      </w:r>
    </w:p>
    <w:p>
      <w:pPr>
        <w:widowControl w:val="0"/>
        <w:adjustRightInd/>
        <w:snapToGrid/>
        <w:spacing w:line="600" w:lineRule="exact"/>
        <w:ind w:firstLine="672" w:firstLineChars="200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9D09B-D299-4A12-9625-498D113A0C5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3F268AC-2E41-45B9-B307-73328FA8DB9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43AF23-AB54-4BD4-A116-36D2B6CC19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57C7F38-3223-4EF1-AE96-071E8F61A11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EF770A5-E8C3-4DCB-B008-D27DD90F04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5D9F7F8F-C81C-419A-B441-A3701D480CE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5FC4D6BF-0CC1-47E7-9E50-9998C6EBAB25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8" w:fontKey="{420672DB-962C-4718-B170-69C045D873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ViYTIxZWRjODMxNzNiZDc5MzI3YzE5NDA1ZDNhNTMifQ=="/>
  </w:docVars>
  <w:rsids>
    <w:rsidRoot w:val="00D31D50"/>
    <w:rsid w:val="00207DE9"/>
    <w:rsid w:val="00323B43"/>
    <w:rsid w:val="003D37D8"/>
    <w:rsid w:val="00426133"/>
    <w:rsid w:val="004358AB"/>
    <w:rsid w:val="008965E6"/>
    <w:rsid w:val="008B7726"/>
    <w:rsid w:val="00BC7066"/>
    <w:rsid w:val="00D31D50"/>
    <w:rsid w:val="00DE5AC2"/>
    <w:rsid w:val="00F83992"/>
    <w:rsid w:val="020A3A28"/>
    <w:rsid w:val="02831013"/>
    <w:rsid w:val="03465822"/>
    <w:rsid w:val="076F5347"/>
    <w:rsid w:val="09113E3C"/>
    <w:rsid w:val="0930353B"/>
    <w:rsid w:val="09E536DB"/>
    <w:rsid w:val="0D093B48"/>
    <w:rsid w:val="0DAB0E6F"/>
    <w:rsid w:val="0EDE2DB2"/>
    <w:rsid w:val="1031522F"/>
    <w:rsid w:val="10596B94"/>
    <w:rsid w:val="1235718D"/>
    <w:rsid w:val="12490E8B"/>
    <w:rsid w:val="12631F4C"/>
    <w:rsid w:val="13355672"/>
    <w:rsid w:val="13E675EB"/>
    <w:rsid w:val="142E20E6"/>
    <w:rsid w:val="15877979"/>
    <w:rsid w:val="1791163B"/>
    <w:rsid w:val="17990AB6"/>
    <w:rsid w:val="1A6B02A7"/>
    <w:rsid w:val="1B19589E"/>
    <w:rsid w:val="1C7E7AF8"/>
    <w:rsid w:val="1F10057B"/>
    <w:rsid w:val="1FBB08BB"/>
    <w:rsid w:val="20855C08"/>
    <w:rsid w:val="21130FE1"/>
    <w:rsid w:val="217C2B2B"/>
    <w:rsid w:val="21846342"/>
    <w:rsid w:val="218B6DCA"/>
    <w:rsid w:val="22833F45"/>
    <w:rsid w:val="23BB228C"/>
    <w:rsid w:val="241B1664"/>
    <w:rsid w:val="242A28CA"/>
    <w:rsid w:val="244F774D"/>
    <w:rsid w:val="26A76454"/>
    <w:rsid w:val="27F55037"/>
    <w:rsid w:val="28504E67"/>
    <w:rsid w:val="2A8D5961"/>
    <w:rsid w:val="2AD943AC"/>
    <w:rsid w:val="2CBC077F"/>
    <w:rsid w:val="2D29524C"/>
    <w:rsid w:val="308F681B"/>
    <w:rsid w:val="30B55C11"/>
    <w:rsid w:val="31550DCF"/>
    <w:rsid w:val="3304078A"/>
    <w:rsid w:val="33184235"/>
    <w:rsid w:val="33A855B9"/>
    <w:rsid w:val="35262C3A"/>
    <w:rsid w:val="36B6623F"/>
    <w:rsid w:val="377C1237"/>
    <w:rsid w:val="38156F95"/>
    <w:rsid w:val="38B60A92"/>
    <w:rsid w:val="3AC0143A"/>
    <w:rsid w:val="3AF6115B"/>
    <w:rsid w:val="3CBE19AA"/>
    <w:rsid w:val="3D60593D"/>
    <w:rsid w:val="3DD1570D"/>
    <w:rsid w:val="3F156852"/>
    <w:rsid w:val="3F3D5750"/>
    <w:rsid w:val="3F47037C"/>
    <w:rsid w:val="412F06F1"/>
    <w:rsid w:val="437454B8"/>
    <w:rsid w:val="43784FA8"/>
    <w:rsid w:val="45AA4F79"/>
    <w:rsid w:val="4689127A"/>
    <w:rsid w:val="4B5151E9"/>
    <w:rsid w:val="4B8D7117"/>
    <w:rsid w:val="4BEE582E"/>
    <w:rsid w:val="4CBB4158"/>
    <w:rsid w:val="4CEA1364"/>
    <w:rsid w:val="4D2E66D8"/>
    <w:rsid w:val="4DE33966"/>
    <w:rsid w:val="4E936235"/>
    <w:rsid w:val="4F31425D"/>
    <w:rsid w:val="4F846A83"/>
    <w:rsid w:val="50012819"/>
    <w:rsid w:val="52462715"/>
    <w:rsid w:val="52E53CDC"/>
    <w:rsid w:val="53715570"/>
    <w:rsid w:val="54A92AE8"/>
    <w:rsid w:val="55690E7A"/>
    <w:rsid w:val="564E3947"/>
    <w:rsid w:val="58703188"/>
    <w:rsid w:val="58782D8B"/>
    <w:rsid w:val="592D37E6"/>
    <w:rsid w:val="59561490"/>
    <w:rsid w:val="59B70658"/>
    <w:rsid w:val="5AB05F0E"/>
    <w:rsid w:val="5B791466"/>
    <w:rsid w:val="5BF925A6"/>
    <w:rsid w:val="5C1D59C6"/>
    <w:rsid w:val="5C502193"/>
    <w:rsid w:val="5CAB38A1"/>
    <w:rsid w:val="5CE15514"/>
    <w:rsid w:val="60D12670"/>
    <w:rsid w:val="614B221E"/>
    <w:rsid w:val="6195793E"/>
    <w:rsid w:val="64CC2606"/>
    <w:rsid w:val="65136487"/>
    <w:rsid w:val="657E7D7F"/>
    <w:rsid w:val="659F5F6D"/>
    <w:rsid w:val="66E32002"/>
    <w:rsid w:val="68AB2E7A"/>
    <w:rsid w:val="6AA71503"/>
    <w:rsid w:val="6B311FB8"/>
    <w:rsid w:val="6BD821D8"/>
    <w:rsid w:val="6DEF2028"/>
    <w:rsid w:val="6FEA4288"/>
    <w:rsid w:val="71703D39"/>
    <w:rsid w:val="726F4F19"/>
    <w:rsid w:val="72710C91"/>
    <w:rsid w:val="732B1BDB"/>
    <w:rsid w:val="736E51D0"/>
    <w:rsid w:val="74421DA2"/>
    <w:rsid w:val="745D75D2"/>
    <w:rsid w:val="75D171E2"/>
    <w:rsid w:val="76516E0F"/>
    <w:rsid w:val="775F730A"/>
    <w:rsid w:val="77690189"/>
    <w:rsid w:val="7856695F"/>
    <w:rsid w:val="79AC031A"/>
    <w:rsid w:val="7A5C5D83"/>
    <w:rsid w:val="7AF97A75"/>
    <w:rsid w:val="7D0466EE"/>
    <w:rsid w:val="7E1D3A7B"/>
    <w:rsid w:val="7ECD54A1"/>
    <w:rsid w:val="7F8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0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3228</Words>
  <Characters>3369</Characters>
  <Lines>28</Lines>
  <Paragraphs>7</Paragraphs>
  <TotalTime>134</TotalTime>
  <ScaleCrop>false</ScaleCrop>
  <LinksUpToDate>false</LinksUpToDate>
  <CharactersWithSpaces>3369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一念</cp:lastModifiedBy>
  <dcterms:modified xsi:type="dcterms:W3CDTF">2023-02-13T03:43:56Z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73E51356A69A4B6183A12D8958DFB041</vt:lpwstr>
  </property>
</Properties>
</file>