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小标宋简体"/>
          <w:color w:val="000000" w:themeColor="text1"/>
          <w:sz w:val="36"/>
          <w:szCs w:val="36"/>
          <w14:textFill>
            <w14:solidFill>
              <w14:schemeClr w14:val="tx1"/>
            </w14:solidFill>
          </w14:textFill>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中外合作勘查、开采矿产资源的，中方合作者备案</w:t>
      </w:r>
      <w:r>
        <w:rPr>
          <w:rFonts w:hint="eastAsia" w:ascii="方正小标宋简体" w:hAnsi="方正大标宋简体" w:eastAsia="方正小标宋简体"/>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其他权力</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企业、事业法人、非法人企业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矿产资源勘查区块登记管理办法【行政法规】《矿产资源勘查区块登记管理办法》（1998年02月国务院令240号）第三十八条：”中外合作勘查矿产资源的，中方合作者应当在签订合同前，将合作的勘查区块、矿种等有关文件资料报原发证机关复核并签署意见；在签订合同后，向原发证机关备案。</w:t>
            </w:r>
          </w:p>
          <w:p>
            <w:pP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2、矿产资源开采登记管理办法【行政法规】《矿产资源开采登记管理办法》（1998年02月国务院令241号）第二十九条：“中外合作开采矿产资源的，中方合作者应当在签订合同前，将合作的矿区范围、开采矿种、开发利用方案等资料报原发证机关复核并签署意见；在签订合同后，向原发证机关备案。”</w:t>
            </w:r>
          </w:p>
          <w:p>
            <w:pPr>
              <w:rPr>
                <w:rFonts w:ascii="仿宋" w:hAnsi="仿宋" w:eastAsia="仿宋"/>
                <w:sz w:val="24"/>
                <w:szCs w:val="24"/>
              </w:rPr>
            </w:pPr>
            <w:r>
              <w:rPr>
                <w:rFonts w:hint="eastAsia" w:ascii="仿宋" w:hAnsi="仿宋" w:eastAsia="仿宋"/>
                <w:color w:val="333333"/>
                <w:sz w:val="24"/>
                <w:szCs w:val="24"/>
                <w:shd w:val="clear" w:color="auto" w:fill="FFFFFF"/>
              </w:rPr>
              <w:t>3、山东省人民政府关于调整实施部分省级行政权力事项的决定将中外合作勘查、开采矿产资源的，中方合作者备案委托济南、青岛、烟台市人民政府自然资源主管部门及青岛西海岸新区管理委员会实施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申请人提出书面申请，</w:t>
            </w:r>
            <w:r>
              <w:rPr>
                <w:rFonts w:hint="eastAsia" w:ascii="仿宋" w:hAnsi="仿宋" w:eastAsia="仿宋"/>
                <w:sz w:val="24"/>
                <w:szCs w:val="24"/>
              </w:rPr>
              <w:t>申请材料齐全、符合法定形式。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合作勘查合同及有关勘查区块、矿种等文件材料</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color w:val="000000" w:themeColor="text1"/>
          <w:sz w:val="36"/>
          <w:szCs w:val="36"/>
          <w14:textFill>
            <w14:solidFill>
              <w14:schemeClr w14:val="tx1"/>
            </w14:solidFill>
          </w14:textFill>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为进入草原防火管制区的车辆颁发草原防火通行证</w:t>
      </w:r>
      <w:r>
        <w:rPr>
          <w:rFonts w:hint="eastAsia" w:ascii="方正小标宋简体" w:hAnsi="方正大标宋简体" w:eastAsia="方正小标宋简体"/>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自然人,企业法人,事业法人,社会组织法人,非法人企业,行政机关,其他组织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ind w:firstLine="480" w:firstLineChars="200"/>
              <w:rPr>
                <w:rFonts w:ascii="仿宋" w:hAnsi="仿宋" w:eastAsia="仿宋"/>
                <w:sz w:val="24"/>
                <w:szCs w:val="24"/>
              </w:rPr>
            </w:pPr>
            <w:r>
              <w:rPr>
                <w:rFonts w:hint="eastAsia" w:ascii="仿宋" w:hAnsi="仿宋" w:eastAsia="仿宋"/>
                <w:color w:val="333333"/>
                <w:sz w:val="24"/>
                <w:szCs w:val="24"/>
                <w:shd w:val="clear" w:color="auto" w:fill="FFFFFF"/>
              </w:rPr>
              <w:t>草原防火条例第22条：“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在草原防火管制区内，禁止一切野外用火。对可能引起草原火灾的非野外用火，县级以上地方人民政府或者草原防火主管部门应当按照管制要求，严格管理。进入草原防火管制区的车辆，应当取得县级以上地方人民政府草原防火主管部门颁发的草原防火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申请材料齐全，符合法定形式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ascii="仿宋" w:hAnsi="仿宋" w:eastAsia="仿宋"/>
                <w:color w:val="333333"/>
                <w:sz w:val="24"/>
                <w:szCs w:val="24"/>
              </w:rPr>
              <w:t>进入草原防火管制区车辆的相关手续</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草原防火通行证的申请表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申请单位法人证明或个人身份证证明</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color w:val="000000" w:themeColor="text1"/>
          <w:sz w:val="36"/>
          <w:szCs w:val="36"/>
          <w14:textFill>
            <w14:solidFill>
              <w14:schemeClr w14:val="tx1"/>
            </w14:solidFill>
          </w14:textFill>
        </w:rPr>
      </w:pPr>
      <w:r>
        <w:rPr>
          <w:rFonts w:hint="eastAsia" w:ascii="方正小标宋简体" w:hAnsi="微软雅黑" w:eastAsia="方正小标宋简体"/>
          <w:color w:val="000000" w:themeColor="text1"/>
          <w:sz w:val="36"/>
          <w:szCs w:val="36"/>
          <w14:textFill>
            <w14:solidFill>
              <w14:schemeClr w14:val="tx1"/>
            </w14:solidFill>
          </w14:textFill>
        </w:rPr>
        <w:t>变更规划条件备案</w:t>
      </w:r>
      <w:r>
        <w:rPr>
          <w:rFonts w:hint="eastAsia" w:ascii="方正小标宋简体" w:hAnsi="方正大标宋简体" w:eastAsia="方正小标宋简体"/>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自然人、企业法人、其他组织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ind w:firstLine="480" w:firstLineChars="200"/>
              <w:rPr>
                <w:rFonts w:ascii="仿宋" w:hAnsi="仿宋" w:eastAsia="仿宋"/>
                <w:sz w:val="24"/>
                <w:szCs w:val="24"/>
              </w:rPr>
            </w:pPr>
            <w:r>
              <w:rPr>
                <w:rFonts w:hint="eastAsia" w:ascii="仿宋" w:hAnsi="仿宋" w:eastAsia="仿宋"/>
                <w:color w:val="333333"/>
                <w:sz w:val="24"/>
                <w:szCs w:val="24"/>
                <w:shd w:val="clear" w:color="auto" w:fill="FFFFFF"/>
              </w:rPr>
              <w:t>中华人民共和国城乡规划法第三章　城乡规划的实施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建设单位应当及时将依法变更后的规划条件报有关人民政府土地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规划条件变更申请表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国有土地使用权证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经办人身份证复印件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企业或组织申请的：营业执照（组织机构代码证）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5</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个人申请的：本人身份证复印件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0</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ascii="仿宋" w:hAnsi="仿宋" w:eastAsia="仿宋"/>
                <w:sz w:val="24"/>
                <w:szCs w:val="24"/>
              </w:rPr>
            </w:pPr>
            <w:r>
              <w:rPr>
                <w:rFonts w:hint="eastAsia" w:ascii="仿宋" w:hAnsi="仿宋" w:eastAsia="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授权委托书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否</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15个工作日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color w:val="000000" w:themeColor="text1"/>
          <w:sz w:val="36"/>
          <w:szCs w:val="36"/>
          <w14:textFill>
            <w14:solidFill>
              <w14:schemeClr w14:val="tx1"/>
            </w14:solidFill>
          </w14:textFill>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古生物化石收藏单位重点保护古生物化石档案备案</w:t>
      </w:r>
      <w:r>
        <w:rPr>
          <w:rFonts w:hint="eastAsia" w:ascii="方正小标宋简体" w:hAnsi="方正大标宋简体" w:eastAsia="方正小标宋简体"/>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企业、事业法人，自然人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ind w:firstLine="240" w:firstLineChars="100"/>
              <w:rPr>
                <w:rFonts w:ascii="仿宋" w:hAnsi="仿宋" w:eastAsia="仿宋"/>
                <w:sz w:val="24"/>
                <w:szCs w:val="24"/>
              </w:rPr>
            </w:pPr>
            <w:r>
              <w:rPr>
                <w:rFonts w:hint="eastAsia" w:ascii="仿宋" w:hAnsi="仿宋" w:eastAsia="仿宋"/>
                <w:color w:val="333333"/>
                <w:sz w:val="24"/>
                <w:szCs w:val="24"/>
                <w:shd w:val="clear" w:color="auto" w:fill="FFFFFF"/>
              </w:rPr>
              <w:t>古生物化石保护条例实施办法【部门规章】《古生物化石保护条例实施办法》（2012年12月通过，2016年1月修正）第二十九条：“古生物化石收藏单位应当建立古生物化石档案，并将本单位收藏的重点保护古生物化石档案报所在地的县级以上人民政府国土资源主管部门备案。</w:t>
            </w:r>
            <w:r>
              <w:rPr>
                <w:rFonts w:hint="eastAsia" w:ascii="微软雅黑" w:hAnsi="微软雅黑" w:eastAsia="微软雅黑"/>
                <w:color w:val="333333"/>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申请人提出书面申请，并提供本单位收藏的重点保护古生物化石档案等相关材料。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古生物化石档案等有关备案材料</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备案申请书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color w:val="000000" w:themeColor="text1"/>
          <w:sz w:val="36"/>
          <w:szCs w:val="36"/>
          <w14:textFill>
            <w14:solidFill>
              <w14:schemeClr w14:val="tx1"/>
            </w14:solidFill>
          </w14:textFill>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国有建设用地使用权出让后土地使用权分割转让批准</w:t>
      </w:r>
      <w:r>
        <w:rPr>
          <w:rFonts w:hint="eastAsia" w:ascii="方正小标宋简体" w:hAnsi="方正大标宋简体" w:eastAsia="方正小标宋简体"/>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企业法人,事业法人,社会组织法人,非法人企业,其他组织,自然人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ind w:firstLine="480" w:firstLineChars="200"/>
              <w:rPr>
                <w:rFonts w:ascii="仿宋" w:hAnsi="仿宋" w:eastAsia="仿宋"/>
                <w:sz w:val="24"/>
                <w:szCs w:val="24"/>
              </w:rPr>
            </w:pPr>
            <w:r>
              <w:rPr>
                <w:rFonts w:hint="eastAsia" w:ascii="仿宋" w:hAnsi="仿宋" w:eastAsia="仿宋"/>
                <w:color w:val="333333"/>
                <w:sz w:val="24"/>
                <w:szCs w:val="24"/>
                <w:shd w:val="clear" w:color="auto" w:fill="FFFFFF"/>
              </w:rPr>
              <w:t>中华人民共和国城镇国有土地使用权出让和转让暂行条例第二十五条　土地使用权和地上建筑物、其他附着物所有权转让，应当依照规定办理过户登记。土地使用权和地上建筑物、其他附着物所有权分割转让的，应当经市、县人民政府土地管理部门和房产管理部门批准，并依照规定办理过户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s="Times New Roman"/>
                <w:color w:val="333333"/>
                <w:kern w:val="2"/>
                <w:sz w:val="24"/>
                <w:szCs w:val="24"/>
                <w:shd w:val="clear" w:color="auto" w:fill="FFFFFF"/>
                <w:lang w:val="en-US" w:eastAsia="zh-CN" w:bidi="ar-SA"/>
              </w:rPr>
              <w:t>转让双方身份证明：单位（企业）提供资料如下：单位法人证明，企业机读资料营业执照和法人代表身份证；委托办理的还需提交：委托书、委托人身份证明、代理人身份证复印件；个人转让提供资料如下：转让双方身份证；转让方共有人还提交：结婚证明、身份证明及同意处置证明；委托办理的还需提交：委托书、代理人身份证复印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查询报告</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土地使用证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土地使用权转让合同公证文书（或协助执行通知书、民事裁定书）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5</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地上建筑物及附着物证明材料</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cs="仿宋"/>
                <w:sz w:val="24"/>
                <w:szCs w:val="24"/>
              </w:rPr>
            </w:pPr>
            <w:r>
              <w:rPr>
                <w:rFonts w:hint="eastAsia" w:ascii="仿宋" w:hAnsi="仿宋" w:eastAsia="仿宋" w:cs="仿宋"/>
                <w:color w:val="333333"/>
                <w:sz w:val="24"/>
                <w:szCs w:val="24"/>
                <w:shd w:val="clear" w:color="auto" w:fill="FFFFFF"/>
              </w:rPr>
              <w:t>评估报告</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7</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SA"/>
              </w:rPr>
              <w:t>若分割转让，还需提交报建表、工程验收表、房产证及房屋平面图,规划许可证、规划部门出具的规划条件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8</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cs="仿宋"/>
                <w:sz w:val="24"/>
                <w:szCs w:val="24"/>
              </w:rPr>
            </w:pPr>
            <w:r>
              <w:rPr>
                <w:rFonts w:hint="eastAsia" w:ascii="仿宋" w:hAnsi="仿宋" w:eastAsia="仿宋" w:cs="仿宋"/>
                <w:color w:val="333333"/>
                <w:sz w:val="24"/>
                <w:szCs w:val="24"/>
                <w:shd w:val="clear" w:color="auto" w:fill="FFFFFF"/>
              </w:rPr>
              <w:t>土地使用权转让申请、土地使用权登记申请</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9</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如属公开交易转让的，需提供成交确认书等证明</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10</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微软雅黑" w:hAnsi="微软雅黑" w:eastAsia="微软雅黑"/>
                <w:color w:val="333333"/>
                <w:sz w:val="20"/>
                <w:szCs w:val="20"/>
                <w:shd w:val="clear" w:color="auto" w:fill="FFFFFF"/>
              </w:rPr>
              <w:t>宗地图</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pPr>
    </w:p>
    <w:p>
      <w:pPr>
        <w:jc w:val="center"/>
        <w:rPr>
          <w:rFonts w:hint="eastAsia" w:ascii="方正大标宋简体" w:hAnsi="方正大标宋简体" w:eastAsia="方正小标宋简体"/>
          <w:color w:val="000000" w:themeColor="text1"/>
          <w:sz w:val="36"/>
          <w:szCs w:val="36"/>
          <w14:textFill>
            <w14:solidFill>
              <w14:schemeClr w14:val="tx1"/>
            </w14:solidFill>
          </w14:textFill>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国有林场森林经营方案的审批</w:t>
      </w:r>
      <w:r>
        <w:rPr>
          <w:rFonts w:hint="eastAsia" w:ascii="方正小标宋简体" w:hAnsi="方正大标宋简体" w:eastAsia="方正小标宋简体"/>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事业法人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1、《森林法》（1984年9月通过，2009年8月修正）第十六条</w:t>
            </w:r>
          </w:p>
          <w:p>
            <w:pP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2、《森林法实施条例》（2000年1月国务院令第278号）第十一条</w:t>
            </w:r>
          </w:p>
          <w:p>
            <w:pPr>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3、《国有林场管理办法》（2011年11月林场发[2011]254号） 第十九条</w:t>
            </w:r>
          </w:p>
          <w:p>
            <w:pPr>
              <w:rPr>
                <w:rFonts w:ascii="仿宋" w:hAnsi="仿宋" w:eastAsia="仿宋"/>
                <w:sz w:val="24"/>
                <w:szCs w:val="24"/>
              </w:rPr>
            </w:pPr>
            <w:r>
              <w:rPr>
                <w:rFonts w:hint="eastAsia" w:ascii="仿宋" w:hAnsi="仿宋" w:eastAsia="仿宋"/>
                <w:color w:val="333333"/>
                <w:sz w:val="24"/>
                <w:szCs w:val="24"/>
                <w:shd w:val="clear" w:color="auto" w:fill="FFFFFF"/>
              </w:rPr>
              <w:t>4、《山东省国有林场条例》第十二条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材料齐全符合相关法律法规要求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国有林场森林经营方案</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土地开发复垦及土地综合整治项目的审核验收</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自然人，企业法人，非法人企业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ind w:left="97" w:leftChars="46"/>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1、土地复垦条例第二十八条　</w:t>
            </w:r>
          </w:p>
          <w:p>
            <w:pPr>
              <w:ind w:left="97" w:leftChars="46"/>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2、土地复垦条例实施办法第三十三条</w:t>
            </w:r>
          </w:p>
          <w:p>
            <w:pPr>
              <w:ind w:left="97" w:leftChars="46"/>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3、山东省土地复垦管理办法第十八条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土地复垦义务人完成土地复垦任务后，应当组织自查，然后提出项目验收申请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××××项目土地整治前后土地利用结构变化情况表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主要管理人员情况表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××××项目建设情况表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××××项目预算执行和资金使用情况表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5</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主要监理人员情况表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验收备查资料名称表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7</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验收资料目录表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8</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中间验收阶段检测资料核查表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color w:val="000000" w:themeColor="text1"/>
          <w:sz w:val="36"/>
          <w:szCs w:val="36"/>
          <w:shd w:val="clear" w:color="auto" w:fill="FFFFFF"/>
          <w14:textFill>
            <w14:solidFill>
              <w14:schemeClr w14:val="tx1"/>
            </w14:solidFill>
          </w14:textFill>
        </w:rPr>
        <w:t>在草原防火期内，批准在草原上进行爆破、勘察和施工等活动</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自然人,企业法人,事业法人,社会组织法人,非法人企业,行政机关,其他组织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ind w:firstLine="480" w:firstLineChars="200"/>
              <w:rPr>
                <w:rFonts w:ascii="仿宋" w:hAnsi="仿宋" w:eastAsia="仿宋"/>
                <w:sz w:val="24"/>
                <w:szCs w:val="24"/>
              </w:rPr>
            </w:pPr>
            <w:r>
              <w:rPr>
                <w:rFonts w:hint="eastAsia" w:ascii="仿宋" w:hAnsi="仿宋" w:eastAsia="仿宋"/>
                <w:color w:val="333333"/>
                <w:sz w:val="24"/>
                <w:szCs w:val="24"/>
                <w:shd w:val="clear" w:color="auto" w:fill="FFFFFF"/>
              </w:rPr>
              <w:t>草原防火条例第19条：“在草原防火期内，禁止在草原上使用枪械狩猎。在草原防火期内，在草原上进行爆破、勘察和施工等活动的，应当经县级以上地方人民政府草原防火主管部门批准，并采取防火措施，防止失火。在草原防火期内，部队在草原上进行实弹演习、处置突发性事件和执行其他任务，应当采取必要的防火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申请单位法人证明或个人身份证复印件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爆破、勘察和施工活动的申请表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防灭火方案</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ascii="仿宋" w:hAnsi="仿宋" w:eastAsia="仿宋"/>
                <w:color w:val="333333"/>
              </w:rPr>
            </w:pPr>
            <w:r>
              <w:rPr>
                <w:rFonts w:ascii="仿宋" w:hAnsi="仿宋" w:eastAsia="仿宋"/>
                <w:color w:val="333333"/>
              </w:rPr>
              <w:t>施工许可</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t>对侵犯植物新品种权行为的调解</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自然人,企业法人,事业法人,社会组织法人,非法人企业,其他组织,行政机关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s="仿宋"/>
                <w:color w:val="333333"/>
                <w:sz w:val="24"/>
                <w:szCs w:val="24"/>
                <w:shd w:val="clear" w:color="auto" w:fill="FFFFFF"/>
              </w:rPr>
              <w:t>《种子法》（2000年7月通过， 2015年11月修订）第七十三条第一、二款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s="仿宋"/>
                <w:color w:val="333333"/>
                <w:sz w:val="24"/>
                <w:szCs w:val="24"/>
                <w:shd w:val="clear" w:color="auto" w:fill="FFFFFF"/>
              </w:rPr>
              <w:t>有侵犯植物新品种权行为；当事人请求林业主管部门进行处理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4"/>
              <w:widowControl/>
              <w:jc w:val="left"/>
              <w:rPr>
                <w:rFonts w:ascii="仿宋" w:hAnsi="仿宋" w:eastAsia="仿宋"/>
                <w:szCs w:val="24"/>
              </w:rPr>
            </w:pPr>
            <w:r>
              <w:rPr>
                <w:rFonts w:hint="eastAsia" w:ascii="仿宋" w:hAnsi="仿宋" w:eastAsia="仿宋" w:cs="仿宋"/>
                <w:color w:val="333333"/>
                <w:szCs w:val="24"/>
              </w:rPr>
              <w:t>新品种权证书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对侵犯植物新品种权行为的调解申请（包括侵权行为相关证明材料及图片、调解目的等））</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t>对古树名木保护方案的备案</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自然人,企业法人,事业法人,社会组织法人,非法人企业,行政机关,其他组织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s="仿宋"/>
                <w:color w:val="333333"/>
                <w:sz w:val="24"/>
                <w:szCs w:val="24"/>
                <w:shd w:val="clear" w:color="auto" w:fill="FFFFFF"/>
              </w:rPr>
              <w:t>山东省古树名木保护办法第十八条第一款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hint="eastAsia" w:ascii="仿宋" w:hAnsi="仿宋" w:eastAsia="仿宋"/>
                <w:sz w:val="24"/>
                <w:szCs w:val="24"/>
              </w:rPr>
            </w:pPr>
            <w:r>
              <w:rPr>
                <w:rFonts w:hint="eastAsia" w:ascii="仿宋" w:hAnsi="仿宋" w:eastAsia="仿宋"/>
                <w:color w:val="333333"/>
                <w:sz w:val="24"/>
                <w:szCs w:val="24"/>
                <w:shd w:val="clear" w:color="auto" w:fill="FFFFFF"/>
              </w:rPr>
              <w:t>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提交申请书和保护方案</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olor w:val="333333"/>
              </w:rPr>
            </w:pPr>
            <w:r>
              <w:rPr>
                <w:rFonts w:ascii="仿宋" w:hAnsi="仿宋" w:eastAsia="仿宋"/>
                <w:color w:val="333333"/>
              </w:rPr>
              <w:t>县级古树名木行政主管部门的意见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小标宋简体" w:hAnsi="微软雅黑" w:eastAsia="方正小标宋简体"/>
          <w:sz w:val="36"/>
          <w:szCs w:val="36"/>
          <w:shd w:val="clear" w:color="auto" w:fill="FFFFFF"/>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对土地复垦方案和矿山地质环境恢复治理方案进行审查</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自然人，企业法人，非法人企业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pStyle w:val="13"/>
              <w:numPr>
                <w:ilvl w:val="0"/>
                <w:numId w:val="1"/>
              </w:numPr>
              <w:ind w:firstLineChars="0"/>
              <w:rPr>
                <w:rFonts w:ascii="仿宋" w:hAnsi="仿宋" w:eastAsia="仿宋"/>
                <w:color w:val="333333"/>
                <w:sz w:val="24"/>
                <w:szCs w:val="24"/>
                <w:shd w:val="clear" w:color="auto" w:fill="FFFFFF"/>
              </w:rPr>
            </w:pPr>
            <w:r>
              <w:rPr>
                <w:rFonts w:hint="eastAsia" w:ascii="仿宋" w:hAnsi="仿宋" w:eastAsia="仿宋"/>
                <w:color w:val="333333"/>
                <w:sz w:val="24"/>
                <w:szCs w:val="24"/>
                <w:shd w:val="clear" w:color="auto" w:fill="FFFFFF"/>
              </w:rPr>
              <w:t>土地复垦条例实施办法第六条</w:t>
            </w:r>
          </w:p>
          <w:p>
            <w:pPr>
              <w:pStyle w:val="13"/>
              <w:numPr>
                <w:ilvl w:val="0"/>
                <w:numId w:val="1"/>
              </w:numPr>
              <w:ind w:firstLineChars="0"/>
              <w:rPr>
                <w:rFonts w:ascii="仿宋" w:hAnsi="仿宋" w:eastAsia="仿宋"/>
                <w:sz w:val="24"/>
                <w:szCs w:val="24"/>
              </w:rPr>
            </w:pPr>
            <w:r>
              <w:rPr>
                <w:rFonts w:hint="eastAsia" w:ascii="仿宋" w:hAnsi="仿宋" w:eastAsia="仿宋"/>
                <w:color w:val="333333"/>
                <w:sz w:val="24"/>
                <w:szCs w:val="24"/>
                <w:shd w:val="clear" w:color="auto" w:fill="FFFFFF"/>
              </w:rPr>
              <w:t>山东省土地复垦管理办法第十二条　</w:t>
            </w:r>
          </w:p>
          <w:p>
            <w:pPr>
              <w:pStyle w:val="13"/>
              <w:numPr>
                <w:ilvl w:val="0"/>
                <w:numId w:val="1"/>
              </w:numPr>
              <w:ind w:firstLineChars="0"/>
              <w:rPr>
                <w:rFonts w:ascii="仿宋" w:hAnsi="仿宋" w:eastAsia="仿宋"/>
                <w:sz w:val="24"/>
                <w:szCs w:val="24"/>
              </w:rPr>
            </w:pPr>
            <w:r>
              <w:rPr>
                <w:rFonts w:hint="eastAsia" w:ascii="仿宋" w:hAnsi="仿宋" w:eastAsia="仿宋"/>
                <w:color w:val="333333"/>
                <w:sz w:val="24"/>
                <w:szCs w:val="24"/>
                <w:shd w:val="clear" w:color="auto" w:fill="FFFFFF"/>
              </w:rPr>
              <w:t>中华人民共和国矿产资源法第十五条</w:t>
            </w:r>
          </w:p>
          <w:p>
            <w:pPr>
              <w:pStyle w:val="13"/>
              <w:numPr>
                <w:ilvl w:val="0"/>
                <w:numId w:val="1"/>
              </w:numPr>
              <w:ind w:firstLineChars="0"/>
              <w:rPr>
                <w:rFonts w:hint="eastAsia" w:ascii="仿宋" w:hAnsi="仿宋" w:eastAsia="仿宋"/>
                <w:sz w:val="24"/>
                <w:szCs w:val="24"/>
              </w:rPr>
            </w:pPr>
            <w:r>
              <w:rPr>
                <w:rFonts w:hint="eastAsia" w:ascii="仿宋" w:hAnsi="仿宋" w:eastAsia="仿宋"/>
                <w:color w:val="333333"/>
                <w:sz w:val="24"/>
                <w:szCs w:val="24"/>
                <w:shd w:val="clear" w:color="auto" w:fill="FFFFFF"/>
              </w:rPr>
              <w:t>矿山地质环境保护规定第十二条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按照《矿山地质环境保护与土地复垦方案编制指南》编制的方案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sz w:val="24"/>
                <w:szCs w:val="24"/>
                <w:lang w:val="en-US" w:eastAsia="zh-CN"/>
              </w:rPr>
              <w:t>公众参与相关资料，包括土地所有权人或使用权人对矿山地质环境保护与土地复垦方案的书面意见、项目区或复垦区照片等资料</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sz w:val="24"/>
                <w:szCs w:val="24"/>
              </w:rPr>
            </w:pPr>
            <w:r>
              <w:rPr>
                <w:rFonts w:ascii="仿宋" w:hAnsi="仿宋" w:eastAsia="仿宋"/>
                <w:sz w:val="24"/>
                <w:szCs w:val="24"/>
              </w:rPr>
              <w:t>方案申请初审表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sz w:val="24"/>
                <w:szCs w:val="24"/>
              </w:rPr>
            </w:pPr>
            <w:r>
              <w:rPr>
                <w:rFonts w:ascii="仿宋" w:hAnsi="仿宋" w:eastAsia="仿宋"/>
                <w:sz w:val="24"/>
                <w:szCs w:val="24"/>
                <w:lang w:val="en-US" w:eastAsia="zh-CN"/>
              </w:rPr>
              <w:t>方案文本及相关图件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sz w:val="24"/>
                <w:szCs w:val="24"/>
              </w:rPr>
            </w:pPr>
            <w:r>
              <w:rPr>
                <w:rFonts w:hint="eastAsia" w:ascii="仿宋" w:hAnsi="仿宋" w:eastAsia="仿宋"/>
                <w:sz w:val="24"/>
                <w:szCs w:val="24"/>
              </w:rPr>
              <w:t>自然资源行政主管部门颁发或出具的采矿权证或范围划定文件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5</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sz w:val="24"/>
                <w:szCs w:val="24"/>
              </w:rPr>
            </w:pPr>
            <w:r>
              <w:rPr>
                <w:rFonts w:hint="eastAsia" w:ascii="仿宋" w:hAnsi="仿宋" w:eastAsia="仿宋"/>
                <w:sz w:val="24"/>
                <w:szCs w:val="24"/>
              </w:rPr>
              <w:t>方案编制委托书（矿山自行编制方案的不须提供）</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sz w:val="24"/>
                <w:szCs w:val="24"/>
              </w:rPr>
            </w:pPr>
            <w:r>
              <w:rPr>
                <w:rFonts w:ascii="仿宋" w:hAnsi="仿宋" w:eastAsia="仿宋"/>
                <w:sz w:val="24"/>
                <w:szCs w:val="24"/>
              </w:rPr>
              <w:t>矿山地质环境保护与土地复垦承诺书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7</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sz w:val="24"/>
                <w:szCs w:val="24"/>
              </w:rPr>
              <w:t>省发证的，须出具矿山所在地市级国土资源主管部门审核意见；市发证的，须出具矿山所在地县级国土资源主管部门审核意见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8</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sz w:val="24"/>
                <w:szCs w:val="24"/>
              </w:rPr>
            </w:pPr>
            <w:r>
              <w:rPr>
                <w:rFonts w:ascii="仿宋" w:hAnsi="仿宋" w:eastAsia="仿宋"/>
                <w:sz w:val="24"/>
                <w:szCs w:val="24"/>
              </w:rPr>
              <w:t>矿产资源开发利用方案及专家审查意见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对采伐作业质量的检查验收</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自然人,企业法人,事业法人,社会组织法人,非法人企业,行政机关,其他组织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w:t>
            </w:r>
            <w:r>
              <w:rPr>
                <w:rFonts w:hint="eastAsia" w:ascii="仿宋" w:hAnsi="仿宋" w:eastAsia="仿宋"/>
                <w:sz w:val="24"/>
                <w:szCs w:val="24"/>
              </w:rPr>
              <w:t>森林采伐更新管理办法》《森林采伐更新管理办法》（1987年9月发布，2011年1月修订）第十三条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对采伐作业质量组织检查验收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olor w:val="333333"/>
              </w:rPr>
            </w:pPr>
            <w:r>
              <w:rPr>
                <w:rFonts w:ascii="仿宋" w:hAnsi="仿宋" w:eastAsia="仿宋"/>
                <w:color w:val="333333"/>
              </w:rPr>
              <w:t>采伐作业质量验收证明</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否</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90个工作日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4个工作日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收回国有土地使用权</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事业法人,自然人,其他组织,企业法人,社会组织法人,非法人企业,行政机关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中华人民共和国土地管理法第五十八条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材料齐全，符合法定形式</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自然资源部门关于收回国有土地使用权的请示</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森林公园总体规划审批</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事业法人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《森林公园管理办法》第七条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材料齐全符合相关法律法规规定</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森林公园总体规划</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测绘项目登记</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企业、事业、社会组织法人，行政机关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山东省测绘项目登记管理办法第三条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申请材料齐全、符合法定形式。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技术设计书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《测绘资质证书》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olor w:val="333333"/>
              </w:rPr>
            </w:pPr>
            <w:r>
              <w:rPr>
                <w:rFonts w:ascii="仿宋" w:hAnsi="仿宋" w:eastAsia="仿宋"/>
                <w:color w:val="333333"/>
              </w:rPr>
              <w:t>测绘作业证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olor w:val="333333"/>
              </w:rPr>
            </w:pPr>
            <w:r>
              <w:rPr>
                <w:rFonts w:ascii="仿宋" w:hAnsi="仿宋" w:eastAsia="仿宋"/>
                <w:color w:val="333333"/>
              </w:rPr>
              <w:t>项目合同</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5</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项目登记表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1个工作日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矿业权抵押备案</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企业、事业法人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《矿业权出让转让管理暂行规定》第五十七条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符合抵押备案条件，已签订抵押合同。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贷款合同或借款合同</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采矿许可证副本（复印件）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采矿权抵押合同</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hint="eastAsia" w:ascii="仿宋" w:hAnsi="仿宋" w:eastAsia="仿宋" w:cs="仿宋"/>
                <w:sz w:val="24"/>
                <w:szCs w:val="24"/>
              </w:rPr>
            </w:pPr>
            <w:r>
              <w:rPr>
                <w:rFonts w:hint="eastAsia" w:ascii="仿宋" w:hAnsi="仿宋" w:eastAsia="仿宋" w:cs="仿宋"/>
                <w:color w:val="333333"/>
                <w:sz w:val="24"/>
                <w:szCs w:val="24"/>
                <w:shd w:val="clear" w:color="auto" w:fill="FFFFFF"/>
              </w:rPr>
              <w:t>采矿权抵押备案申请书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5</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抵押人、抵押权人、借款人营业执照（复印件</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hint="eastAsia"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6</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采矿权有偿取得（处置）凭证（县局开具的缴款凭证）</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cs="宋体"/>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hint="eastAsia"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7</w:t>
            </w:r>
          </w:p>
        </w:tc>
        <w:tc>
          <w:tcPr>
            <w:tcW w:w="3814" w:type="dxa"/>
            <w:gridSpan w:val="5"/>
            <w:tcBorders>
              <w:top w:val="single" w:color="auto" w:sz="4" w:space="0"/>
              <w:left w:val="nil"/>
              <w:bottom w:val="single" w:color="auto" w:sz="4" w:space="0"/>
              <w:right w:val="single" w:color="auto" w:sz="4" w:space="0"/>
            </w:tcBorders>
            <w:vAlign w:val="center"/>
          </w:tcPr>
          <w:p>
            <w:pPr>
              <w:pStyle w:val="9"/>
              <w:spacing w:before="0" w:beforeAutospacing="0" w:after="0" w:afterAutospacing="0"/>
              <w:rPr>
                <w:rFonts w:hint="eastAsia" w:ascii="仿宋" w:hAnsi="仿宋" w:eastAsia="仿宋" w:cs="仿宋"/>
                <w:color w:val="333333"/>
                <w:sz w:val="24"/>
                <w:szCs w:val="24"/>
              </w:rPr>
            </w:pPr>
            <w:r>
              <w:rPr>
                <w:rFonts w:hint="eastAsia" w:ascii="仿宋" w:hAnsi="仿宋" w:eastAsia="仿宋" w:cs="仿宋"/>
                <w:color w:val="333333"/>
                <w:sz w:val="24"/>
                <w:szCs w:val="24"/>
              </w:rPr>
              <w:t>抵押评估报告</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pStyle w:val="8"/>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ascii="方正小标宋简体" w:hAnsi="方正大标宋简体" w:eastAsia="方正小标宋简体"/>
          <w:sz w:val="36"/>
          <w:szCs w:val="36"/>
        </w:rPr>
      </w:pPr>
    </w:p>
    <w:p>
      <w:pPr>
        <w:jc w:val="center"/>
        <w:rPr>
          <w:rFonts w:hint="eastAsia" w:ascii="方正小标宋简体" w:hAnsi="微软雅黑" w:eastAsia="方正小标宋简体"/>
          <w:sz w:val="36"/>
          <w:szCs w:val="36"/>
          <w:shd w:val="clear" w:color="auto" w:fill="FFFFFF"/>
        </w:rPr>
      </w:pPr>
    </w:p>
    <w:p>
      <w:pPr>
        <w:jc w:val="center"/>
        <w:rPr>
          <w:rFonts w:hint="eastAsia" w:ascii="方正大标宋简体" w:hAnsi="方正大标宋简体" w:eastAsia="方正小标宋简体"/>
          <w:sz w:val="36"/>
          <w:szCs w:val="36"/>
        </w:rPr>
      </w:pPr>
      <w:r>
        <w:rPr>
          <w:rFonts w:hint="eastAsia" w:ascii="方正小标宋简体" w:hAnsi="微软雅黑" w:eastAsia="方正小标宋简体"/>
          <w:sz w:val="36"/>
          <w:szCs w:val="36"/>
          <w:shd w:val="clear" w:color="auto" w:fill="FFFFFF"/>
        </w:rPr>
        <w:t>陆生野生动物疫源疫病监测</w:t>
      </w:r>
      <w:r>
        <w:rPr>
          <w:rFonts w:hint="eastAsia" w:ascii="方正小标宋简体" w:hAnsi="方正大标宋简体" w:eastAsia="方正小标宋简体"/>
          <w:sz w:val="36"/>
          <w:szCs w:val="36"/>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其他权利</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自然人,企业法人,事业法人,社会组织法人,非法人企业,行政机关,其他组织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中华人民共和国野生动物保护法第十六条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color w:val="333333"/>
                <w:sz w:val="24"/>
                <w:szCs w:val="24"/>
                <w:shd w:val="clear" w:color="auto" w:fill="FFFFFF"/>
              </w:rPr>
              <w:t>发生应野生动物疫源疫病事件，及时上报，并按照规定制定野生动物疫情应急预案，报同级人民政府批准或者备案。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8"/>
              <w:rPr>
                <w:rFonts w:ascii="仿宋" w:hAnsi="仿宋" w:eastAsia="仿宋"/>
                <w:sz w:val="24"/>
                <w:szCs w:val="24"/>
              </w:rPr>
            </w:pPr>
            <w:r>
              <w:rPr>
                <w:rFonts w:hint="eastAsia" w:ascii="仿宋" w:hAnsi="仿宋" w:eastAsia="仿宋"/>
                <w:color w:val="333333"/>
                <w:sz w:val="24"/>
                <w:szCs w:val="24"/>
                <w:shd w:val="clear" w:color="auto" w:fill="FFFFFF"/>
              </w:rPr>
              <w:t>陆生野生动物疫情报告</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pPr>
        <w:jc w:val="center"/>
        <w:rPr>
          <w:rFonts w:hint="eastAsia" w:ascii="方正大标宋简体" w:hAnsi="方正大标宋简体" w:eastAsia="方正小标宋简体"/>
          <w:sz w:val="36"/>
          <w:szCs w:val="36"/>
        </w:rPr>
      </w:pPr>
      <w:r>
        <w:rPr>
          <w:rFonts w:hint="eastAsia" w:ascii="方正大标宋简体" w:hAnsi="方正大标宋简体" w:eastAsia="方正小标宋简体"/>
          <w:sz w:val="36"/>
          <w:szCs w:val="36"/>
        </w:rPr>
        <w:t xml:space="preserve"> </w:t>
      </w:r>
    </w:p>
    <w:p>
      <w:pPr>
        <w:rPr>
          <w:rFonts w:hint="eastAsia" w:ascii="方正大标宋简体" w:hAnsi="方正大标宋简体" w:eastAsia="方正小标宋简体"/>
          <w:sz w:val="36"/>
          <w:szCs w:val="36"/>
        </w:rPr>
      </w:pPr>
      <w:r>
        <w:rPr>
          <w:rFonts w:hint="eastAsia" w:ascii="方正大标宋简体" w:hAnsi="方正大标宋简体" w:eastAsia="方正小标宋简体"/>
          <w:sz w:val="36"/>
          <w:szCs w:val="36"/>
        </w:rPr>
        <w:t xml:space="preserve"> </w:t>
      </w:r>
    </w:p>
    <w:p>
      <w:pPr>
        <w:jc w:val="center"/>
        <w:rPr>
          <w:rFonts w:hint="eastAsia" w:ascii="方正大标宋简体" w:hAnsi="方正大标宋简体" w:eastAsia="方正小标宋简体"/>
          <w:sz w:val="36"/>
          <w:szCs w:val="36"/>
        </w:rPr>
      </w:pPr>
      <w:r>
        <w:rPr>
          <w:rFonts w:hint="eastAsia" w:ascii="方正大标宋简体" w:hAnsi="方正大标宋简体" w:eastAsia="方正小标宋简体"/>
          <w:sz w:val="36"/>
          <w:szCs w:val="36"/>
        </w:rPr>
        <w:t xml:space="preserve"> </w:t>
      </w:r>
    </w:p>
    <w:p>
      <w:pPr>
        <w:jc w:val="center"/>
        <w:rPr>
          <w:rFonts w:ascii="方正小标宋简体" w:hAnsi="方正大标宋简体" w:eastAsia="方正小标宋简体"/>
          <w:sz w:val="36"/>
          <w:szCs w:val="36"/>
        </w:rPr>
      </w:pPr>
    </w:p>
    <w:p>
      <w:pPr>
        <w:jc w:val="center"/>
        <w:rPr>
          <w:rFonts w:hint="eastAsia" w:ascii="方正小标宋简体" w:hAnsi="微软雅黑" w:eastAsia="方正小标宋简体"/>
          <w:sz w:val="36"/>
          <w:szCs w:val="36"/>
          <w:shd w:val="clear" w:color="auto" w:fill="FFFFFF"/>
        </w:rPr>
      </w:pPr>
    </w:p>
    <w:p>
      <w:pPr>
        <w:jc w:val="center"/>
        <w:rPr>
          <w:rFonts w:hint="eastAsia" w:ascii="方正小标宋简体" w:hAnsi="微软雅黑" w:eastAsia="方正小标宋简体"/>
          <w:sz w:val="36"/>
          <w:szCs w:val="36"/>
          <w:shd w:val="clear" w:color="auto" w:fill="FFFFFF"/>
        </w:rPr>
      </w:pPr>
    </w:p>
    <w:p>
      <w:pPr>
        <w:jc w:val="center"/>
        <w:rPr>
          <w:rFonts w:hint="eastAsia" w:ascii="方正小标宋简体" w:hAnsi="微软雅黑" w:eastAsia="方正小标宋简体"/>
          <w:sz w:val="36"/>
          <w:szCs w:val="36"/>
          <w:shd w:val="clear" w:color="auto" w:fill="FFFFFF"/>
        </w:rPr>
      </w:pPr>
    </w:p>
    <w:p>
      <w:pPr>
        <w:jc w:val="center"/>
        <w:rPr>
          <w:rFonts w:hint="eastAsia" w:ascii="方正小标宋简体" w:hAnsi="微软雅黑" w:eastAsia="方正小标宋简体"/>
          <w:sz w:val="36"/>
          <w:szCs w:val="36"/>
          <w:shd w:val="clear" w:color="auto" w:fill="FFFFFF"/>
        </w:rPr>
      </w:pPr>
    </w:p>
    <w:p>
      <w:pPr>
        <w:jc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u w:val="none"/>
          <w:shd w:val="clear" w:fill="FFFFFF"/>
          <w14:textFill>
            <w14:solidFill>
              <w14:schemeClr w14:val="tx1"/>
            </w14:solidFill>
          </w14:textFill>
        </w:rPr>
        <w:t>依申请政府信息公开</w:t>
      </w: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服务指南</w:t>
      </w:r>
    </w:p>
    <w:p>
      <w:pPr>
        <w:spacing w:line="0" w:lineRule="atLeast"/>
        <w:jc w:val="center"/>
        <w:rPr>
          <w:rFonts w:ascii="方正大标宋简体" w:hAnsi="宋体"/>
          <w:sz w:val="36"/>
          <w:szCs w:val="36"/>
        </w:rPr>
      </w:pPr>
      <w:r>
        <w:rPr>
          <w:rFonts w:ascii="方正大标宋简体" w:hAnsi="宋体"/>
          <w:sz w:val="36"/>
          <w:szCs w:val="36"/>
        </w:rPr>
        <w:t xml:space="preserve"> </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21"/>
        <w:gridCol w:w="1051"/>
        <w:gridCol w:w="1061"/>
        <w:gridCol w:w="892"/>
        <w:gridCol w:w="668"/>
        <w:gridCol w:w="142"/>
        <w:gridCol w:w="709"/>
        <w:gridCol w:w="42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受理窗口</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事项类型</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hint="eastAsia" w:ascii="仿宋" w:hAnsi="仿宋" w:eastAsia="仿宋"/>
                <w:sz w:val="24"/>
                <w:szCs w:val="24"/>
                <w:lang w:eastAsia="zh-CN"/>
              </w:rPr>
            </w:pPr>
            <w:r>
              <w:rPr>
                <w:rFonts w:hint="eastAsia" w:ascii="仿宋" w:hAnsi="仿宋" w:eastAsia="仿宋"/>
                <w:sz w:val="24"/>
                <w:szCs w:val="24"/>
                <w:lang w:val="en-US" w:eastAsia="zh-CN"/>
              </w:rPr>
              <w:t>公共服务</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办理对象</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自然人,事业法人,企业法人,社会组织法人,非法人企业,行政机关,其他组织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设定依据</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政府信息公开条例第二十七条</w:t>
            </w:r>
          </w:p>
          <w:p>
            <w:pPr>
              <w:spacing w:line="280" w:lineRule="exact"/>
              <w:rPr>
                <w:rFonts w:ascii="微软雅黑" w:hAnsi="微软雅黑" w:eastAsia="微软雅黑" w:cs="微软雅黑"/>
                <w:i w:val="0"/>
                <w:iCs w:val="0"/>
                <w:caps w:val="0"/>
                <w:color w:val="333333"/>
                <w:spacing w:val="0"/>
                <w:sz w:val="21"/>
                <w:szCs w:val="21"/>
                <w:u w:val="none"/>
                <w:shd w:val="clear" w:fill="FFFFFF"/>
              </w:rPr>
            </w:pPr>
            <w:r>
              <w:rPr>
                <w:rFonts w:hint="eastAsia" w:ascii="仿宋" w:hAnsi="仿宋" w:eastAsia="仿宋" w:cs="仿宋"/>
                <w:sz w:val="24"/>
                <w:szCs w:val="24"/>
                <w:lang w:val="en-US" w:eastAsia="zh-CN"/>
              </w:rPr>
              <w:t>2、</w:t>
            </w:r>
            <w:r>
              <w:rPr>
                <w:rFonts w:hint="eastAsia" w:ascii="仿宋" w:hAnsi="仿宋" w:eastAsia="仿宋" w:cs="仿宋"/>
                <w:sz w:val="24"/>
                <w:szCs w:val="24"/>
              </w:rPr>
              <w:t>山东省政府信息公开办法第十条</w:t>
            </w:r>
            <w:r>
              <w:rPr>
                <w:rFonts w:hint="eastAsia" w:ascii="仿宋" w:hAnsi="仿宋" w:eastAsia="仿宋" w:cs="仿宋"/>
                <w:sz w:val="24"/>
                <w:szCs w:val="24"/>
                <w:lang w:eastAsia="zh-CN"/>
              </w:rPr>
              <w:t>、</w:t>
            </w:r>
            <w:r>
              <w:rPr>
                <w:rFonts w:hint="eastAsia" w:ascii="仿宋" w:hAnsi="仿宋" w:eastAsia="仿宋" w:cs="仿宋"/>
                <w:sz w:val="24"/>
                <w:szCs w:val="24"/>
              </w:rPr>
              <w:t>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申报条件</w:t>
            </w:r>
          </w:p>
        </w:tc>
        <w:tc>
          <w:tcPr>
            <w:tcW w:w="7733" w:type="dxa"/>
            <w:gridSpan w:val="9"/>
            <w:tcBorders>
              <w:top w:val="single" w:color="auto" w:sz="4" w:space="0"/>
              <w:left w:val="nil"/>
              <w:bottom w:val="single" w:color="auto" w:sz="4" w:space="0"/>
              <w:right w:val="single" w:color="auto" w:sz="4" w:space="0"/>
            </w:tcBorders>
            <w:vAlign w:val="center"/>
          </w:tcPr>
          <w:p>
            <w:pPr>
              <w:numPr>
                <w:ilvl w:val="0"/>
                <w:numId w:val="2"/>
              </w:numPr>
              <w:rPr>
                <w:rFonts w:hint="eastAsia" w:ascii="仿宋" w:hAnsi="仿宋" w:eastAsia="仿宋" w:cs="仿宋"/>
                <w:i w:val="0"/>
                <w:iCs w:val="0"/>
                <w:caps w:val="0"/>
                <w:color w:val="333333"/>
                <w:spacing w:val="0"/>
                <w:sz w:val="24"/>
                <w:szCs w:val="24"/>
                <w:u w:val="none"/>
                <w:shd w:val="clear" w:fill="FFFFFF"/>
              </w:rPr>
            </w:pPr>
            <w:r>
              <w:rPr>
                <w:rFonts w:hint="eastAsia" w:ascii="仿宋" w:hAnsi="仿宋" w:eastAsia="仿宋" w:cs="仿宋"/>
                <w:i w:val="0"/>
                <w:iCs w:val="0"/>
                <w:caps w:val="0"/>
                <w:color w:val="333333"/>
                <w:spacing w:val="0"/>
                <w:sz w:val="24"/>
                <w:szCs w:val="24"/>
                <w:u w:val="none"/>
                <w:shd w:val="clear" w:fill="FFFFFF"/>
              </w:rPr>
              <w:t xml:space="preserve">申请人的姓名或者名称、身份证明、联系方式； </w:t>
            </w:r>
          </w:p>
          <w:p>
            <w:pPr>
              <w:numPr>
                <w:ilvl w:val="0"/>
                <w:numId w:val="2"/>
              </w:numPr>
              <w:rPr>
                <w:rFonts w:ascii="仿宋" w:hAnsi="仿宋" w:eastAsia="仿宋"/>
                <w:sz w:val="24"/>
                <w:szCs w:val="24"/>
              </w:rPr>
            </w:pPr>
            <w:r>
              <w:rPr>
                <w:rFonts w:hint="eastAsia" w:ascii="仿宋" w:hAnsi="仿宋" w:eastAsia="仿宋" w:cs="仿宋"/>
                <w:i w:val="0"/>
                <w:iCs w:val="0"/>
                <w:caps w:val="0"/>
                <w:color w:val="333333"/>
                <w:spacing w:val="0"/>
                <w:sz w:val="24"/>
                <w:szCs w:val="24"/>
                <w:u w:val="none"/>
                <w:shd w:val="clear" w:fill="FFFFFF"/>
              </w:rPr>
              <w:t xml:space="preserve">申请公开的政府信息的名称、文号或者便于行政机关查询的其他特征性描述； </w:t>
            </w:r>
          </w:p>
          <w:p>
            <w:pPr>
              <w:numPr>
                <w:ilvl w:val="0"/>
                <w:numId w:val="0"/>
              </w:numPr>
              <w:rPr>
                <w:rFonts w:ascii="仿宋" w:hAnsi="仿宋" w:eastAsia="仿宋"/>
                <w:sz w:val="24"/>
                <w:szCs w:val="24"/>
              </w:rPr>
            </w:pPr>
            <w:r>
              <w:rPr>
                <w:rFonts w:hint="eastAsia" w:ascii="仿宋" w:hAnsi="仿宋" w:eastAsia="仿宋" w:cs="仿宋"/>
                <w:i w:val="0"/>
                <w:iCs w:val="0"/>
                <w:caps w:val="0"/>
                <w:color w:val="333333"/>
                <w:spacing w:val="0"/>
                <w:sz w:val="24"/>
                <w:szCs w:val="24"/>
                <w:u w:val="none"/>
                <w:shd w:val="clear" w:fill="FFFFFF"/>
              </w:rPr>
              <w:t>（三）申请公开的政府信息的形式要求，包括获取信息的方式、途径。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4" w:type="dxa"/>
            <w:vMerge w:val="restart"/>
            <w:tcBorders>
              <w:top w:val="nil"/>
              <w:left w:val="single" w:color="auto" w:sz="4" w:space="0"/>
              <w:bottom w:val="single" w:color="auto" w:sz="4" w:space="0"/>
              <w:right w:val="single" w:color="auto" w:sz="4" w:space="0"/>
            </w:tcBorders>
            <w:vAlign w:val="center"/>
          </w:tcPr>
          <w:p>
            <w:pPr>
              <w:spacing w:line="280" w:lineRule="exact"/>
              <w:jc w:val="left"/>
              <w:rPr>
                <w:rFonts w:ascii="黑体" w:hAnsi="黑体" w:eastAsia="黑体"/>
                <w:sz w:val="24"/>
                <w:szCs w:val="24"/>
              </w:rPr>
            </w:pPr>
            <w:r>
              <w:rPr>
                <w:rFonts w:hint="eastAsia" w:ascii="黑体" w:hAnsi="黑体" w:eastAsia="黑体" w:cs="宋体"/>
                <w:sz w:val="24"/>
                <w:szCs w:val="24"/>
              </w:rPr>
              <w:t>申报材料</w:t>
            </w: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序号</w:t>
            </w:r>
          </w:p>
        </w:tc>
        <w:tc>
          <w:tcPr>
            <w:tcW w:w="3814"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材料名称</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w:t>
            </w:r>
          </w:p>
          <w:p>
            <w:pPr>
              <w:spacing w:line="280" w:lineRule="exact"/>
              <w:jc w:val="center"/>
              <w:rPr>
                <w:rFonts w:ascii="黑体" w:hAnsi="黑体" w:eastAsia="黑体"/>
                <w:sz w:val="24"/>
                <w:szCs w:val="24"/>
              </w:rPr>
            </w:pPr>
            <w:r>
              <w:rPr>
                <w:rFonts w:hint="eastAsia" w:ascii="黑体" w:hAnsi="黑体" w:eastAsia="黑体"/>
                <w:sz w:val="24"/>
                <w:szCs w:val="24"/>
              </w:rPr>
              <w:t>必须</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份数</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是否需要纸质材料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3814" w:type="dxa"/>
            <w:gridSpan w:val="5"/>
            <w:tcBorders>
              <w:top w:val="single" w:color="auto" w:sz="4" w:space="0"/>
              <w:left w:val="nil"/>
              <w:bottom w:val="single" w:color="auto" w:sz="4" w:space="0"/>
              <w:right w:val="single" w:color="auto" w:sz="4"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333333"/>
                <w:sz w:val="24"/>
                <w:szCs w:val="24"/>
              </w:rPr>
            </w:pPr>
            <w:r>
              <w:rPr>
                <w:rFonts w:hint="eastAsia" w:ascii="仿宋" w:hAnsi="仿宋" w:eastAsia="仿宋" w:cs="仿宋"/>
                <w:i w:val="0"/>
                <w:iCs w:val="0"/>
                <w:caps w:val="0"/>
                <w:color w:val="333333"/>
                <w:spacing w:val="0"/>
                <w:sz w:val="24"/>
                <w:szCs w:val="24"/>
                <w:u w:val="none"/>
              </w:rPr>
              <w:t>政府信息公开申请表</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3814" w:type="dxa"/>
            <w:gridSpan w:val="5"/>
            <w:tcBorders>
              <w:top w:val="single" w:color="auto" w:sz="4" w:space="0"/>
              <w:left w:val="nil"/>
              <w:bottom w:val="single" w:color="auto" w:sz="4" w:space="0"/>
              <w:right w:val="single" w:color="auto" w:sz="4"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333333"/>
                <w:sz w:val="24"/>
                <w:szCs w:val="24"/>
              </w:rPr>
            </w:pPr>
            <w:r>
              <w:rPr>
                <w:rFonts w:hint="eastAsia" w:ascii="仿宋" w:hAnsi="仿宋" w:eastAsia="仿宋" w:cs="仿宋"/>
                <w:i w:val="0"/>
                <w:iCs w:val="0"/>
                <w:caps w:val="0"/>
                <w:color w:val="333333"/>
                <w:spacing w:val="0"/>
                <w:sz w:val="24"/>
                <w:szCs w:val="24"/>
                <w:u w:val="none"/>
              </w:rPr>
              <w:t>身份证复印件及其他利害关系证明材料</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sz w:val="24"/>
                <w:szCs w:val="24"/>
              </w:rPr>
            </w:pPr>
          </w:p>
        </w:tc>
        <w:tc>
          <w:tcPr>
            <w:tcW w:w="821"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3814" w:type="dxa"/>
            <w:gridSpan w:val="5"/>
            <w:tcBorders>
              <w:top w:val="single" w:color="auto" w:sz="4" w:space="0"/>
              <w:left w:val="nil"/>
              <w:bottom w:val="single" w:color="auto" w:sz="4" w:space="0"/>
              <w:right w:val="single" w:color="auto" w:sz="4"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333333"/>
                <w:sz w:val="24"/>
                <w:szCs w:val="24"/>
              </w:rPr>
            </w:pPr>
            <w:r>
              <w:rPr>
                <w:rFonts w:hint="eastAsia" w:ascii="仿宋" w:hAnsi="仿宋" w:eastAsia="仿宋" w:cs="仿宋"/>
                <w:i w:val="0"/>
                <w:iCs w:val="0"/>
                <w:caps w:val="0"/>
                <w:color w:val="333333"/>
                <w:spacing w:val="0"/>
                <w:sz w:val="24"/>
                <w:szCs w:val="24"/>
                <w:u w:val="none"/>
              </w:rPr>
              <w:t>律师资格证、律师事务所函、授权委托书</w:t>
            </w:r>
          </w:p>
        </w:tc>
        <w:tc>
          <w:tcPr>
            <w:tcW w:w="709"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cs="宋体"/>
                <w:sz w:val="24"/>
                <w:szCs w:val="24"/>
              </w:rPr>
              <w:t>是</w:t>
            </w:r>
          </w:p>
        </w:tc>
        <w:tc>
          <w:tcPr>
            <w:tcW w:w="424"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965"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办理程序</w:t>
            </w:r>
          </w:p>
        </w:tc>
        <w:tc>
          <w:tcPr>
            <w:tcW w:w="7733" w:type="dxa"/>
            <w:gridSpan w:val="9"/>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向县</w:t>
            </w:r>
            <w:r>
              <w:rPr>
                <w:rFonts w:hint="eastAsia" w:ascii="仿宋" w:hAnsi="仿宋" w:eastAsia="仿宋"/>
                <w:sz w:val="24"/>
                <w:szCs w:val="24"/>
                <w:lang w:val="en-US" w:eastAsia="zh-CN"/>
              </w:rPr>
              <w:t>政务</w:t>
            </w:r>
            <w:r>
              <w:rPr>
                <w:rFonts w:hint="eastAsia" w:ascii="仿宋" w:hAnsi="仿宋" w:eastAsia="仿宋"/>
                <w:sz w:val="24"/>
                <w:szCs w:val="24"/>
              </w:rPr>
              <w:t>服务中心自然资源和规划局窗口提交申请材料（外网申报可登录山东政务网汶上站点）</w:t>
            </w:r>
            <w:r>
              <w:rPr>
                <w:rFonts w:hint="eastAsia" w:ascii="仿宋" w:hAnsi="仿宋" w:eastAsia="仿宋" w:cs="宋体"/>
                <w:sz w:val="24"/>
                <w:szCs w:val="24"/>
              </w:rPr>
              <w:t>，受理</w:t>
            </w:r>
            <w:r>
              <w:rPr>
                <w:rFonts w:hint="eastAsia" w:ascii="仿宋" w:hAnsi="仿宋" w:eastAsia="仿宋"/>
                <w:sz w:val="24"/>
                <w:szCs w:val="24"/>
              </w:rPr>
              <w:t>—</w:t>
            </w:r>
            <w:r>
              <w:rPr>
                <w:rFonts w:hint="eastAsia" w:ascii="仿宋" w:hAnsi="仿宋" w:eastAsia="仿宋" w:cs="宋体"/>
                <w:sz w:val="24"/>
                <w:szCs w:val="24"/>
              </w:rPr>
              <w:t>审核</w:t>
            </w:r>
            <w:r>
              <w:rPr>
                <w:rFonts w:hint="eastAsia" w:ascii="仿宋" w:hAnsi="仿宋" w:eastAsia="仿宋"/>
                <w:sz w:val="24"/>
                <w:szCs w:val="24"/>
              </w:rPr>
              <w:t>—</w:t>
            </w:r>
            <w:r>
              <w:rPr>
                <w:rFonts w:hint="eastAsia" w:ascii="仿宋" w:hAnsi="仿宋" w:eastAsia="仿宋" w:cs="宋体"/>
                <w:sz w:val="24"/>
                <w:szCs w:val="24"/>
              </w:rPr>
              <w:t>办结</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法定期限</w:t>
            </w:r>
          </w:p>
        </w:tc>
        <w:tc>
          <w:tcPr>
            <w:tcW w:w="2933" w:type="dxa"/>
            <w:gridSpan w:val="3"/>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20个工作日</w:t>
            </w:r>
          </w:p>
        </w:tc>
        <w:tc>
          <w:tcPr>
            <w:tcW w:w="156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承诺时限</w:t>
            </w:r>
          </w:p>
        </w:tc>
        <w:tc>
          <w:tcPr>
            <w:tcW w:w="3240" w:type="dxa"/>
            <w:gridSpan w:val="4"/>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收费标准</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cs="宋体"/>
                <w:sz w:val="24"/>
                <w:szCs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联系人</w:t>
            </w:r>
          </w:p>
        </w:tc>
        <w:tc>
          <w:tcPr>
            <w:tcW w:w="1872" w:type="dxa"/>
            <w:gridSpan w:val="2"/>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赵杰斌</w:t>
            </w:r>
          </w:p>
        </w:tc>
        <w:tc>
          <w:tcPr>
            <w:tcW w:w="1953"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cs="宋体"/>
                <w:sz w:val="24"/>
                <w:szCs w:val="24"/>
              </w:rPr>
              <w:t>联系电话</w:t>
            </w:r>
          </w:p>
        </w:tc>
        <w:tc>
          <w:tcPr>
            <w:tcW w:w="3908" w:type="dxa"/>
            <w:gridSpan w:val="5"/>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0537-72367</w:t>
            </w:r>
            <w:r>
              <w:rPr>
                <w:rFonts w:hint="eastAsia" w:ascii="仿宋" w:hAnsi="仿宋" w:eastAsia="仿宋"/>
                <w:sz w:val="24"/>
                <w:szCs w:val="24"/>
                <w:lang w:val="en-US" w:eastAsia="zh-CN"/>
              </w:rPr>
              <w:t>6</w:t>
            </w:r>
            <w:bookmarkStart w:id="0" w:name="_GoBack"/>
            <w:bookmarkEnd w:id="0"/>
            <w:r>
              <w:rPr>
                <w:rFonts w:hint="eastAsia" w:ascii="仿宋" w:hAnsi="仿宋" w:eastAsia="仿宋"/>
                <w:sz w:val="24"/>
                <w:szCs w:val="24"/>
              </w:rPr>
              <w:t>8  15865729117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黑体" w:eastAsia="黑体"/>
                <w:sz w:val="24"/>
                <w:szCs w:val="24"/>
              </w:rPr>
            </w:pPr>
            <w:r>
              <w:rPr>
                <w:rFonts w:hint="eastAsia" w:ascii="黑体" w:hAnsi="黑体" w:eastAsia="黑体" w:cs="宋体"/>
                <w:sz w:val="24"/>
                <w:szCs w:val="24"/>
              </w:rPr>
              <w:t>结果送达</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rPr>
                <w:rFonts w:ascii="仿宋" w:hAnsi="仿宋" w:eastAsia="仿宋"/>
                <w:sz w:val="24"/>
                <w:szCs w:val="24"/>
              </w:rPr>
            </w:pPr>
            <w:r>
              <w:rPr>
                <w:rFonts w:hint="eastAsia" w:ascii="仿宋" w:hAnsi="仿宋" w:eastAsia="仿宋"/>
                <w:sz w:val="24"/>
                <w:szCs w:val="24"/>
              </w:rPr>
              <w:t>汶上</w:t>
            </w:r>
            <w:r>
              <w:rPr>
                <w:rFonts w:hint="eastAsia" w:ascii="仿宋" w:hAnsi="仿宋" w:eastAsia="仿宋" w:cs="宋体"/>
                <w:sz w:val="24"/>
                <w:szCs w:val="24"/>
              </w:rPr>
              <w:t>县</w:t>
            </w:r>
            <w:r>
              <w:rPr>
                <w:rFonts w:hint="eastAsia" w:ascii="仿宋" w:hAnsi="仿宋" w:eastAsia="仿宋"/>
                <w:sz w:val="24"/>
                <w:szCs w:val="24"/>
                <w:lang w:val="en-US" w:eastAsia="zh-CN"/>
              </w:rPr>
              <w:t>政务</w:t>
            </w:r>
            <w:r>
              <w:rPr>
                <w:rFonts w:hint="eastAsia" w:ascii="仿宋" w:hAnsi="仿宋" w:eastAsia="仿宋" w:cs="宋体"/>
                <w:sz w:val="24"/>
                <w:szCs w:val="24"/>
              </w:rPr>
              <w:t>服务中心</w:t>
            </w:r>
            <w:r>
              <w:rPr>
                <w:rFonts w:hint="eastAsia" w:ascii="仿宋" w:hAnsi="仿宋" w:eastAsia="仿宋"/>
                <w:sz w:val="24"/>
                <w:szCs w:val="24"/>
              </w:rPr>
              <w:t>自然资源和规划局</w:t>
            </w:r>
            <w:r>
              <w:rPr>
                <w:rFonts w:hint="eastAsia" w:ascii="仿宋" w:hAnsi="仿宋" w:eastAsia="仿宋" w:cs="宋体"/>
                <w:sz w:val="24"/>
                <w:szCs w:val="24"/>
              </w:rPr>
              <w:t>窗口现场发放；邮寄送达</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szCs w:val="24"/>
              </w:rPr>
            </w:pPr>
            <w:r>
              <w:rPr>
                <w:rFonts w:hint="eastAsia" w:ascii="黑体" w:hAnsi="黑体" w:eastAsia="黑体"/>
                <w:sz w:val="24"/>
                <w:szCs w:val="24"/>
              </w:rPr>
              <w:t>备注</w:t>
            </w:r>
          </w:p>
        </w:tc>
        <w:tc>
          <w:tcPr>
            <w:tcW w:w="7733" w:type="dxa"/>
            <w:gridSpan w:val="9"/>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sz w:val="24"/>
                <w:szCs w:val="24"/>
              </w:rPr>
            </w:pPr>
            <w:r>
              <w:rPr>
                <w:rFonts w:hint="eastAsia" w:ascii="仿宋" w:hAnsi="仿宋" w:eastAsia="仿宋"/>
                <w:sz w:val="24"/>
                <w:szCs w:val="24"/>
              </w:rPr>
              <w:t>山东政务网汶上站点</w:t>
            </w:r>
            <w:r>
              <w:rPr>
                <w:rFonts w:hint="eastAsia" w:ascii="仿宋" w:hAnsi="仿宋" w:eastAsia="仿宋" w:cs="宋体"/>
                <w:sz w:val="24"/>
                <w:szCs w:val="24"/>
              </w:rPr>
              <w:t>网址：</w:t>
            </w:r>
            <w:r>
              <w:rPr>
                <w:rFonts w:hint="eastAsia" w:ascii="仿宋" w:hAnsi="仿宋" w:eastAsia="仿宋"/>
                <w:sz w:val="24"/>
                <w:szCs w:val="24"/>
              </w:rPr>
              <w:t xml:space="preserve"> http://jiwsxzwfw.sd.gov.cn/jnzwdt/jnzwdt/pages/other/depart-info.html?ouguid=5178873d-9083-4249-aa4c-abb1be7f72b6</w:t>
            </w: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大标宋简体">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80A57"/>
    <w:multiLevelType w:val="multilevel"/>
    <w:tmpl w:val="1C080A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449905"/>
    <w:multiLevelType w:val="singleLevel"/>
    <w:tmpl w:val="494499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lNTY3MTkxZWQ4MmFmZGYxNTQxOWNiMTQxZTNhYWYifQ=="/>
  </w:docVars>
  <w:rsids>
    <w:rsidRoot w:val="000C5A6F"/>
    <w:rsid w:val="00000531"/>
    <w:rsid w:val="00063D73"/>
    <w:rsid w:val="000909B9"/>
    <w:rsid w:val="000A1A9E"/>
    <w:rsid w:val="000C5A6F"/>
    <w:rsid w:val="00206CA8"/>
    <w:rsid w:val="002A772E"/>
    <w:rsid w:val="002B4F68"/>
    <w:rsid w:val="002F2159"/>
    <w:rsid w:val="002F247A"/>
    <w:rsid w:val="003B5EAC"/>
    <w:rsid w:val="003D3BF0"/>
    <w:rsid w:val="003F53AD"/>
    <w:rsid w:val="004075DE"/>
    <w:rsid w:val="004D19C3"/>
    <w:rsid w:val="004F2E08"/>
    <w:rsid w:val="00576D63"/>
    <w:rsid w:val="005A7E8C"/>
    <w:rsid w:val="00657DCC"/>
    <w:rsid w:val="00676DD5"/>
    <w:rsid w:val="006C020F"/>
    <w:rsid w:val="006C0D2F"/>
    <w:rsid w:val="006C7F3B"/>
    <w:rsid w:val="007C5874"/>
    <w:rsid w:val="008A32F6"/>
    <w:rsid w:val="008D23C8"/>
    <w:rsid w:val="00994680"/>
    <w:rsid w:val="009E0623"/>
    <w:rsid w:val="00A660E4"/>
    <w:rsid w:val="00A72E5B"/>
    <w:rsid w:val="00A937B5"/>
    <w:rsid w:val="00AB0F88"/>
    <w:rsid w:val="00B00215"/>
    <w:rsid w:val="00BE01D1"/>
    <w:rsid w:val="00C26FB9"/>
    <w:rsid w:val="00C31BD0"/>
    <w:rsid w:val="00C54EBE"/>
    <w:rsid w:val="00CD19DF"/>
    <w:rsid w:val="00CE4993"/>
    <w:rsid w:val="00E21CA2"/>
    <w:rsid w:val="00E57524"/>
    <w:rsid w:val="00E81BD4"/>
    <w:rsid w:val="00FC3BB6"/>
    <w:rsid w:val="00FD1F85"/>
    <w:rsid w:val="00FD5FB1"/>
    <w:rsid w:val="02DF2D05"/>
    <w:rsid w:val="041E7B89"/>
    <w:rsid w:val="0C9321D3"/>
    <w:rsid w:val="177C67E8"/>
    <w:rsid w:val="1AF86DAD"/>
    <w:rsid w:val="20CF4F30"/>
    <w:rsid w:val="29C90815"/>
    <w:rsid w:val="2C0C076A"/>
    <w:rsid w:val="3A4B1C15"/>
    <w:rsid w:val="4A6D4AAE"/>
    <w:rsid w:val="4E6E02DA"/>
    <w:rsid w:val="504667CC"/>
    <w:rsid w:val="57286DB3"/>
    <w:rsid w:val="57E61758"/>
    <w:rsid w:val="63C83448"/>
    <w:rsid w:val="6E18753F"/>
    <w:rsid w:val="7855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character" w:styleId="7">
    <w:name w:val="Hyperlink"/>
    <w:basedOn w:val="6"/>
    <w:semiHidden/>
    <w:unhideWhenUsed/>
    <w:uiPriority w:val="99"/>
    <w:rPr>
      <w:color w:val="0000FF"/>
      <w:u w:val="single"/>
    </w:rPr>
  </w:style>
  <w:style w:type="paragraph" w:customStyle="1" w:styleId="8">
    <w:name w:val="正文1"/>
    <w:basedOn w:val="1"/>
    <w:uiPriority w:val="0"/>
    <w:pPr>
      <w:widowControl/>
    </w:pPr>
    <w:rPr>
      <w:rFonts w:ascii="Times New Roman" w:hAnsi="Times New Roman"/>
    </w:rPr>
  </w:style>
  <w:style w:type="paragraph" w:customStyle="1" w:styleId="9">
    <w:name w:val="omi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materialsourc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页眉 字符"/>
    <w:basedOn w:val="6"/>
    <w:link w:val="3"/>
    <w:qFormat/>
    <w:uiPriority w:val="99"/>
    <w:rPr>
      <w:rFonts w:ascii="Calibri" w:hAnsi="Calibri"/>
      <w:kern w:val="2"/>
      <w:sz w:val="18"/>
      <w:szCs w:val="18"/>
    </w:rPr>
  </w:style>
  <w:style w:type="character" w:customStyle="1" w:styleId="12">
    <w:name w:val="页脚 字符"/>
    <w:basedOn w:val="6"/>
    <w:link w:val="2"/>
    <w:qFormat/>
    <w:uiPriority w:val="99"/>
    <w:rPr>
      <w:rFonts w:ascii="Calibri" w:hAnsi="Calibr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7874</Words>
  <Characters>10326</Characters>
  <Lines>79</Lines>
  <Paragraphs>22</Paragraphs>
  <TotalTime>1</TotalTime>
  <ScaleCrop>false</ScaleCrop>
  <LinksUpToDate>false</LinksUpToDate>
  <CharactersWithSpaces>10411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2022-03-04T01:56:00Z</dcterms:created>
  <dc:creator>Microsoft</dc:creator>
  <cp:lastModifiedBy>Administrator</cp:lastModifiedBy>
  <dcterms:modified xsi:type="dcterms:W3CDTF">2022-06-02T09:00:15Z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AE7BA746E7F743678205CB1A277DAE9D</vt:lpwstr>
  </property>
</Properties>
</file>