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郭仓镇人民政府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郭仓镇人民政府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”政府门户网站（具体网址）查阅或下载。如对本报告有疑问，请与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郭仓镇人民政府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联系（地址：汶上县郭仓镇政和路7号，联系电话：0537-7960020）。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按照国务院办公厅和省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eastAsia="zh-CN"/>
        </w:rPr>
        <w:t>市县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有关要求，2022年，郭仓镇深入贯彻《中华人民共和国政府信息公开条例》，进一步加强组织领导，明确责任分工，细化分解任务，加大督导力度，不断推进组织建设、平台建设、制度建设，信息公开工作的积极性、主动性不断提高，信息公开的广度和深度不断增强，工作透明度进一步提高，有效地保障了公民知情权，促进了政府公信力提升。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年，郭仓镇在政府门户网站主动公开各类政府信息6</w:t>
      </w:r>
      <w:r>
        <w:rPr>
          <w:rFonts w:hint="eastAsia" w:ascii="方正仿宋简体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  <w:t>条，其中新闻动态41条，政策文件1条，公告公示1条，计划总结1条，会议公开1条，行政权力3条，财政预算决算3条，应急管理2条，公共服务1条，行政权力运行公开6条，政务公开组织管理6条，政务公开基础建设2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00650" cy="3285490"/>
            <wp:effectExtent l="5080" t="4445" r="13970" b="62865"/>
            <wp:docPr id="3" name="图表 2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 w:firstLine="643" w:firstLineChars="200"/>
        <w:textAlignment w:val="auto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年度未收到政府信息公开申请。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完善政府信息公开动态调整机制。镇党政办公室设政务公开工作小组，主要负责政府信息的收集、发布、管理等日常工作。安排专人负责政府门户网站后台运营，编制信息公开指南公开，更新维护政府信息，及时发布工作动态，方便群众了解全镇的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政务新媒体：“富美郭仓”微信公众号目前关注人数达到1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4134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人。截至目前，共推送政务动态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2111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余次，全年发布信息2082篇。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全年建设政务公开专区1个，设信息阅览处2个，张贴民生政策相关海报及与群众密切相关的公示公告，定期公开群众关注度较高的服务指南、办事手册、目录清单、政策文件等各类重要信息。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郭仓镇在原有工作督查制度的基础上，着力推进政府信息公开工作的规范化、制度化建设。“一周一自查”要求各村居每周积极开展工作计划自查，查找各项工作的落实情况，有的放矢地进行查漏补缺，对存在问题的单位及时进行通报并要求立即整改。确立了党政办为政务公开机构，明确政务公开专职工作人员1名、兼职工作人员2名。全年实施政务公开培训4次，参训人员166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黑体简体" w:eastAsia="方正黑体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198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0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（一）针对上年度问题改进情况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针对</w:t>
      </w:r>
      <w:r>
        <w:rPr>
          <w:rFonts w:hint="eastAsia" w:ascii="方正仿宋简体" w:eastAsia="方正仿宋简体"/>
          <w:b/>
          <w:sz w:val="32"/>
          <w:szCs w:val="32"/>
        </w:rPr>
        <w:t>政府公开信息全面性不足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问题</w:t>
      </w:r>
      <w:r>
        <w:rPr>
          <w:rFonts w:hint="eastAsia" w:ascii="方正仿宋简体" w:eastAsia="方正仿宋简体"/>
          <w:b/>
          <w:sz w:val="32"/>
          <w:szCs w:val="32"/>
        </w:rPr>
        <w:t>。坚持以公开为常态、不公开为例外，按照公开透明的基本要求，充分调研群众关注关切事项，将涉及群众利益的内容信息进行全面公开，同时结合基层自身实际，对群众办理较多事项的政策依据、办事流程等，也对应进行公开，所有公开的信息要及时、完整、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（二）目前存在的主要问题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存在问题：一是推进基层政务公开力度上有待进一步加强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；二</w:t>
      </w:r>
      <w:r>
        <w:rPr>
          <w:rFonts w:hint="eastAsia" w:ascii="方正仿宋简体" w:eastAsia="方正仿宋简体"/>
          <w:b/>
          <w:sz w:val="32"/>
          <w:szCs w:val="32"/>
        </w:rPr>
        <w:t>是政务新媒体发展有待进一步规范。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下步举措：2023年，将从以下几个方面加以改进：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一是不断深化政务公开标准化规范化。健全政务公开标准体系，加强政府规范性文件、重大行政决策等信息公开，推进基层办事服务公开透明，便于公众查询获取，促进制度有效执行。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二</w:t>
      </w:r>
      <w:r>
        <w:rPr>
          <w:rFonts w:hint="eastAsia" w:ascii="方正仿宋简体" w:eastAsia="方正仿宋简体"/>
          <w:b/>
          <w:sz w:val="32"/>
          <w:szCs w:val="32"/>
        </w:rPr>
        <w:t>是加快推进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全镇</w:t>
      </w:r>
      <w:r>
        <w:rPr>
          <w:rFonts w:hint="eastAsia" w:ascii="方正仿宋简体" w:eastAsia="方正仿宋简体"/>
          <w:b/>
          <w:sz w:val="32"/>
          <w:szCs w:val="32"/>
        </w:rPr>
        <w:t>政务新媒体健康发展。进一步规范政务新媒体运营，强化常态化监管，发挥政务新媒体服务企业群众作用。严格对照上级考核要求，认真做好信息更新和互动交流。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（一）我镇本年度无收取信息处理费情况。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（二）我镇严格按照上级有关要求，根据2022年度政务公开工作部署，严格按照工作任务时间节点，不断提高政务公开时效性、丰富性，切实保障公民的知情权、保障权。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（三）2022年未承办人大代表建议和政协委员提案。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四）2022年我镇进一步强化政策宣传力度，充分整合利用政府门户网站、微信公众号等政务新媒体平台，组建政务新媒体矩阵，拓宽宣传渠道，提升宣传效果。全方位、立体化公开发布部门动态、通知公告等最新动态。及时向群众宣传和普及政务服务知识、高频事项办理流程、疫情期间事项如何办理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0" w:firstLineChars="200"/>
        <w:textAlignment w:val="auto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（五）本报告所列数据的统计期限自2022年1月1日起至2022年12月31日止。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DNjYmI4NDg0N2RkM2NkNzEwZGEyMzI0YzllNTUifQ=="/>
  </w:docVars>
  <w:rsids>
    <w:rsidRoot w:val="68B90F56"/>
    <w:rsid w:val="06F061D0"/>
    <w:rsid w:val="12EB5FD9"/>
    <w:rsid w:val="15472187"/>
    <w:rsid w:val="1E5A0181"/>
    <w:rsid w:val="28BB61E6"/>
    <w:rsid w:val="2AAD73A7"/>
    <w:rsid w:val="306B5DA3"/>
    <w:rsid w:val="34735BC7"/>
    <w:rsid w:val="55913CA7"/>
    <w:rsid w:val="5BB20470"/>
    <w:rsid w:val="5E19016A"/>
    <w:rsid w:val="66CE6ED8"/>
    <w:rsid w:val="68B90F56"/>
    <w:rsid w:val="6D7D4DE5"/>
    <w:rsid w:val="7D1B1F25"/>
    <w:rsid w:val="7EE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  <a:r>
              <a:t>郭仓镇主动公开各类政府信息共69条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08977682747561"/>
          <c:y val="0.185325602140946"/>
          <c:w val="0.387144193505279"/>
          <c:h val="0.64607493309545"/>
        </c:manualLayout>
      </c:layout>
      <c:pieChart>
        <c:varyColors val="1"/>
        <c:ser>
          <c:idx val="0"/>
          <c:order val="0"/>
          <c:spPr>
            <a:ln w="19050">
              <a:solidFill>
                <a:schemeClr val="bg1"/>
              </a:solidFill>
            </a:ln>
            <a:effectLst>
              <a:outerShdw blurRad="63500" sx="102000" sy="102000" algn="ctr" rotWithShape="0">
                <a:srgbClr val="384C7C">
                  <a:alpha val="18000"/>
                </a:srgbClr>
              </a:outerShdw>
            </a:effectLst>
          </c:spPr>
          <c:explosion val="0"/>
          <c:dPt>
            <c:idx val="0"/>
            <c:bubble3D val="0"/>
            <c:spPr>
              <a:solidFill>
                <a:srgbClr val="04CD9E"/>
              </a:solidFill>
              <a:ln w="19050">
                <a:solidFill>
                  <a:schemeClr val="bg1"/>
                </a:solidFill>
                <a:miter lim="800000"/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1"/>
            <c:bubble3D val="0"/>
            <c:spPr>
              <a:solidFill>
                <a:srgbClr val="80E214"/>
              </a:solidFill>
              <a:ln w="22225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2"/>
            <c:bubble3D val="0"/>
            <c:spPr>
              <a:solidFill>
                <a:srgbClr val="119FBE"/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3"/>
            <c:bubble3D val="0"/>
            <c:spPr>
              <a:solidFill>
                <a:srgbClr val="EBC279"/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bg1"/>
                </a:solidFill>
              </a:ln>
              <a:effectLst>
                <a:outerShdw blurRad="63500" sx="102000" sy="102000" algn="ctr" rotWithShape="0">
                  <a:srgbClr val="384C7C">
                    <a:alpha val="18000"/>
                  </a:srgbClr>
                </a:out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charset="-122"/>
                    <a:ea typeface="微软雅黑" panose="020B0503020204020204" charset="-122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[工作簿1]Sheet1!$A$1:$A$12</c:f>
              <c:strCache>
                <c:ptCount val="12"/>
                <c:pt idx="0">
                  <c:v>新闻动态</c:v>
                </c:pt>
                <c:pt idx="1">
                  <c:v>政策文件</c:v>
                </c:pt>
                <c:pt idx="2">
                  <c:v>公告公示</c:v>
                </c:pt>
                <c:pt idx="3">
                  <c:v>计划总结</c:v>
                </c:pt>
                <c:pt idx="4">
                  <c:v>会议公开</c:v>
                </c:pt>
                <c:pt idx="5">
                  <c:v>行政权力</c:v>
                </c:pt>
                <c:pt idx="6">
                  <c:v>财政预算决算</c:v>
                </c:pt>
                <c:pt idx="7">
                  <c:v>应急管理</c:v>
                </c:pt>
                <c:pt idx="8">
                  <c:v>公共服务</c:v>
                </c:pt>
                <c:pt idx="9">
                  <c:v>行政权力运行公开</c:v>
                </c:pt>
                <c:pt idx="10">
                  <c:v>政务公开组织管理</c:v>
                </c:pt>
                <c:pt idx="11">
                  <c:v>政务公开基础建设</c:v>
                </c:pt>
              </c:strCache>
            </c:strRef>
          </c:cat>
          <c:val>
            <c:numRef>
              <c:f>[工作簿1]Sheet1!$B$1:$B$12</c:f>
              <c:numCache>
                <c:formatCode>General</c:formatCode>
                <c:ptCount val="12"/>
                <c:pt idx="0">
                  <c:v>41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6</c:v>
                </c:pt>
                <c:pt idx="10">
                  <c:v>6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8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873626373626374"/>
          <c:y val="0.81484344800927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charset="-122"/>
              <a:ea typeface="微软雅黑" panose="020B0503020204020204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charset="-122"/>
          <a:ea typeface="微软雅黑" panose="020B0503020204020204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2661</Words>
  <Characters>2749</Characters>
  <Lines>0</Lines>
  <Paragraphs>0</Paragraphs>
  <TotalTime>0</TotalTime>
  <ScaleCrop>false</ScaleCrop>
  <LinksUpToDate>false</LinksUpToDate>
  <CharactersWithSpaces>2902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2023-01-15T08:04:00Z</dcterms:created>
  <dc:creator>Administrator</dc:creator>
  <cp:lastModifiedBy>当代恶臭年轻人</cp:lastModifiedBy>
  <dcterms:modified xsi:type="dcterms:W3CDTF">2023-01-30T10:09:52Z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ECB04177B4C74882A206128B3D737AAD</vt:lpwstr>
  </property>
</Properties>
</file>